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631" w:rsidRDefault="00A73631" w:rsidP="00181EAB">
      <w:pPr>
        <w:keepLines/>
        <w:rPr>
          <w:sz w:val="22"/>
          <w:szCs w:val="22"/>
        </w:rPr>
      </w:pPr>
    </w:p>
    <w:p w:rsidR="009267B8" w:rsidRDefault="009267B8" w:rsidP="00181EAB">
      <w:pPr>
        <w:keepLines/>
        <w:rPr>
          <w:sz w:val="22"/>
          <w:szCs w:val="22"/>
        </w:rPr>
      </w:pPr>
    </w:p>
    <w:p w:rsidR="009267B8" w:rsidRDefault="009267B8" w:rsidP="00181EAB">
      <w:pPr>
        <w:keepLines/>
        <w:rPr>
          <w:sz w:val="22"/>
          <w:szCs w:val="22"/>
        </w:rPr>
      </w:pPr>
    </w:p>
    <w:p w:rsidR="00A73631" w:rsidRDefault="00A73631" w:rsidP="00181EAB">
      <w:pPr>
        <w:keepLines/>
        <w:rPr>
          <w:sz w:val="22"/>
          <w:szCs w:val="22"/>
        </w:rPr>
      </w:pPr>
    </w:p>
    <w:p w:rsidR="00A73631" w:rsidRDefault="00A73631" w:rsidP="00181EAB">
      <w:pPr>
        <w:keepLines/>
        <w:rPr>
          <w:sz w:val="22"/>
          <w:szCs w:val="22"/>
        </w:rPr>
      </w:pPr>
    </w:p>
    <w:p w:rsidR="002151E2" w:rsidRDefault="002A18F0" w:rsidP="00C3223C">
      <w:pPr>
        <w:keepLines/>
        <w:jc w:val="center"/>
        <w:rPr>
          <w:sz w:val="22"/>
          <w:szCs w:val="22"/>
        </w:rPr>
      </w:pPr>
      <w:r>
        <w:rPr>
          <w:sz w:val="22"/>
          <w:szCs w:val="22"/>
        </w:rPr>
        <w:t>Petition No. 10</w:t>
      </w:r>
      <w:r w:rsidR="002151E2">
        <w:rPr>
          <w:sz w:val="22"/>
          <w:szCs w:val="22"/>
        </w:rPr>
        <w:t xml:space="preserve">44 - </w:t>
      </w:r>
      <w:r>
        <w:rPr>
          <w:sz w:val="22"/>
          <w:szCs w:val="22"/>
        </w:rPr>
        <w:t>MetroPCS</w:t>
      </w:r>
    </w:p>
    <w:p w:rsidR="001C786B" w:rsidRPr="002572EE" w:rsidRDefault="002151E2" w:rsidP="00E60070">
      <w:pPr>
        <w:keepLines/>
        <w:jc w:val="center"/>
        <w:rPr>
          <w:sz w:val="22"/>
          <w:szCs w:val="22"/>
        </w:rPr>
      </w:pPr>
      <w:r>
        <w:rPr>
          <w:sz w:val="22"/>
          <w:szCs w:val="22"/>
        </w:rPr>
        <w:t>Olcott Street, Manchester</w:t>
      </w:r>
      <w:r w:rsidR="00C3223C" w:rsidRPr="002572EE">
        <w:rPr>
          <w:sz w:val="22"/>
          <w:szCs w:val="22"/>
        </w:rPr>
        <w:t>, Connecticut</w:t>
      </w:r>
      <w:bookmarkStart w:id="0" w:name="_GoBack"/>
      <w:bookmarkEnd w:id="0"/>
    </w:p>
    <w:p w:rsidR="00C3223C" w:rsidRPr="002572EE" w:rsidRDefault="00C3223C" w:rsidP="00C3223C">
      <w:pPr>
        <w:keepLines/>
        <w:jc w:val="center"/>
        <w:rPr>
          <w:sz w:val="22"/>
          <w:szCs w:val="22"/>
        </w:rPr>
      </w:pPr>
      <w:r w:rsidRPr="002572EE">
        <w:rPr>
          <w:sz w:val="22"/>
          <w:szCs w:val="22"/>
        </w:rPr>
        <w:t>Staff Report</w:t>
      </w:r>
    </w:p>
    <w:p w:rsidR="00C3223C" w:rsidRPr="00532CC5" w:rsidRDefault="002151E2" w:rsidP="00C3223C">
      <w:pPr>
        <w:jc w:val="center"/>
        <w:rPr>
          <w:sz w:val="22"/>
          <w:szCs w:val="22"/>
        </w:rPr>
      </w:pPr>
      <w:r>
        <w:rPr>
          <w:sz w:val="22"/>
          <w:szCs w:val="22"/>
        </w:rPr>
        <w:t>January 4</w:t>
      </w:r>
      <w:r w:rsidR="00001323" w:rsidRPr="00532CC5">
        <w:rPr>
          <w:sz w:val="22"/>
          <w:szCs w:val="22"/>
        </w:rPr>
        <w:t>, 201</w:t>
      </w:r>
      <w:r>
        <w:rPr>
          <w:sz w:val="22"/>
          <w:szCs w:val="22"/>
        </w:rPr>
        <w:t>3</w:t>
      </w:r>
    </w:p>
    <w:p w:rsidR="00C3223C" w:rsidRPr="00532CC5" w:rsidRDefault="00C3223C" w:rsidP="00C3223C">
      <w:pPr>
        <w:jc w:val="both"/>
        <w:rPr>
          <w:sz w:val="22"/>
          <w:szCs w:val="22"/>
        </w:rPr>
      </w:pPr>
    </w:p>
    <w:p w:rsidR="00C3223C" w:rsidRPr="00532CC5" w:rsidRDefault="00C3223C" w:rsidP="00C3223C">
      <w:pPr>
        <w:keepLines/>
        <w:jc w:val="both"/>
        <w:rPr>
          <w:sz w:val="22"/>
          <w:szCs w:val="22"/>
        </w:rPr>
      </w:pPr>
      <w:r w:rsidRPr="00532CC5">
        <w:rPr>
          <w:sz w:val="22"/>
          <w:szCs w:val="22"/>
        </w:rPr>
        <w:t xml:space="preserve">On </w:t>
      </w:r>
      <w:r w:rsidR="002151E2">
        <w:rPr>
          <w:sz w:val="22"/>
          <w:szCs w:val="22"/>
        </w:rPr>
        <w:t>November 29</w:t>
      </w:r>
      <w:r w:rsidR="00DB1FE4" w:rsidRPr="00532CC5">
        <w:rPr>
          <w:sz w:val="22"/>
          <w:szCs w:val="22"/>
        </w:rPr>
        <w:t>, 2012</w:t>
      </w:r>
      <w:r w:rsidRPr="00532CC5">
        <w:rPr>
          <w:sz w:val="22"/>
          <w:szCs w:val="22"/>
        </w:rPr>
        <w:t xml:space="preserve">, the Connecticut Siting Council (Council) received a petition </w:t>
      </w:r>
      <w:r w:rsidR="00EF5DDC" w:rsidRPr="00532CC5">
        <w:rPr>
          <w:sz w:val="22"/>
          <w:szCs w:val="22"/>
        </w:rPr>
        <w:t xml:space="preserve">from </w:t>
      </w:r>
      <w:r w:rsidR="002A18F0">
        <w:rPr>
          <w:sz w:val="22"/>
          <w:szCs w:val="22"/>
        </w:rPr>
        <w:t>MetroPCS</w:t>
      </w:r>
      <w:r w:rsidRPr="00532CC5">
        <w:rPr>
          <w:sz w:val="22"/>
          <w:szCs w:val="22"/>
        </w:rPr>
        <w:t xml:space="preserve"> for a declaratory ruling that no Certificate of Environmental Compatibility and Public Need is required for </w:t>
      </w:r>
      <w:r w:rsidR="00EF5DDC" w:rsidRPr="00532CC5">
        <w:rPr>
          <w:sz w:val="22"/>
          <w:szCs w:val="22"/>
        </w:rPr>
        <w:t>the</w:t>
      </w:r>
      <w:r w:rsidRPr="00532CC5">
        <w:rPr>
          <w:sz w:val="22"/>
          <w:szCs w:val="22"/>
        </w:rPr>
        <w:t xml:space="preserve"> </w:t>
      </w:r>
      <w:r w:rsidR="002151E2">
        <w:rPr>
          <w:sz w:val="22"/>
          <w:szCs w:val="22"/>
        </w:rPr>
        <w:t xml:space="preserve">colocation of </w:t>
      </w:r>
      <w:r w:rsidR="00163DD8">
        <w:rPr>
          <w:sz w:val="22"/>
          <w:szCs w:val="22"/>
        </w:rPr>
        <w:t>telecommunications</w:t>
      </w:r>
      <w:r w:rsidR="002151E2">
        <w:rPr>
          <w:sz w:val="22"/>
          <w:szCs w:val="22"/>
        </w:rPr>
        <w:t xml:space="preserve"> equipment on an </w:t>
      </w:r>
      <w:r w:rsidR="00163DD8">
        <w:rPr>
          <w:sz w:val="22"/>
          <w:szCs w:val="22"/>
        </w:rPr>
        <w:t>existing</w:t>
      </w:r>
      <w:r w:rsidR="002151E2">
        <w:rPr>
          <w:sz w:val="22"/>
          <w:szCs w:val="22"/>
        </w:rPr>
        <w:t xml:space="preserve"> electric transmission tower at 250 Olcott Street in Manchester.</w:t>
      </w:r>
      <w:r w:rsidRPr="00532CC5">
        <w:rPr>
          <w:sz w:val="22"/>
          <w:szCs w:val="22"/>
        </w:rPr>
        <w:t xml:space="preserve"> Council member </w:t>
      </w:r>
      <w:r w:rsidR="001C786B">
        <w:rPr>
          <w:sz w:val="22"/>
          <w:szCs w:val="22"/>
        </w:rPr>
        <w:t xml:space="preserve">Daniel Lynch Jr., </w:t>
      </w:r>
      <w:r w:rsidRPr="00532CC5">
        <w:rPr>
          <w:sz w:val="22"/>
          <w:szCs w:val="22"/>
        </w:rPr>
        <w:t xml:space="preserve">and Siting Analyst </w:t>
      </w:r>
      <w:r w:rsidR="001C786B">
        <w:rPr>
          <w:sz w:val="22"/>
          <w:szCs w:val="22"/>
        </w:rPr>
        <w:t>Robert Mercier</w:t>
      </w:r>
      <w:r w:rsidRPr="00532CC5">
        <w:rPr>
          <w:sz w:val="22"/>
          <w:szCs w:val="22"/>
        </w:rPr>
        <w:t xml:space="preserve"> </w:t>
      </w:r>
      <w:r w:rsidR="001C786B">
        <w:rPr>
          <w:sz w:val="22"/>
          <w:szCs w:val="22"/>
        </w:rPr>
        <w:t>conducted a field review of</w:t>
      </w:r>
      <w:r w:rsidRPr="00532CC5">
        <w:rPr>
          <w:sz w:val="22"/>
          <w:szCs w:val="22"/>
        </w:rPr>
        <w:t xml:space="preserve"> the site on </w:t>
      </w:r>
      <w:r w:rsidR="002151E2">
        <w:rPr>
          <w:sz w:val="22"/>
          <w:szCs w:val="22"/>
        </w:rPr>
        <w:t>December 17</w:t>
      </w:r>
      <w:r w:rsidR="00DB1FE4" w:rsidRPr="00532CC5">
        <w:rPr>
          <w:sz w:val="22"/>
          <w:szCs w:val="22"/>
        </w:rPr>
        <w:t>, 2012</w:t>
      </w:r>
      <w:r w:rsidRPr="00532CC5">
        <w:rPr>
          <w:sz w:val="22"/>
          <w:szCs w:val="22"/>
        </w:rPr>
        <w:t xml:space="preserve"> to review the proposal. </w:t>
      </w:r>
      <w:r w:rsidR="001C786B">
        <w:rPr>
          <w:sz w:val="22"/>
          <w:szCs w:val="22"/>
        </w:rPr>
        <w:t>Andrew Candillo</w:t>
      </w:r>
      <w:r w:rsidR="002A18F0">
        <w:rPr>
          <w:sz w:val="22"/>
          <w:szCs w:val="22"/>
        </w:rPr>
        <w:t xml:space="preserve"> of TRM, Inc.</w:t>
      </w:r>
      <w:r w:rsidR="00DB1FE4" w:rsidRPr="00532CC5">
        <w:rPr>
          <w:sz w:val="22"/>
          <w:szCs w:val="22"/>
        </w:rPr>
        <w:t xml:space="preserve"> </w:t>
      </w:r>
      <w:r w:rsidRPr="00532CC5">
        <w:rPr>
          <w:sz w:val="22"/>
          <w:szCs w:val="22"/>
        </w:rPr>
        <w:t xml:space="preserve">represented </w:t>
      </w:r>
      <w:r w:rsidR="002A18F0">
        <w:rPr>
          <w:sz w:val="22"/>
          <w:szCs w:val="22"/>
        </w:rPr>
        <w:t>MetroPCS</w:t>
      </w:r>
      <w:r w:rsidRPr="00532CC5">
        <w:rPr>
          <w:sz w:val="22"/>
          <w:szCs w:val="22"/>
        </w:rPr>
        <w:t xml:space="preserve"> at the field review. </w:t>
      </w:r>
    </w:p>
    <w:p w:rsidR="00C3223C" w:rsidRPr="00532CC5" w:rsidRDefault="00C3223C" w:rsidP="00C3223C">
      <w:pPr>
        <w:keepLines/>
        <w:rPr>
          <w:sz w:val="12"/>
          <w:szCs w:val="12"/>
        </w:rPr>
      </w:pPr>
    </w:p>
    <w:p w:rsidR="002151E2" w:rsidRDefault="002151E2" w:rsidP="00C3223C">
      <w:pPr>
        <w:keepLines/>
        <w:jc w:val="both"/>
        <w:rPr>
          <w:sz w:val="22"/>
          <w:szCs w:val="22"/>
        </w:rPr>
      </w:pPr>
      <w:r>
        <w:rPr>
          <w:sz w:val="22"/>
          <w:szCs w:val="22"/>
        </w:rPr>
        <w:t xml:space="preserve">MetroPCS proposes to install six </w:t>
      </w:r>
      <w:r w:rsidR="00163DD8">
        <w:rPr>
          <w:sz w:val="22"/>
          <w:szCs w:val="22"/>
        </w:rPr>
        <w:t>panel</w:t>
      </w:r>
      <w:r>
        <w:rPr>
          <w:sz w:val="22"/>
          <w:szCs w:val="22"/>
        </w:rPr>
        <w:t xml:space="preserve"> antennas at the 144-foot level of an existing 156-foot tall lattice </w:t>
      </w:r>
      <w:r w:rsidR="00163DD8">
        <w:rPr>
          <w:sz w:val="22"/>
          <w:szCs w:val="22"/>
        </w:rPr>
        <w:t>electric</w:t>
      </w:r>
      <w:r>
        <w:rPr>
          <w:sz w:val="22"/>
          <w:szCs w:val="22"/>
        </w:rPr>
        <w:t xml:space="preserve"> transmission tower owned by The Connecticut Light and Power Company</w:t>
      </w:r>
      <w:r w:rsidR="00163DD8">
        <w:rPr>
          <w:sz w:val="22"/>
          <w:szCs w:val="22"/>
        </w:rPr>
        <w:t xml:space="preserve"> (CL&amp;P)</w:t>
      </w:r>
      <w:r>
        <w:rPr>
          <w:sz w:val="22"/>
          <w:szCs w:val="22"/>
        </w:rPr>
        <w:t xml:space="preserve">. The CL&amp;P tower (#20003) </w:t>
      </w:r>
      <w:r w:rsidR="00BD53AE">
        <w:rPr>
          <w:sz w:val="22"/>
          <w:szCs w:val="22"/>
        </w:rPr>
        <w:t>supports CL&amp;P’s #395 and #1</w:t>
      </w:r>
      <w:r w:rsidR="009151E4">
        <w:rPr>
          <w:sz w:val="22"/>
          <w:szCs w:val="22"/>
        </w:rPr>
        <w:t>448</w:t>
      </w:r>
      <w:r w:rsidR="00BD53AE">
        <w:rPr>
          <w:sz w:val="22"/>
          <w:szCs w:val="22"/>
        </w:rPr>
        <w:t xml:space="preserve"> circuits and an existing powermount installed by New Cingular Wireless PCS LLC that was approved by the Council in 2004.   </w:t>
      </w:r>
      <w:r>
        <w:rPr>
          <w:sz w:val="22"/>
          <w:szCs w:val="22"/>
        </w:rPr>
        <w:t xml:space="preserve"> </w:t>
      </w:r>
    </w:p>
    <w:p w:rsidR="008A6608" w:rsidRDefault="008A6608" w:rsidP="00C3223C">
      <w:pPr>
        <w:keepLines/>
        <w:jc w:val="both"/>
        <w:rPr>
          <w:sz w:val="22"/>
          <w:szCs w:val="22"/>
        </w:rPr>
      </w:pPr>
    </w:p>
    <w:p w:rsidR="008A6608" w:rsidRDefault="00BF005C" w:rsidP="00C3223C">
      <w:pPr>
        <w:keepLines/>
        <w:jc w:val="both"/>
        <w:rPr>
          <w:sz w:val="22"/>
          <w:szCs w:val="22"/>
        </w:rPr>
      </w:pPr>
      <w:r>
        <w:rPr>
          <w:sz w:val="22"/>
          <w:szCs w:val="22"/>
        </w:rPr>
        <w:t xml:space="preserve">In addition to the antennas, </w:t>
      </w:r>
      <w:r w:rsidR="008A6608">
        <w:rPr>
          <w:sz w:val="22"/>
          <w:szCs w:val="22"/>
        </w:rPr>
        <w:t xml:space="preserve">MetroPCS proposes to install </w:t>
      </w:r>
      <w:r>
        <w:rPr>
          <w:sz w:val="22"/>
          <w:szCs w:val="22"/>
        </w:rPr>
        <w:t xml:space="preserve">four equipment cabinets on an elevated metal platform near the base of the tower. The frame would be supported by 3.5-foot concrete </w:t>
      </w:r>
      <w:r w:rsidR="00163DD8">
        <w:rPr>
          <w:sz w:val="22"/>
          <w:szCs w:val="22"/>
        </w:rPr>
        <w:t>piers</w:t>
      </w:r>
      <w:r>
        <w:rPr>
          <w:sz w:val="22"/>
          <w:szCs w:val="22"/>
        </w:rPr>
        <w:t xml:space="preserve"> to keep the equipment cabinets out of the 100-year flood zone.</w:t>
      </w:r>
      <w:r w:rsidR="00005F4C">
        <w:rPr>
          <w:sz w:val="22"/>
          <w:szCs w:val="22"/>
        </w:rPr>
        <w:t xml:space="preserve"> Utilities would be installed underground from Olcott Street.</w:t>
      </w:r>
      <w:r>
        <w:rPr>
          <w:sz w:val="22"/>
          <w:szCs w:val="22"/>
        </w:rPr>
        <w:t xml:space="preserve">  </w:t>
      </w:r>
    </w:p>
    <w:p w:rsidR="00BF005C" w:rsidRDefault="00BF005C" w:rsidP="00C3223C">
      <w:pPr>
        <w:keepLines/>
        <w:jc w:val="both"/>
        <w:rPr>
          <w:sz w:val="22"/>
          <w:szCs w:val="22"/>
        </w:rPr>
      </w:pPr>
    </w:p>
    <w:p w:rsidR="00BF005C" w:rsidRDefault="00BF005C" w:rsidP="00C3223C">
      <w:pPr>
        <w:keepLines/>
        <w:jc w:val="both"/>
        <w:rPr>
          <w:sz w:val="22"/>
          <w:szCs w:val="22"/>
        </w:rPr>
      </w:pPr>
      <w:r w:rsidRPr="004C49FE">
        <w:rPr>
          <w:sz w:val="22"/>
          <w:szCs w:val="22"/>
        </w:rPr>
        <w:t xml:space="preserve">The proposed site is </w:t>
      </w:r>
      <w:r>
        <w:rPr>
          <w:sz w:val="22"/>
          <w:szCs w:val="22"/>
        </w:rPr>
        <w:t>within an industrial-zoned</w:t>
      </w:r>
      <w:r w:rsidR="00163DD8">
        <w:rPr>
          <w:sz w:val="22"/>
          <w:szCs w:val="22"/>
        </w:rPr>
        <w:t>,</w:t>
      </w:r>
      <w:r w:rsidRPr="004C49FE">
        <w:rPr>
          <w:sz w:val="22"/>
          <w:szCs w:val="22"/>
        </w:rPr>
        <w:t xml:space="preserve"> CL&amp;P </w:t>
      </w:r>
      <w:r w:rsidR="00163DD8">
        <w:rPr>
          <w:sz w:val="22"/>
          <w:szCs w:val="22"/>
        </w:rPr>
        <w:t>transmission</w:t>
      </w:r>
      <w:r w:rsidRPr="004C49FE">
        <w:rPr>
          <w:sz w:val="22"/>
          <w:szCs w:val="22"/>
        </w:rPr>
        <w:t xml:space="preserve"> </w:t>
      </w:r>
      <w:r>
        <w:rPr>
          <w:sz w:val="22"/>
          <w:szCs w:val="22"/>
        </w:rPr>
        <w:t xml:space="preserve">right-of-way </w:t>
      </w:r>
      <w:r w:rsidR="00163DD8">
        <w:rPr>
          <w:sz w:val="22"/>
          <w:szCs w:val="22"/>
        </w:rPr>
        <w:t xml:space="preserve">approximately </w:t>
      </w:r>
      <w:r>
        <w:rPr>
          <w:sz w:val="22"/>
          <w:szCs w:val="22"/>
        </w:rPr>
        <w:t xml:space="preserve">100 feet south of </w:t>
      </w:r>
      <w:r w:rsidR="00163DD8">
        <w:rPr>
          <w:sz w:val="22"/>
          <w:szCs w:val="22"/>
        </w:rPr>
        <w:t>Olcott</w:t>
      </w:r>
      <w:r>
        <w:rPr>
          <w:sz w:val="22"/>
          <w:szCs w:val="22"/>
        </w:rPr>
        <w:t xml:space="preserve"> Street.</w:t>
      </w:r>
      <w:r w:rsidR="00163DD8">
        <w:rPr>
          <w:sz w:val="22"/>
          <w:szCs w:val="22"/>
        </w:rPr>
        <w:t xml:space="preserve"> Hop Brook is located immediately west of the site.</w:t>
      </w:r>
      <w:r w:rsidRPr="004C49FE">
        <w:rPr>
          <w:sz w:val="22"/>
          <w:szCs w:val="22"/>
        </w:rPr>
        <w:t xml:space="preserve"> Adjacent land uses include a manufacturing plant to the east, a CL&amp;P substation to the southwest,</w:t>
      </w:r>
      <w:r>
        <w:rPr>
          <w:sz w:val="22"/>
          <w:szCs w:val="22"/>
        </w:rPr>
        <w:t xml:space="preserve"> CL&amp;P’s transmission </w:t>
      </w:r>
      <w:r w:rsidR="00163DD8">
        <w:rPr>
          <w:sz w:val="22"/>
          <w:szCs w:val="22"/>
        </w:rPr>
        <w:t>right</w:t>
      </w:r>
      <w:r>
        <w:rPr>
          <w:sz w:val="22"/>
          <w:szCs w:val="22"/>
        </w:rPr>
        <w:t>-of-way to the north,</w:t>
      </w:r>
      <w:r w:rsidRPr="004C49FE">
        <w:rPr>
          <w:sz w:val="22"/>
          <w:szCs w:val="22"/>
        </w:rPr>
        <w:t xml:space="preserve"> and the Town of Manchester landfill, public works department, and sewage treatment plant to the west. The nearest residence is approximately 500 feet away</w:t>
      </w:r>
      <w:r w:rsidR="001047AD">
        <w:rPr>
          <w:sz w:val="22"/>
          <w:szCs w:val="22"/>
        </w:rPr>
        <w:t>.</w:t>
      </w:r>
    </w:p>
    <w:p w:rsidR="00D37270" w:rsidRPr="00532CC5" w:rsidRDefault="00D37270" w:rsidP="00C3223C">
      <w:pPr>
        <w:keepLines/>
        <w:jc w:val="both"/>
        <w:rPr>
          <w:sz w:val="22"/>
          <w:szCs w:val="22"/>
        </w:rPr>
      </w:pPr>
    </w:p>
    <w:p w:rsidR="008A6608" w:rsidRDefault="00CF6290" w:rsidP="00C3223C">
      <w:pPr>
        <w:keepLines/>
        <w:jc w:val="both"/>
        <w:rPr>
          <w:sz w:val="22"/>
          <w:szCs w:val="22"/>
        </w:rPr>
      </w:pPr>
      <w:r>
        <w:rPr>
          <w:sz w:val="22"/>
          <w:szCs w:val="22"/>
        </w:rPr>
        <w:t xml:space="preserve">CL&amp;P and the Town of Manchester have previously reviewed the project. CL&amp;P would require MetroPCS to perform structural modifications to the tower to accommodate the new </w:t>
      </w:r>
      <w:r w:rsidR="00163DD8">
        <w:rPr>
          <w:sz w:val="22"/>
          <w:szCs w:val="22"/>
        </w:rPr>
        <w:t>loading</w:t>
      </w:r>
      <w:r>
        <w:rPr>
          <w:sz w:val="22"/>
          <w:szCs w:val="22"/>
        </w:rPr>
        <w:t xml:space="preserve">. </w:t>
      </w:r>
      <w:r w:rsidR="001047AD">
        <w:rPr>
          <w:sz w:val="22"/>
          <w:szCs w:val="22"/>
        </w:rPr>
        <w:t>At the Town’s request,</w:t>
      </w:r>
      <w:r>
        <w:rPr>
          <w:sz w:val="22"/>
          <w:szCs w:val="22"/>
        </w:rPr>
        <w:t xml:space="preserve"> </w:t>
      </w:r>
      <w:r w:rsidR="001047AD">
        <w:rPr>
          <w:sz w:val="22"/>
          <w:szCs w:val="22"/>
        </w:rPr>
        <w:t>MetroPCS would install a</w:t>
      </w:r>
      <w:r>
        <w:rPr>
          <w:sz w:val="22"/>
          <w:szCs w:val="22"/>
        </w:rPr>
        <w:t xml:space="preserve"> screen</w:t>
      </w:r>
      <w:r w:rsidR="00163DD8">
        <w:rPr>
          <w:sz w:val="22"/>
          <w:szCs w:val="22"/>
        </w:rPr>
        <w:t>ing wall on the platform to shi</w:t>
      </w:r>
      <w:r>
        <w:rPr>
          <w:sz w:val="22"/>
          <w:szCs w:val="22"/>
        </w:rPr>
        <w:t>e</w:t>
      </w:r>
      <w:r w:rsidR="00163DD8">
        <w:rPr>
          <w:sz w:val="22"/>
          <w:szCs w:val="22"/>
        </w:rPr>
        <w:t>l</w:t>
      </w:r>
      <w:r>
        <w:rPr>
          <w:sz w:val="22"/>
          <w:szCs w:val="22"/>
        </w:rPr>
        <w:t xml:space="preserve">d views of the </w:t>
      </w:r>
      <w:r w:rsidR="00163DD8">
        <w:rPr>
          <w:sz w:val="22"/>
          <w:szCs w:val="22"/>
        </w:rPr>
        <w:t xml:space="preserve">equipment </w:t>
      </w:r>
      <w:r>
        <w:rPr>
          <w:sz w:val="22"/>
          <w:szCs w:val="22"/>
        </w:rPr>
        <w:t>cabinets from a</w:t>
      </w:r>
      <w:r w:rsidR="00163DD8">
        <w:rPr>
          <w:sz w:val="22"/>
          <w:szCs w:val="22"/>
        </w:rPr>
        <w:t xml:space="preserve"> dirt walking</w:t>
      </w:r>
      <w:r>
        <w:rPr>
          <w:sz w:val="22"/>
          <w:szCs w:val="22"/>
        </w:rPr>
        <w:t xml:space="preserve"> path that runs along the right-of-way adjacent to the site.   </w:t>
      </w:r>
    </w:p>
    <w:p w:rsidR="008A6608" w:rsidRDefault="008A6608" w:rsidP="00C3223C">
      <w:pPr>
        <w:keepLines/>
        <w:jc w:val="both"/>
        <w:rPr>
          <w:sz w:val="22"/>
          <w:szCs w:val="22"/>
        </w:rPr>
      </w:pPr>
    </w:p>
    <w:p w:rsidR="00C3223C" w:rsidRDefault="00C3223C" w:rsidP="00C3223C">
      <w:pPr>
        <w:keepLines/>
        <w:jc w:val="both"/>
        <w:rPr>
          <w:sz w:val="22"/>
          <w:szCs w:val="22"/>
        </w:rPr>
      </w:pPr>
      <w:r>
        <w:rPr>
          <w:sz w:val="22"/>
          <w:szCs w:val="22"/>
        </w:rPr>
        <w:t xml:space="preserve">The proposed </w:t>
      </w:r>
      <w:r w:rsidR="00164276">
        <w:rPr>
          <w:sz w:val="22"/>
          <w:szCs w:val="22"/>
        </w:rPr>
        <w:t>establishment of a new lease and ground equipment</w:t>
      </w:r>
      <w:r w:rsidR="00676C06">
        <w:rPr>
          <w:sz w:val="22"/>
          <w:szCs w:val="22"/>
        </w:rPr>
        <w:t xml:space="preserve"> </w:t>
      </w:r>
      <w:r w:rsidR="00164276">
        <w:rPr>
          <w:sz w:val="22"/>
          <w:szCs w:val="22"/>
        </w:rPr>
        <w:t xml:space="preserve">area </w:t>
      </w:r>
      <w:r>
        <w:rPr>
          <w:sz w:val="22"/>
          <w:szCs w:val="22"/>
        </w:rPr>
        <w:t xml:space="preserve">is not expected to have any substantial adverse environmental effect. </w:t>
      </w:r>
      <w:r w:rsidR="00005F4C">
        <w:rPr>
          <w:sz w:val="22"/>
          <w:szCs w:val="22"/>
        </w:rPr>
        <w:t xml:space="preserve">Approximately 22 square feet of permanent wetland impact would occur within the cleared right-of-way. Adjacent disturbed areas would be seeded with native vegetation. </w:t>
      </w:r>
      <w:r w:rsidR="00163DD8" w:rsidRPr="004C49FE">
        <w:rPr>
          <w:sz w:val="22"/>
          <w:szCs w:val="22"/>
        </w:rPr>
        <w:t>The incremental visual impact is not expected to be significant given that the structure already exists</w:t>
      </w:r>
      <w:r w:rsidR="00163DD8">
        <w:rPr>
          <w:sz w:val="22"/>
          <w:szCs w:val="22"/>
        </w:rPr>
        <w:t>, a powermount is already on the tower, and other electric transmission infrastructure is in proximity to the site. The addition of MetroPCS’s antennas would bring the cumulative power density at the site to 6.2 percent of the FCC limit for maximum permissible exposure.</w:t>
      </w:r>
    </w:p>
    <w:p w:rsidR="00862B1F" w:rsidRDefault="00862B1F" w:rsidP="00C3223C">
      <w:pPr>
        <w:keepLines/>
        <w:jc w:val="both"/>
        <w:rPr>
          <w:sz w:val="22"/>
          <w:szCs w:val="22"/>
        </w:rPr>
      </w:pPr>
    </w:p>
    <w:p w:rsidR="00862B1F" w:rsidRDefault="00862B1F" w:rsidP="00C3223C">
      <w:pPr>
        <w:keepLines/>
        <w:jc w:val="both"/>
        <w:rPr>
          <w:sz w:val="22"/>
          <w:szCs w:val="22"/>
        </w:rPr>
      </w:pPr>
    </w:p>
    <w:p w:rsidR="00862B1F" w:rsidRDefault="00862B1F" w:rsidP="00862B1F">
      <w:pPr>
        <w:keepLines/>
        <w:jc w:val="center"/>
        <w:rPr>
          <w:sz w:val="22"/>
          <w:szCs w:val="22"/>
        </w:rPr>
      </w:pPr>
    </w:p>
    <w:sectPr w:rsidR="00862B1F" w:rsidSect="002B1688">
      <w:pgSz w:w="12240" w:h="15840"/>
      <w:pgMar w:top="1440" w:right="1800" w:bottom="245" w:left="1800" w:header="720" w:footer="720" w:gutter="0"/>
      <w:paperSrc w:first="258" w:other="25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05C" w:rsidRDefault="00BF005C">
      <w:r>
        <w:separator/>
      </w:r>
    </w:p>
  </w:endnote>
  <w:endnote w:type="continuationSeparator" w:id="0">
    <w:p w:rsidR="00BF005C" w:rsidRDefault="00BF0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05C" w:rsidRDefault="00BF005C">
      <w:r>
        <w:separator/>
      </w:r>
    </w:p>
  </w:footnote>
  <w:footnote w:type="continuationSeparator" w:id="0">
    <w:p w:rsidR="00BF005C" w:rsidRDefault="00BF00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4246B"/>
    <w:multiLevelType w:val="hybridMultilevel"/>
    <w:tmpl w:val="C68441AA"/>
    <w:lvl w:ilvl="0" w:tplc="A8A8BED6">
      <w:start w:val="1"/>
      <w:numFmt w:val="decimal"/>
      <w:pStyle w:val="CSCForma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6E7"/>
    <w:rsid w:val="00001323"/>
    <w:rsid w:val="00005F4C"/>
    <w:rsid w:val="0007455F"/>
    <w:rsid w:val="001047AD"/>
    <w:rsid w:val="00110177"/>
    <w:rsid w:val="00115C0D"/>
    <w:rsid w:val="00144CA8"/>
    <w:rsid w:val="00163DD8"/>
    <w:rsid w:val="00164276"/>
    <w:rsid w:val="00181EAB"/>
    <w:rsid w:val="001C786B"/>
    <w:rsid w:val="002151E2"/>
    <w:rsid w:val="00273286"/>
    <w:rsid w:val="00297A62"/>
    <w:rsid w:val="002A18F0"/>
    <w:rsid w:val="002A6168"/>
    <w:rsid w:val="002B1688"/>
    <w:rsid w:val="002B6B99"/>
    <w:rsid w:val="004E5B22"/>
    <w:rsid w:val="004F4E53"/>
    <w:rsid w:val="00532CC5"/>
    <w:rsid w:val="0053672E"/>
    <w:rsid w:val="005645AD"/>
    <w:rsid w:val="0061000D"/>
    <w:rsid w:val="006554B8"/>
    <w:rsid w:val="0065742C"/>
    <w:rsid w:val="00676C06"/>
    <w:rsid w:val="008243F2"/>
    <w:rsid w:val="008415D5"/>
    <w:rsid w:val="00862B1F"/>
    <w:rsid w:val="008A6608"/>
    <w:rsid w:val="008B286D"/>
    <w:rsid w:val="009151E4"/>
    <w:rsid w:val="009267B8"/>
    <w:rsid w:val="009412C6"/>
    <w:rsid w:val="00A100C8"/>
    <w:rsid w:val="00A24A76"/>
    <w:rsid w:val="00A73631"/>
    <w:rsid w:val="00AC1A0E"/>
    <w:rsid w:val="00B204E6"/>
    <w:rsid w:val="00B546E7"/>
    <w:rsid w:val="00BD53AE"/>
    <w:rsid w:val="00BE40E1"/>
    <w:rsid w:val="00BF005C"/>
    <w:rsid w:val="00C14FD1"/>
    <w:rsid w:val="00C3223C"/>
    <w:rsid w:val="00CF6290"/>
    <w:rsid w:val="00D2259C"/>
    <w:rsid w:val="00D37270"/>
    <w:rsid w:val="00D52DA0"/>
    <w:rsid w:val="00DB1CC1"/>
    <w:rsid w:val="00DB1FE4"/>
    <w:rsid w:val="00E018B8"/>
    <w:rsid w:val="00E402A0"/>
    <w:rsid w:val="00E60070"/>
    <w:rsid w:val="00EB7CFD"/>
    <w:rsid w:val="00EE6F18"/>
    <w:rsid w:val="00EF5DDC"/>
    <w:rsid w:val="00F5764D"/>
    <w:rsid w:val="00F873D4"/>
    <w:rsid w:val="00F92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46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CFormat">
    <w:name w:val="CSC Format"/>
    <w:basedOn w:val="Normal"/>
    <w:rsid w:val="00115C0D"/>
    <w:pPr>
      <w:numPr>
        <w:numId w:val="1"/>
      </w:numPr>
      <w:jc w:val="both"/>
    </w:pPr>
    <w:rPr>
      <w:sz w:val="22"/>
      <w:szCs w:val="22"/>
    </w:rPr>
  </w:style>
  <w:style w:type="paragraph" w:styleId="BodyTextIndent">
    <w:name w:val="Body Text Indent"/>
    <w:basedOn w:val="Normal"/>
    <w:rsid w:val="00B546E7"/>
    <w:pPr>
      <w:ind w:left="720" w:hanging="720"/>
      <w:jc w:val="both"/>
    </w:pPr>
    <w:rPr>
      <w:sz w:val="22"/>
      <w:szCs w:val="20"/>
    </w:rPr>
  </w:style>
  <w:style w:type="paragraph" w:styleId="Header">
    <w:name w:val="header"/>
    <w:basedOn w:val="Normal"/>
    <w:link w:val="HeaderChar"/>
    <w:uiPriority w:val="99"/>
    <w:rsid w:val="0007455F"/>
    <w:pPr>
      <w:tabs>
        <w:tab w:val="center" w:pos="4320"/>
        <w:tab w:val="right" w:pos="8640"/>
      </w:tabs>
    </w:pPr>
  </w:style>
  <w:style w:type="paragraph" w:styleId="Footer">
    <w:name w:val="footer"/>
    <w:basedOn w:val="Normal"/>
    <w:rsid w:val="0007455F"/>
    <w:pPr>
      <w:tabs>
        <w:tab w:val="center" w:pos="4320"/>
        <w:tab w:val="right" w:pos="8640"/>
      </w:tabs>
    </w:pPr>
  </w:style>
  <w:style w:type="character" w:styleId="PageNumber">
    <w:name w:val="page number"/>
    <w:basedOn w:val="DefaultParagraphFont"/>
    <w:rsid w:val="0007455F"/>
  </w:style>
  <w:style w:type="paragraph" w:styleId="BalloonText">
    <w:name w:val="Balloon Text"/>
    <w:basedOn w:val="Normal"/>
    <w:link w:val="BalloonTextChar"/>
    <w:rsid w:val="00001323"/>
    <w:rPr>
      <w:rFonts w:ascii="Tahoma" w:hAnsi="Tahoma" w:cs="Tahoma"/>
      <w:sz w:val="16"/>
      <w:szCs w:val="16"/>
    </w:rPr>
  </w:style>
  <w:style w:type="character" w:customStyle="1" w:styleId="BalloonTextChar">
    <w:name w:val="Balloon Text Char"/>
    <w:link w:val="BalloonText"/>
    <w:rsid w:val="00001323"/>
    <w:rPr>
      <w:rFonts w:ascii="Tahoma" w:hAnsi="Tahoma" w:cs="Tahoma"/>
      <w:sz w:val="16"/>
      <w:szCs w:val="16"/>
    </w:rPr>
  </w:style>
  <w:style w:type="character" w:customStyle="1" w:styleId="HeaderChar">
    <w:name w:val="Header Char"/>
    <w:basedOn w:val="DefaultParagraphFont"/>
    <w:link w:val="Header"/>
    <w:uiPriority w:val="99"/>
    <w:rsid w:val="00862B1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46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CFormat">
    <w:name w:val="CSC Format"/>
    <w:basedOn w:val="Normal"/>
    <w:rsid w:val="00115C0D"/>
    <w:pPr>
      <w:numPr>
        <w:numId w:val="1"/>
      </w:numPr>
      <w:jc w:val="both"/>
    </w:pPr>
    <w:rPr>
      <w:sz w:val="22"/>
      <w:szCs w:val="22"/>
    </w:rPr>
  </w:style>
  <w:style w:type="paragraph" w:styleId="BodyTextIndent">
    <w:name w:val="Body Text Indent"/>
    <w:basedOn w:val="Normal"/>
    <w:rsid w:val="00B546E7"/>
    <w:pPr>
      <w:ind w:left="720" w:hanging="720"/>
      <w:jc w:val="both"/>
    </w:pPr>
    <w:rPr>
      <w:sz w:val="22"/>
      <w:szCs w:val="20"/>
    </w:rPr>
  </w:style>
  <w:style w:type="paragraph" w:styleId="Header">
    <w:name w:val="header"/>
    <w:basedOn w:val="Normal"/>
    <w:link w:val="HeaderChar"/>
    <w:uiPriority w:val="99"/>
    <w:rsid w:val="0007455F"/>
    <w:pPr>
      <w:tabs>
        <w:tab w:val="center" w:pos="4320"/>
        <w:tab w:val="right" w:pos="8640"/>
      </w:tabs>
    </w:pPr>
  </w:style>
  <w:style w:type="paragraph" w:styleId="Footer">
    <w:name w:val="footer"/>
    <w:basedOn w:val="Normal"/>
    <w:rsid w:val="0007455F"/>
    <w:pPr>
      <w:tabs>
        <w:tab w:val="center" w:pos="4320"/>
        <w:tab w:val="right" w:pos="8640"/>
      </w:tabs>
    </w:pPr>
  </w:style>
  <w:style w:type="character" w:styleId="PageNumber">
    <w:name w:val="page number"/>
    <w:basedOn w:val="DefaultParagraphFont"/>
    <w:rsid w:val="0007455F"/>
  </w:style>
  <w:style w:type="paragraph" w:styleId="BalloonText">
    <w:name w:val="Balloon Text"/>
    <w:basedOn w:val="Normal"/>
    <w:link w:val="BalloonTextChar"/>
    <w:rsid w:val="00001323"/>
    <w:rPr>
      <w:rFonts w:ascii="Tahoma" w:hAnsi="Tahoma" w:cs="Tahoma"/>
      <w:sz w:val="16"/>
      <w:szCs w:val="16"/>
    </w:rPr>
  </w:style>
  <w:style w:type="character" w:customStyle="1" w:styleId="BalloonTextChar">
    <w:name w:val="Balloon Text Char"/>
    <w:link w:val="BalloonText"/>
    <w:rsid w:val="00001323"/>
    <w:rPr>
      <w:rFonts w:ascii="Tahoma" w:hAnsi="Tahoma" w:cs="Tahoma"/>
      <w:sz w:val="16"/>
      <w:szCs w:val="16"/>
    </w:rPr>
  </w:style>
  <w:style w:type="character" w:customStyle="1" w:styleId="HeaderChar">
    <w:name w:val="Header Char"/>
    <w:basedOn w:val="DefaultParagraphFont"/>
    <w:link w:val="Header"/>
    <w:uiPriority w:val="99"/>
    <w:rsid w:val="00862B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Post-Construction Report</vt:lpstr>
    </vt:vector>
  </TitlesOfParts>
  <Company>State of CT</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Post-Construction Report</dc:title>
  <dc:creator>martindavi</dc:creator>
  <cp:lastModifiedBy>David Martin</cp:lastModifiedBy>
  <cp:revision>8</cp:revision>
  <cp:lastPrinted>2013-01-03T20:34:00Z</cp:lastPrinted>
  <dcterms:created xsi:type="dcterms:W3CDTF">2013-01-03T19:24:00Z</dcterms:created>
  <dcterms:modified xsi:type="dcterms:W3CDTF">2013-01-11T20:15:00Z</dcterms:modified>
</cp:coreProperties>
</file>