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9384" w14:textId="77777777"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Property Transfer Step IV</w:t>
      </w:r>
    </w:p>
    <w:p w14:paraId="30221A54" w14:textId="46ACE205"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20663768"/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</w:t>
      </w:r>
      <w:r w:rsidR="00840E59" w:rsidRPr="00840E59">
        <w:t xml:space="preserve"> </w:t>
      </w:r>
      <w:r w:rsidR="00840E59" w:rsidRPr="00840E59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Ensure that linked files meet accessibility requirements</w:t>
      </w:r>
      <w:r w:rsidR="00840E59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.</w:t>
      </w: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2758C728" w14:textId="3C066DE1" w:rsidR="007322D3" w:rsidRPr="00B75FC5" w:rsidRDefault="007322D3" w:rsidP="00394D27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bookmarkStart w:id="1" w:name="_Hlk220663926"/>
      <w:bookmarkEnd w:id="0"/>
      <w:r w:rsidRPr="00B75FC5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Final Recommendation of the Commissioner of </w:t>
      </w:r>
      <w:r w:rsidR="008D5459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the Department of </w:t>
      </w:r>
      <w:r w:rsidRPr="00B75FC5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Energy and Environmental Protection Regarding a Proposed Land Transfer </w:t>
      </w:r>
      <w:bookmarkEnd w:id="1"/>
      <w:r w:rsidRPr="00B75FC5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in [Town]</w:t>
      </w:r>
      <w:r w:rsidR="008D5459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7745F9DC" w14:textId="77777777" w:rsidR="008D5459" w:rsidRPr="00B94793" w:rsidRDefault="008D5459" w:rsidP="007755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2" w:name="_Hlk220663807"/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Complete Address of Property: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 [insert address, not bold]</w:t>
      </w:r>
    </w:p>
    <w:p w14:paraId="528F51D9" w14:textId="77777777" w:rsidR="008D5459" w:rsidRPr="00B94793" w:rsidRDefault="008D5459" w:rsidP="007755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Commonly used name of property or other identifying information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: [example includes municipal map/lot number in case there is no mailing address] </w:t>
      </w:r>
    </w:p>
    <w:p w14:paraId="5F43E572" w14:textId="0D263AE1" w:rsidR="008D5459" w:rsidRPr="008C316E" w:rsidRDefault="008D5459" w:rsidP="007755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 of acres to be transferred:</w:t>
      </w:r>
      <w:r w:rsidR="008C316E" w:rsidRPr="008C316E">
        <w:rPr>
          <w:rFonts w:ascii="Verdana" w:eastAsia="Times New Roman" w:hAnsi="Verdana" w:cs="Times New Roman"/>
          <w:color w:val="000000"/>
          <w:sz w:val="20"/>
          <w:szCs w:val="20"/>
        </w:rPr>
        <w:t xml:space="preserve"> [Insert acres]</w:t>
      </w:r>
    </w:p>
    <w:p w14:paraId="4AC62AAB" w14:textId="6694FD2F" w:rsidR="008D5459" w:rsidRDefault="00302F14" w:rsidP="007755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774AA">
        <w:rPr>
          <w:rFonts w:ascii="Verdana" w:eastAsia="Times New Roman" w:hAnsi="Verdana" w:cs="Times New Roman"/>
          <w:b/>
          <w:bCs/>
          <w:iCs/>
          <w:color w:val="2E74B5" w:themeColor="accent1" w:themeShade="BF"/>
          <w:sz w:val="20"/>
          <w:szCs w:val="20"/>
          <w:u w:val="single"/>
        </w:rPr>
        <w:t xml:space="preserve">Access a </w:t>
      </w:r>
      <w:r w:rsidRPr="008774AA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map</w:t>
      </w:r>
      <w:r w:rsidRPr="00A53331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 xml:space="preserve"> of </w:t>
      </w:r>
      <w:r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  <w:u w:val="single"/>
        </w:rPr>
        <w:t>proposed land transfer in [Town]</w:t>
      </w:r>
      <w:r w:rsidR="008D5459">
        <w:rPr>
          <w:rFonts w:ascii="Verdana" w:eastAsia="Times New Roman" w:hAnsi="Verdana" w:cs="Times New Roman"/>
          <w:b/>
          <w:bCs/>
          <w:iCs/>
          <w:color w:val="4472C4" w:themeColor="accent5"/>
          <w:sz w:val="20"/>
          <w:szCs w:val="20"/>
        </w:rPr>
        <w:t>.</w:t>
      </w:r>
      <w:r w:rsidR="008D5459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[L</w:t>
      </w:r>
      <w:r w:rsidR="008D5459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>ink media file (image or pdf); underline linked text. If there are other figures, maps, or plans, link descriptive text not just “click here”; ensure pdf</w:t>
      </w:r>
      <w:r w:rsidR="008D5459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8D5459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or image</w:t>
      </w:r>
      <w:r w:rsidR="008D5459">
        <w:rPr>
          <w:rFonts w:ascii="Verdana" w:eastAsia="Times New Roman" w:hAnsi="Verdana" w:cs="Times New Roman"/>
          <w:iCs/>
          <w:color w:val="000000"/>
          <w:sz w:val="20"/>
          <w:szCs w:val="20"/>
        </w:rPr>
        <w:t>(s)</w:t>
      </w:r>
      <w:r w:rsidR="008D5459" w:rsidRPr="00020957">
        <w:rPr>
          <w:rFonts w:ascii="Verdana" w:eastAsia="Times New Roman" w:hAnsi="Verdana" w:cs="Times New Roman"/>
          <w:iCs/>
          <w:color w:val="000000"/>
          <w:sz w:val="20"/>
          <w:szCs w:val="20"/>
        </w:rPr>
        <w:t xml:space="preserve"> has descriptive alternative text].</w:t>
      </w:r>
    </w:p>
    <w:p w14:paraId="2F5FBD4F" w14:textId="77777777" w:rsidR="008D5459" w:rsidRPr="006E23B0" w:rsidRDefault="008D5459" w:rsidP="008D5459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E23B0">
        <w:rPr>
          <w:rFonts w:ascii="Verdana" w:eastAsia="Times New Roman" w:hAnsi="Verdana" w:cs="Helvetica"/>
          <w:color w:val="0A0A0A"/>
          <w:sz w:val="20"/>
          <w:szCs w:val="20"/>
        </w:rPr>
        <w:t xml:space="preserve">Previous editions of the </w:t>
      </w:r>
      <w:r w:rsidRPr="006E23B0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6E23B0">
        <w:rPr>
          <w:rFonts w:ascii="Verdana" w:eastAsia="Times New Roman" w:hAnsi="Verdana" w:cs="Helvetica"/>
          <w:color w:val="0A0A0A"/>
          <w:sz w:val="20"/>
          <w:szCs w:val="20"/>
        </w:rPr>
        <w:t xml:space="preserve"> have included notices pertaining to this proposed transfer:</w:t>
      </w:r>
    </w:p>
    <w:p w14:paraId="4336C0EE" w14:textId="77777777" w:rsidR="00302F14" w:rsidRPr="001248DE" w:rsidRDefault="00302F14" w:rsidP="00302F14">
      <w:pPr>
        <w:pStyle w:val="ListParagraph"/>
        <w:numPr>
          <w:ilvl w:val="0"/>
          <w:numId w:val="1"/>
        </w:numPr>
        <w:shd w:val="clear" w:color="auto" w:fill="FEFEFE"/>
        <w:spacing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3" w:name="_Hlk220659761"/>
      <w:r>
        <w:rPr>
          <w:rFonts w:ascii="Verdana" w:eastAsia="Times New Roman" w:hAnsi="Verdana" w:cs="Helvetica"/>
          <w:iCs/>
          <w:sz w:val="20"/>
          <w:szCs w:val="20"/>
        </w:rPr>
        <w:t>The</w:t>
      </w:r>
      <w:r w:rsidRPr="00C36A0C">
        <w:rPr>
          <w:rFonts w:ascii="Verdana" w:eastAsia="Times New Roman" w:hAnsi="Verdana" w:cs="Helvetica"/>
          <w:iCs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iCs/>
          <w:sz w:val="20"/>
          <w:szCs w:val="20"/>
        </w:rPr>
        <w:t>[</w:t>
      </w:r>
      <w:r w:rsidRPr="00C36A0C">
        <w:rPr>
          <w:rFonts w:ascii="Verdana" w:eastAsia="Times New Roman" w:hAnsi="Verdana" w:cs="Helvetica"/>
          <w:iCs/>
          <w:sz w:val="20"/>
          <w:szCs w:val="20"/>
        </w:rPr>
        <w:t>sponsoring agency] published a</w:t>
      </w:r>
      <w:r w:rsidRPr="00A81F4B">
        <w:rPr>
          <w:rFonts w:ascii="Verdana" w:eastAsia="Times New Roman" w:hAnsi="Verdana" w:cs="Helvetica"/>
          <w:iCs/>
          <w:sz w:val="20"/>
          <w:szCs w:val="20"/>
        </w:rPr>
        <w:t xml:space="preserve"> </w:t>
      </w:r>
      <w:bookmarkEnd w:id="3"/>
      <w:r w:rsidRPr="008E7C9E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[Town] on [Date]</w:t>
      </w:r>
      <w:r w:rsidRPr="00C35C21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>(Step I).</w:t>
      </w:r>
      <w:r w:rsidRPr="000E5BA1">
        <w:t xml:space="preserve"> </w:t>
      </w:r>
      <w:bookmarkStart w:id="4" w:name="_Hlk219376330"/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 xml:space="preserve">[link to </w:t>
      </w:r>
      <w:r w:rsidRPr="00697CA9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 xml:space="preserve"> archive when notice was published</w:t>
      </w:r>
      <w:r>
        <w:rPr>
          <w:rFonts w:ascii="Verdana" w:eastAsia="Times New Roman" w:hAnsi="Verdana" w:cs="Helvetica"/>
          <w:color w:val="0A0A0A"/>
          <w:sz w:val="20"/>
          <w:szCs w:val="20"/>
        </w:rPr>
        <w:t>, underline linked text</w:t>
      </w:r>
      <w:r w:rsidRPr="001248D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bookmarkEnd w:id="4"/>
    <w:p w14:paraId="2694449A" w14:textId="365BA2E3" w:rsidR="00302F14" w:rsidRPr="00F45D36" w:rsidRDefault="00302F14" w:rsidP="00302F14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iCs/>
          <w:sz w:val="20"/>
          <w:szCs w:val="20"/>
        </w:rPr>
        <w:t xml:space="preserve">A notice </w:t>
      </w:r>
      <w:r w:rsidR="00A072E8" w:rsidRPr="00EF1393">
        <w:rPr>
          <w:rFonts w:ascii="Verdana" w:eastAsia="Times New Roman" w:hAnsi="Verdana" w:cs="Helvetica"/>
          <w:sz w:val="20"/>
          <w:szCs w:val="20"/>
        </w:rPr>
        <w:t xml:space="preserve">was published </w:t>
      </w:r>
      <w:r>
        <w:rPr>
          <w:rFonts w:ascii="Verdana" w:eastAsia="Times New Roman" w:hAnsi="Verdana" w:cs="Helvetica"/>
          <w:iCs/>
          <w:sz w:val="20"/>
          <w:szCs w:val="20"/>
        </w:rPr>
        <w:t xml:space="preserve">for </w:t>
      </w:r>
      <w:r w:rsidRPr="00C36A0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Comments and the Office of Policy and Management’s (OPM) Responses </w:t>
      </w:r>
      <w:r w:rsidR="00F45D3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Regarding</w:t>
      </w:r>
      <w:r w:rsidRPr="00C36A0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A267EF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a</w:t>
      </w:r>
      <w:r w:rsidRPr="00C36A0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[Town</w:t>
      </w:r>
      <w:r w:rsidRPr="00A072E8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] on [Date]</w:t>
      </w:r>
      <w:r w:rsidR="00B01133" w:rsidRPr="00B01133">
        <w:rPr>
          <w:rFonts w:ascii="Verdana" w:eastAsia="Times New Roman" w:hAnsi="Verdana" w:cs="Helvetica"/>
          <w:sz w:val="20"/>
          <w:szCs w:val="20"/>
        </w:rPr>
        <w:t xml:space="preserve"> (Step II)</w:t>
      </w:r>
      <w:r w:rsidRPr="00B01133">
        <w:rPr>
          <w:rFonts w:ascii="Verdana" w:eastAsia="Times New Roman" w:hAnsi="Verdana" w:cs="Helvetica"/>
          <w:sz w:val="20"/>
          <w:szCs w:val="20"/>
        </w:rPr>
        <w:t xml:space="preserve">. </w:t>
      </w:r>
      <w:r w:rsidRPr="001248DE">
        <w:rPr>
          <w:rFonts w:ascii="Verdana" w:eastAsia="Times New Roman" w:hAnsi="Verdana" w:cs="Helvetica"/>
          <w:sz w:val="20"/>
          <w:szCs w:val="20"/>
        </w:rPr>
        <w:t>[link</w:t>
      </w:r>
      <w:r>
        <w:rPr>
          <w:rFonts w:ascii="Verdana" w:eastAsia="Times New Roman" w:hAnsi="Verdana" w:cs="Helvetica"/>
          <w:sz w:val="20"/>
          <w:szCs w:val="20"/>
        </w:rPr>
        <w:t xml:space="preserve"> to </w:t>
      </w:r>
      <w:r w:rsidRPr="00697CA9">
        <w:rPr>
          <w:rFonts w:ascii="Verdana" w:eastAsia="Times New Roman" w:hAnsi="Verdana" w:cs="Helvetica"/>
          <w:i/>
          <w:iCs/>
          <w:sz w:val="20"/>
          <w:szCs w:val="20"/>
        </w:rPr>
        <w:t>Environmental Monitor</w:t>
      </w:r>
      <w:r>
        <w:rPr>
          <w:rFonts w:ascii="Verdana" w:eastAsia="Times New Roman" w:hAnsi="Verdana" w:cs="Helvetica"/>
          <w:sz w:val="20"/>
          <w:szCs w:val="20"/>
        </w:rPr>
        <w:t xml:space="preserve"> archive</w:t>
      </w:r>
      <w:r w:rsidRPr="008E7C9E">
        <w:t xml:space="preserve"> </w:t>
      </w:r>
      <w:r w:rsidRPr="008E7C9E">
        <w:rPr>
          <w:rFonts w:ascii="Verdana" w:eastAsia="Times New Roman" w:hAnsi="Verdana" w:cs="Helvetica"/>
          <w:sz w:val="20"/>
          <w:szCs w:val="20"/>
        </w:rPr>
        <w:t>when notice was published</w:t>
      </w:r>
      <w:r w:rsidRPr="001248DE">
        <w:rPr>
          <w:rFonts w:ascii="Verdana" w:eastAsia="Times New Roman" w:hAnsi="Verdana" w:cs="Helvetica"/>
          <w:sz w:val="20"/>
          <w:szCs w:val="20"/>
        </w:rPr>
        <w:t>; underline linked text]</w:t>
      </w:r>
    </w:p>
    <w:p w14:paraId="20C22F7A" w14:textId="77777777" w:rsidR="00F45D36" w:rsidRPr="001248DE" w:rsidRDefault="00F45D36" w:rsidP="00F45D36">
      <w:pPr>
        <w:pStyle w:val="ListParagraph"/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1368F28A" w14:textId="5F680111" w:rsidR="007322D3" w:rsidRPr="00442688" w:rsidRDefault="00302F14" w:rsidP="00442688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6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color w:val="0A0A0A"/>
          <w:sz w:val="20"/>
          <w:szCs w:val="20"/>
        </w:rPr>
        <w:t>A</w:t>
      </w:r>
      <w:r w:rsidR="008D5459"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8D5459" w:rsidRPr="00442688">
        <w:rPr>
          <w:rFonts w:ascii="Verdana" w:eastAsia="Times New Roman" w:hAnsi="Verdana" w:cs="Helvetica"/>
          <w:sz w:val="20"/>
          <w:szCs w:val="20"/>
        </w:rPr>
        <w:t xml:space="preserve">notice </w:t>
      </w:r>
      <w:r w:rsidR="00A072E8">
        <w:rPr>
          <w:rFonts w:ascii="Verdana" w:eastAsia="Times New Roman" w:hAnsi="Verdana" w:cs="Helvetica"/>
          <w:color w:val="0A0A0A"/>
          <w:sz w:val="20"/>
          <w:szCs w:val="20"/>
        </w:rPr>
        <w:t>was published</w:t>
      </w:r>
      <w:r w:rsidR="00A072E8" w:rsidRPr="00442688">
        <w:rPr>
          <w:rFonts w:ascii="Verdana" w:eastAsia="Times New Roman" w:hAnsi="Verdana" w:cs="Helvetica"/>
          <w:sz w:val="20"/>
          <w:szCs w:val="20"/>
        </w:rPr>
        <w:t xml:space="preserve"> </w:t>
      </w:r>
      <w:r w:rsidR="008D5459" w:rsidRPr="00442688">
        <w:rPr>
          <w:rFonts w:ascii="Verdana" w:eastAsia="Times New Roman" w:hAnsi="Verdana" w:cs="Helvetica"/>
          <w:sz w:val="20"/>
          <w:szCs w:val="20"/>
        </w:rPr>
        <w:t>for</w:t>
      </w:r>
      <w:r w:rsidR="007322D3" w:rsidRPr="00442688">
        <w:rPr>
          <w:rFonts w:ascii="Verdana" w:eastAsia="Times New Roman" w:hAnsi="Verdana" w:cs="Helvetica"/>
          <w:sz w:val="20"/>
          <w:szCs w:val="20"/>
        </w:rPr>
        <w:t xml:space="preserve"> the </w:t>
      </w:r>
      <w:r w:rsidR="008D5459" w:rsidRPr="004426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Draft Recommendations of the Commissioner of the Department of Energy and Environmental Protection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(DEEP)</w:t>
      </w:r>
      <w:r w:rsidR="008D5459" w:rsidRPr="0044268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Regarding a Proposed Land Transfer</w:t>
      </w:r>
      <w:r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in [</w:t>
      </w:r>
      <w:r w:rsidRPr="00A072E8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Town]</w:t>
      </w:r>
      <w:r w:rsidR="00B01133" w:rsidRPr="00B01133">
        <w:t xml:space="preserve"> </w:t>
      </w:r>
      <w:r w:rsidR="00B01133" w:rsidRPr="00B01133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on [Date]</w:t>
      </w:r>
      <w:r w:rsidR="008D5459" w:rsidRPr="00A072E8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 </w:t>
      </w:r>
      <w:r w:rsidR="007322D3" w:rsidRPr="00B01133">
        <w:rPr>
          <w:rFonts w:ascii="Verdana" w:eastAsia="Times New Roman" w:hAnsi="Verdana" w:cs="Helvetica"/>
          <w:sz w:val="20"/>
          <w:szCs w:val="20"/>
        </w:rPr>
        <w:t>(Step III)</w:t>
      </w:r>
      <w:r w:rsidR="00B01133" w:rsidRPr="00B01133">
        <w:rPr>
          <w:rFonts w:ascii="Verdana" w:eastAsia="Times New Roman" w:hAnsi="Verdana" w:cs="Helvetica"/>
          <w:sz w:val="20"/>
          <w:szCs w:val="20"/>
        </w:rPr>
        <w:t xml:space="preserve">. </w:t>
      </w:r>
      <w:r w:rsidR="00B01133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8D5459"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link to </w:t>
      </w:r>
      <w:r w:rsidR="005151B1" w:rsidRPr="0040137A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Environmental Monitor</w:t>
      </w:r>
      <w:r w:rsidR="008D5459"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 archive when notice was published; underline linked text].</w:t>
      </w:r>
    </w:p>
    <w:bookmarkEnd w:id="2"/>
    <w:p w14:paraId="3C2D4DEF" w14:textId="23B3CB96" w:rsidR="007322D3" w:rsidRPr="008D5459" w:rsidRDefault="008D5459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B01133">
        <w:rPr>
          <w:rFonts w:ascii="Verdana" w:eastAsia="Times New Roman" w:hAnsi="Verdana" w:cs="Helvetica"/>
          <w:iCs/>
          <w:color w:val="2E74B5" w:themeColor="accent1" w:themeShade="BF"/>
          <w:sz w:val="20"/>
          <w:szCs w:val="20"/>
          <w:u w:val="single"/>
        </w:rPr>
        <w:t>Access</w:t>
      </w:r>
      <w:r w:rsidR="007322D3" w:rsidRPr="00B01133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 the final </w:t>
      </w:r>
      <w:r w:rsidR="007322D3" w:rsidRPr="008D545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recommendations of the Commissioner of</w:t>
      </w:r>
      <w:r w:rsidRPr="008D545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the Department of Energy and Environmental </w:t>
      </w:r>
      <w:r w:rsidRPr="006D78F1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Protection</w:t>
      </w:r>
      <w:r w:rsidR="006D78F1" w:rsidRPr="006D78F1">
        <w:rPr>
          <w:color w:val="2E74B5" w:themeColor="accent1" w:themeShade="BF"/>
          <w:u w:val="single"/>
        </w:rPr>
        <w:t xml:space="preserve"> </w:t>
      </w:r>
      <w:r w:rsidR="006D78F1" w:rsidRPr="006D78F1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(DEEP) </w:t>
      </w:r>
      <w:r w:rsidR="00F45D36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>r</w:t>
      </w:r>
      <w:r w:rsidR="006D78F1" w:rsidRPr="006D78F1">
        <w:rPr>
          <w:rFonts w:ascii="Verdana" w:eastAsia="Times New Roman" w:hAnsi="Verdana" w:cs="Helvetica"/>
          <w:color w:val="2E74B5" w:themeColor="accent1" w:themeShade="BF"/>
          <w:sz w:val="20"/>
          <w:szCs w:val="20"/>
          <w:u w:val="single"/>
        </w:rPr>
        <w:t xml:space="preserve">egarding </w:t>
      </w:r>
      <w:r w:rsidR="006D78F1" w:rsidRPr="006D78F1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a </w:t>
      </w:r>
      <w:r w:rsidR="00F45D3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p</w:t>
      </w:r>
      <w:r w:rsidR="006D78F1" w:rsidRPr="006D78F1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roposed </w:t>
      </w:r>
      <w:r w:rsidR="00F45D3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l</w:t>
      </w:r>
      <w:r w:rsidR="006D78F1" w:rsidRPr="006D78F1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and </w:t>
      </w:r>
      <w:r w:rsidR="00F45D3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t</w:t>
      </w:r>
      <w:r w:rsidR="006D78F1" w:rsidRPr="006D78F1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ransfer in [Town]</w:t>
      </w:r>
      <w:r w:rsidR="007322D3" w:rsidRPr="008D545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bookmarkStart w:id="5" w:name="_Hlk220664150"/>
      <w:r w:rsidR="00442688" w:rsidRPr="00442688">
        <w:rPr>
          <w:rFonts w:ascii="Verdana" w:eastAsia="Times New Roman" w:hAnsi="Verdana" w:cs="Helvetica"/>
          <w:color w:val="0A0A0A"/>
          <w:sz w:val="20"/>
          <w:szCs w:val="20"/>
        </w:rPr>
        <w:t>[Link</w:t>
      </w:r>
      <w:r w:rsid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; </w:t>
      </w:r>
      <w:r w:rsidR="00442688" w:rsidRPr="00442688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442688">
        <w:rPr>
          <w:rFonts w:ascii="Verdana" w:eastAsia="Times New Roman" w:hAnsi="Verdana" w:cs="Helvetica"/>
          <w:color w:val="0A0A0A"/>
          <w:sz w:val="20"/>
          <w:szCs w:val="20"/>
        </w:rPr>
        <w:t>]</w:t>
      </w:r>
      <w:bookmarkEnd w:id="5"/>
      <w:r w:rsidR="00442688"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302F14">
        <w:rPr>
          <w:rFonts w:ascii="Verdana" w:eastAsia="Times New Roman" w:hAnsi="Verdana" w:cs="Helvetica"/>
          <w:color w:val="0A0A0A"/>
          <w:sz w:val="20"/>
          <w:szCs w:val="20"/>
        </w:rPr>
        <w:t>regarding</w:t>
      </w:r>
      <w:r w:rsidR="00C50E43">
        <w:rPr>
          <w:rFonts w:ascii="Verdana" w:eastAsia="Times New Roman" w:hAnsi="Verdana" w:cs="Helvetica"/>
          <w:color w:val="0A0A0A"/>
          <w:sz w:val="20"/>
          <w:szCs w:val="20"/>
        </w:rPr>
        <w:t xml:space="preserve"> whether</w:t>
      </w:r>
      <w:r w:rsidR="007322D3" w:rsidRPr="008D545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C50E43" w:rsidRPr="00C50E43">
        <w:rPr>
          <w:rFonts w:ascii="Verdana" w:eastAsia="Times New Roman" w:hAnsi="Verdana" w:cs="Helvetica"/>
          <w:color w:val="0A0A0A"/>
          <w:sz w:val="20"/>
          <w:szCs w:val="20"/>
        </w:rPr>
        <w:t xml:space="preserve">all or a portion of the land or land interest </w:t>
      </w:r>
      <w:r w:rsidR="00C50E43">
        <w:rPr>
          <w:rFonts w:ascii="Verdana" w:eastAsia="Times New Roman" w:hAnsi="Verdana" w:cs="Helvetica"/>
          <w:color w:val="0A0A0A"/>
          <w:sz w:val="20"/>
          <w:szCs w:val="20"/>
        </w:rPr>
        <w:t>for</w:t>
      </w:r>
      <w:r w:rsidR="007322D3" w:rsidRPr="008D5459">
        <w:rPr>
          <w:rFonts w:ascii="Verdana" w:eastAsia="Times New Roman" w:hAnsi="Verdana" w:cs="Helvetica"/>
          <w:color w:val="0A0A0A"/>
          <w:sz w:val="20"/>
          <w:szCs w:val="20"/>
        </w:rPr>
        <w:t xml:space="preserve"> the property </w:t>
      </w:r>
      <w:r w:rsidR="00C50E43">
        <w:rPr>
          <w:rFonts w:ascii="Verdana" w:eastAsia="Times New Roman" w:hAnsi="Verdana" w:cs="Helvetica"/>
          <w:color w:val="0A0A0A"/>
          <w:sz w:val="20"/>
          <w:szCs w:val="20"/>
        </w:rPr>
        <w:t xml:space="preserve">referenced in the notice </w:t>
      </w:r>
      <w:r w:rsidR="00C50E43" w:rsidRPr="00C50E43">
        <w:rPr>
          <w:rFonts w:ascii="Verdana" w:eastAsia="Times New Roman" w:hAnsi="Verdana" w:cs="Helvetica"/>
          <w:color w:val="0A0A0A"/>
          <w:sz w:val="20"/>
          <w:szCs w:val="20"/>
        </w:rPr>
        <w:t>should be preserved</w:t>
      </w:r>
      <w:r w:rsidR="007322D3" w:rsidRPr="008D5459">
        <w:rPr>
          <w:rFonts w:ascii="Verdana" w:eastAsia="Times New Roman" w:hAnsi="Verdana" w:cs="Helvetica"/>
          <w:color w:val="0A0A0A"/>
          <w:sz w:val="20"/>
          <w:szCs w:val="20"/>
        </w:rPr>
        <w:t>, and the Commissioner's responses to comments received during Step III.</w:t>
      </w:r>
    </w:p>
    <w:p w14:paraId="31138D56" w14:textId="1EF8BE5F" w:rsidR="007E7717" w:rsidRPr="008B0E1E" w:rsidRDefault="007E7717" w:rsidP="007E77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bookmarkStart w:id="6" w:name="_Hlk220664055"/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Additional information: </w:t>
      </w:r>
      <w:r w:rsidR="00442688" w:rsidRPr="00442688">
        <w:rPr>
          <w:rFonts w:ascii="Verdana" w:eastAsia="Times New Roman" w:hAnsi="Verdana" w:cs="Helvetica"/>
          <w:color w:val="0A0A0A"/>
          <w:sz w:val="20"/>
          <w:szCs w:val="20"/>
        </w:rPr>
        <w:t>[Insert additional information or link to additional information</w:t>
      </w:r>
      <w:r w:rsidR="00E9576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442688" w:rsidRPr="00442688">
        <w:rPr>
          <w:rFonts w:ascii="Verdana" w:eastAsia="Times New Roman" w:hAnsi="Verdana" w:cs="Helvetica"/>
          <w:color w:val="0A0A0A"/>
          <w:sz w:val="20"/>
          <w:szCs w:val="20"/>
        </w:rPr>
        <w:t>(if link, use descriptive text and underline). if none, delete]</w:t>
      </w:r>
    </w:p>
    <w:p w14:paraId="5621E8F8" w14:textId="022DCFCD" w:rsidR="007322D3" w:rsidRPr="008B0E1E" w:rsidRDefault="00442688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7" w:name="_Hlk220664067"/>
      <w:bookmarkEnd w:id="6"/>
      <w:r w:rsidRPr="00442688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bookmarkEnd w:id="7"/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  <w:r w:rsidR="007322D3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Following receipt of the final recommendation of the Commissioner of </w:t>
      </w:r>
      <w:r w:rsidR="007E7717" w:rsidRPr="008B0E1E">
        <w:rPr>
          <w:rFonts w:ascii="Verdana" w:eastAsia="Times New Roman" w:hAnsi="Verdana" w:cs="Helvetica"/>
          <w:color w:val="0A0A0A"/>
          <w:sz w:val="20"/>
          <w:szCs w:val="20"/>
        </w:rPr>
        <w:t>DEEP</w:t>
      </w:r>
      <w:r w:rsidR="007322D3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>
        <w:rPr>
          <w:rFonts w:ascii="Verdana" w:eastAsia="Times New Roman" w:hAnsi="Verdana" w:cs="Helvetica"/>
          <w:color w:val="0A0A0A"/>
          <w:sz w:val="20"/>
          <w:szCs w:val="20"/>
        </w:rPr>
        <w:t>t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he Secretary of OPM will make the final determination as to the ultimate disposition of the land or interest. </w:t>
      </w:r>
      <w:r w:rsidR="00B01133">
        <w:rPr>
          <w:rFonts w:ascii="Verdana" w:eastAsia="Times New Roman" w:hAnsi="Verdana" w:cs="Helvetica"/>
          <w:color w:val="0A0A0A"/>
          <w:sz w:val="20"/>
          <w:szCs w:val="20"/>
        </w:rPr>
        <w:t>Notice of s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 xml:space="preserve">uch determination will be published in the </w:t>
      </w:r>
      <w:r w:rsidRPr="00442688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Pr="00442688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6351D4A1" w14:textId="7A702508" w:rsidR="00442688" w:rsidRPr="005151B1" w:rsidRDefault="00442688" w:rsidP="00442688">
      <w:pPr>
        <w:shd w:val="clear" w:color="auto" w:fill="FEFEFE"/>
        <w:spacing w:after="12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To find out if this proposed transfer is the subject of further notices, check future editions of the </w:t>
      </w:r>
      <w:r w:rsidRPr="0040137A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Environmental Monitor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hyperlink r:id="rId5" w:tgtFrame="_blank" w:history="1">
        <w:r w:rsidRPr="004426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Sign up for e-alerts</w:t>
        </w:r>
      </w:hyperlink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 to receive a reminder email on </w:t>
      </w:r>
      <w:r w:rsidRPr="00B94793">
        <w:rPr>
          <w:rFonts w:ascii="Verdana" w:eastAsia="Times New Roman" w:hAnsi="Verdana" w:cs="Times New Roman"/>
          <w:i/>
          <w:color w:val="000000"/>
          <w:sz w:val="20"/>
          <w:szCs w:val="20"/>
        </w:rPr>
        <w:t>Environmental Monitor</w:t>
      </w:r>
      <w:r w:rsidRPr="00B94793">
        <w:rPr>
          <w:rFonts w:ascii="Verdana" w:eastAsia="Times New Roman" w:hAnsi="Verdana" w:cs="Times New Roman"/>
          <w:color w:val="000000"/>
          <w:sz w:val="20"/>
          <w:szCs w:val="20"/>
        </w:rPr>
        <w:t xml:space="preserve"> publication dates.</w:t>
      </w:r>
    </w:p>
    <w:p w14:paraId="29B4E17F" w14:textId="5AFE2803" w:rsidR="00171723" w:rsidRPr="00B75FC5" w:rsidRDefault="00171723" w:rsidP="00442688">
      <w:pPr>
        <w:rPr>
          <w:rFonts w:ascii="Verdana" w:hAnsi="Verdana"/>
          <w:sz w:val="18"/>
          <w:szCs w:val="18"/>
        </w:rPr>
      </w:pPr>
    </w:p>
    <w:sectPr w:rsidR="00171723" w:rsidRPr="00B75FC5" w:rsidSect="00732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C86"/>
    <w:multiLevelType w:val="hybridMultilevel"/>
    <w:tmpl w:val="6F8A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D3"/>
    <w:rsid w:val="000341DF"/>
    <w:rsid w:val="00171723"/>
    <w:rsid w:val="002152C9"/>
    <w:rsid w:val="00302F14"/>
    <w:rsid w:val="00326936"/>
    <w:rsid w:val="00394D27"/>
    <w:rsid w:val="00442688"/>
    <w:rsid w:val="005151B1"/>
    <w:rsid w:val="006D3D2D"/>
    <w:rsid w:val="006D78F1"/>
    <w:rsid w:val="007322D3"/>
    <w:rsid w:val="007755FE"/>
    <w:rsid w:val="007E7717"/>
    <w:rsid w:val="0082787A"/>
    <w:rsid w:val="00840E59"/>
    <w:rsid w:val="008B0E1E"/>
    <w:rsid w:val="008C316E"/>
    <w:rsid w:val="008D5459"/>
    <w:rsid w:val="00A072E8"/>
    <w:rsid w:val="00A0772C"/>
    <w:rsid w:val="00A267EF"/>
    <w:rsid w:val="00A73A5F"/>
    <w:rsid w:val="00AA4C0D"/>
    <w:rsid w:val="00B01133"/>
    <w:rsid w:val="00B75FC5"/>
    <w:rsid w:val="00B86EBD"/>
    <w:rsid w:val="00C50E43"/>
    <w:rsid w:val="00E93B2D"/>
    <w:rsid w:val="00E95766"/>
    <w:rsid w:val="00E9617A"/>
    <w:rsid w:val="00F1051C"/>
    <w:rsid w:val="00F45D36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499B"/>
  <w15:chartTrackingRefBased/>
  <w15:docId w15:val="{FB3666A8-7C66-4BBD-9B28-2935E49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irmsubscription.com/h/j/ED852A9EE7823E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7</cp:revision>
  <dcterms:created xsi:type="dcterms:W3CDTF">2026-04-01T17:40:00Z</dcterms:created>
  <dcterms:modified xsi:type="dcterms:W3CDTF">2026-04-02T16:23:00Z</dcterms:modified>
</cp:coreProperties>
</file>