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0515" w14:textId="77777777" w:rsidR="00317919" w:rsidRPr="00611D79" w:rsidRDefault="00317919" w:rsidP="008375BE">
      <w:pPr>
        <w:shd w:val="clear" w:color="auto" w:fill="FEFEFE"/>
        <w:spacing w:after="120" w:line="240" w:lineRule="auto"/>
        <w:outlineLvl w:val="4"/>
        <w:rPr>
          <w:rFonts w:ascii="Verdana" w:eastAsia="Times New Roman" w:hAnsi="Verdana" w:cs="Helvetica"/>
          <w:b/>
          <w:bCs/>
          <w:iCs/>
          <w:color w:val="0A0A0A"/>
          <w:sz w:val="20"/>
          <w:szCs w:val="20"/>
        </w:rPr>
      </w:pPr>
      <w:r w:rsidRPr="00611D79">
        <w:rPr>
          <w:rFonts w:ascii="Verdana" w:eastAsia="Times New Roman" w:hAnsi="Verdana" w:cs="Helvetica"/>
          <w:b/>
          <w:bCs/>
          <w:iCs/>
          <w:color w:val="0A0A0A"/>
          <w:sz w:val="20"/>
          <w:szCs w:val="20"/>
        </w:rPr>
        <w:t>Property Transfer Step I</w:t>
      </w:r>
    </w:p>
    <w:p w14:paraId="7D1CB424" w14:textId="77777777" w:rsidR="00317919" w:rsidRPr="00611D79" w:rsidRDefault="00317919" w:rsidP="00E301B8">
      <w:pPr>
        <w:shd w:val="clear" w:color="auto" w:fill="FEFEFE"/>
        <w:spacing w:after="120" w:line="240" w:lineRule="auto"/>
        <w:jc w:val="center"/>
        <w:outlineLvl w:val="4"/>
        <w:rPr>
          <w:rFonts w:ascii="Verdana" w:eastAsia="Times New Roman" w:hAnsi="Verdana" w:cs="Arial"/>
          <w:color w:val="000000"/>
          <w:sz w:val="20"/>
          <w:szCs w:val="20"/>
        </w:rPr>
      </w:pPr>
      <w:r w:rsidRPr="00611D79">
        <w:rPr>
          <w:rFonts w:ascii="Verdana" w:eastAsia="Times New Roman" w:hAnsi="Verdana" w:cs="Arial"/>
          <w:b/>
          <w:bCs/>
          <w:iCs/>
          <w:color w:val="000000"/>
          <w:sz w:val="20"/>
          <w:szCs w:val="20"/>
        </w:rPr>
        <w:t>[NOTE - The instructions in the brackets are meant to assist agency staff complete the notice. Please delete all instructions and brackets prior to submitting for publication - including this note.]</w:t>
      </w:r>
    </w:p>
    <w:p w14:paraId="5137CE26" w14:textId="77777777" w:rsidR="00317919" w:rsidRPr="00D03DED" w:rsidRDefault="00317919" w:rsidP="008375BE">
      <w:pPr>
        <w:spacing w:after="120" w:line="240" w:lineRule="auto"/>
        <w:jc w:val="center"/>
        <w:outlineLvl w:val="3"/>
        <w:rPr>
          <w:rFonts w:ascii="Verdana" w:eastAsia="Times New Roman" w:hAnsi="Verdana" w:cs="Arial"/>
          <w:color w:val="000000"/>
          <w:sz w:val="28"/>
          <w:szCs w:val="28"/>
        </w:rPr>
      </w:pPr>
      <w:r w:rsidRPr="00D03DED">
        <w:rPr>
          <w:rFonts w:ascii="Verdana" w:eastAsia="Times New Roman" w:hAnsi="Verdana" w:cs="Arial"/>
          <w:b/>
          <w:bCs/>
          <w:color w:val="000000"/>
          <w:sz w:val="28"/>
          <w:szCs w:val="28"/>
        </w:rPr>
        <w:t>Notice of Proposed Land Transfer in [Town]</w:t>
      </w:r>
    </w:p>
    <w:p w14:paraId="64EC786C" w14:textId="77777777" w:rsidR="00D13FF3" w:rsidRDefault="00D13FF3" w:rsidP="008375BE">
      <w:pPr>
        <w:spacing w:after="120" w:line="240" w:lineRule="auto"/>
        <w:rPr>
          <w:rFonts w:ascii="Verdana" w:eastAsia="Times New Roman" w:hAnsi="Verdana" w:cs="Arial"/>
          <w:b/>
          <w:bCs/>
          <w:color w:val="000000"/>
          <w:sz w:val="18"/>
          <w:szCs w:val="18"/>
        </w:rPr>
      </w:pPr>
    </w:p>
    <w:p w14:paraId="5ED4A14C" w14:textId="7E7FDDB1" w:rsidR="00E21585" w:rsidRPr="00B94793" w:rsidRDefault="00317919"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Complete Address of Property:</w:t>
      </w:r>
      <w:r w:rsidR="003F3A04" w:rsidRPr="00B94793">
        <w:rPr>
          <w:rFonts w:ascii="Verdana" w:eastAsia="Times New Roman" w:hAnsi="Verdana" w:cs="Times New Roman"/>
          <w:color w:val="000000"/>
          <w:sz w:val="20"/>
          <w:szCs w:val="20"/>
        </w:rPr>
        <w:t xml:space="preserve"> [insert address, not bold]</w:t>
      </w:r>
    </w:p>
    <w:p w14:paraId="1E3CC730" w14:textId="3963B0C1" w:rsidR="00E21585" w:rsidRPr="00B94793" w:rsidRDefault="00317919" w:rsidP="008375BE">
      <w:pPr>
        <w:spacing w:after="120" w:line="240" w:lineRule="auto"/>
        <w:rPr>
          <w:rFonts w:ascii="Verdana" w:eastAsia="Times New Roman" w:hAnsi="Verdana" w:cs="Times New Roman"/>
          <w:b/>
          <w:bCs/>
          <w:color w:val="000000"/>
          <w:sz w:val="20"/>
          <w:szCs w:val="20"/>
        </w:rPr>
      </w:pPr>
      <w:r w:rsidRPr="00B94793">
        <w:rPr>
          <w:rFonts w:ascii="Verdana" w:eastAsia="Times New Roman" w:hAnsi="Verdana" w:cs="Times New Roman"/>
          <w:b/>
          <w:bCs/>
          <w:color w:val="000000"/>
          <w:sz w:val="20"/>
          <w:szCs w:val="20"/>
        </w:rPr>
        <w:t>Commonly used name of property or other identifying information</w:t>
      </w:r>
      <w:r w:rsidR="00E21585" w:rsidRPr="00B94793">
        <w:rPr>
          <w:rFonts w:ascii="Verdana" w:eastAsia="Times New Roman" w:hAnsi="Verdana" w:cs="Times New Roman"/>
          <w:color w:val="000000"/>
          <w:sz w:val="20"/>
          <w:szCs w:val="20"/>
        </w:rPr>
        <w:t>:</w:t>
      </w:r>
      <w:r w:rsidR="003F3A04" w:rsidRPr="00B94793">
        <w:rPr>
          <w:rFonts w:ascii="Verdana" w:eastAsia="Times New Roman" w:hAnsi="Verdana" w:cs="Times New Roman"/>
          <w:color w:val="000000"/>
          <w:sz w:val="20"/>
          <w:szCs w:val="20"/>
        </w:rPr>
        <w:t xml:space="preserve"> [</w:t>
      </w:r>
      <w:r w:rsidR="00C94C2A" w:rsidRPr="00B94793">
        <w:rPr>
          <w:rFonts w:ascii="Verdana" w:eastAsia="Times New Roman" w:hAnsi="Verdana" w:cs="Times New Roman"/>
          <w:color w:val="000000"/>
          <w:sz w:val="20"/>
          <w:szCs w:val="20"/>
        </w:rPr>
        <w:t>example includes municipal map/lot number in case there is no mailing address]</w:t>
      </w:r>
      <w:r w:rsidR="003F3A04" w:rsidRPr="00B94793">
        <w:rPr>
          <w:rFonts w:ascii="Verdana" w:eastAsia="Times New Roman" w:hAnsi="Verdana" w:cs="Times New Roman"/>
          <w:color w:val="000000"/>
          <w:sz w:val="20"/>
          <w:szCs w:val="20"/>
        </w:rPr>
        <w:t xml:space="preserve"> </w:t>
      </w:r>
    </w:p>
    <w:p w14:paraId="1CB24977" w14:textId="77777777" w:rsidR="00E21585" w:rsidRPr="00B94793" w:rsidRDefault="00317919" w:rsidP="008375BE">
      <w:pPr>
        <w:spacing w:after="120" w:line="240" w:lineRule="auto"/>
        <w:rPr>
          <w:rFonts w:ascii="Verdana" w:eastAsia="Times New Roman" w:hAnsi="Verdana" w:cs="Times New Roman"/>
          <w:b/>
          <w:bCs/>
          <w:color w:val="000000"/>
          <w:sz w:val="20"/>
          <w:szCs w:val="20"/>
        </w:rPr>
      </w:pPr>
      <w:r w:rsidRPr="00B94793">
        <w:rPr>
          <w:rFonts w:ascii="Verdana" w:eastAsia="Times New Roman" w:hAnsi="Verdana" w:cs="Times New Roman"/>
          <w:b/>
          <w:bCs/>
          <w:color w:val="000000"/>
          <w:sz w:val="20"/>
          <w:szCs w:val="20"/>
        </w:rPr>
        <w:t>Number of acres to be transferred:</w:t>
      </w:r>
    </w:p>
    <w:p w14:paraId="7EB92993" w14:textId="77777777" w:rsidR="00317919" w:rsidRPr="00B94793" w:rsidRDefault="00317919"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iCs/>
          <w:color w:val="000000"/>
          <w:sz w:val="20"/>
          <w:szCs w:val="20"/>
          <w:u w:val="single"/>
        </w:rPr>
        <w:t>Click to view map</w:t>
      </w:r>
      <w:r w:rsidR="00E21585" w:rsidRPr="00B94793">
        <w:rPr>
          <w:rFonts w:ascii="Verdana" w:eastAsia="Times New Roman" w:hAnsi="Verdana" w:cs="Times New Roman"/>
          <w:b/>
          <w:bCs/>
          <w:iCs/>
          <w:color w:val="000000"/>
          <w:sz w:val="20"/>
          <w:szCs w:val="20"/>
        </w:rPr>
        <w:t xml:space="preserve"> </w:t>
      </w:r>
      <w:r w:rsidRPr="00B94793">
        <w:rPr>
          <w:rFonts w:ascii="Verdana" w:eastAsia="Times New Roman" w:hAnsi="Verdana" w:cs="Times New Roman"/>
          <w:b/>
          <w:bCs/>
          <w:iCs/>
          <w:color w:val="000000"/>
          <w:sz w:val="20"/>
          <w:szCs w:val="20"/>
        </w:rPr>
        <w:t>[Link]</w:t>
      </w:r>
      <w:r w:rsidR="00E21585" w:rsidRPr="00B94793">
        <w:rPr>
          <w:rFonts w:ascii="Verdana" w:eastAsia="Times New Roman" w:hAnsi="Verdana" w:cs="Times New Roman"/>
          <w:b/>
          <w:bCs/>
          <w:i/>
          <w:iCs/>
          <w:color w:val="000000"/>
          <w:sz w:val="20"/>
          <w:szCs w:val="20"/>
        </w:rPr>
        <w:t xml:space="preserve"> </w:t>
      </w:r>
      <w:r w:rsidRPr="00B94793">
        <w:rPr>
          <w:rFonts w:ascii="Verdana" w:eastAsia="Times New Roman" w:hAnsi="Verdana" w:cs="Times New Roman"/>
          <w:b/>
          <w:bCs/>
          <w:iCs/>
          <w:color w:val="000000"/>
          <w:sz w:val="20"/>
          <w:szCs w:val="20"/>
        </w:rPr>
        <w:t>of property location</w:t>
      </w:r>
    </w:p>
    <w:p w14:paraId="207CFA52" w14:textId="77777777" w:rsidR="00317919" w:rsidRPr="00B94793" w:rsidRDefault="00317919" w:rsidP="008375BE">
      <w:pPr>
        <w:keepNext/>
        <w:keepLines/>
        <w:spacing w:before="100" w:beforeAutospacing="1" w:after="120" w:line="240" w:lineRule="auto"/>
        <w:jc w:val="center"/>
        <w:outlineLvl w:val="5"/>
        <w:rPr>
          <w:rFonts w:ascii="Verdana" w:eastAsiaTheme="majorEastAsia" w:hAnsi="Verdana" w:cs="Times New Roman"/>
          <w:color w:val="000000"/>
          <w:sz w:val="20"/>
          <w:szCs w:val="20"/>
        </w:rPr>
      </w:pPr>
      <w:r w:rsidRPr="00B94793">
        <w:rPr>
          <w:rFonts w:ascii="Verdana" w:eastAsiaTheme="majorEastAsia" w:hAnsi="Verdana" w:cs="Times New Roman"/>
          <w:b/>
          <w:color w:val="000000"/>
          <w:sz w:val="20"/>
          <w:szCs w:val="20"/>
        </w:rPr>
        <w:t>Description of Property</w:t>
      </w:r>
    </w:p>
    <w:p w14:paraId="759BD076" w14:textId="77777777" w:rsidR="00317919" w:rsidRPr="00B94793" w:rsidRDefault="00317919"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Below is some general information about the property. It should not be considered a complete description of the property and should not be relied upon for making decisions. If only a portion of a property is proposed for transfer, the description pertains only to the portion being transferred.</w:t>
      </w:r>
    </w:p>
    <w:p w14:paraId="7599334E" w14:textId="021B4B72" w:rsidR="00317919" w:rsidRPr="00B94793" w:rsidRDefault="00317919"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 xml:space="preserve">Brief </w:t>
      </w:r>
      <w:r w:rsidR="00C94C2A" w:rsidRPr="00B94793">
        <w:rPr>
          <w:rFonts w:ascii="Verdana" w:eastAsia="Times New Roman" w:hAnsi="Verdana" w:cs="Times New Roman"/>
          <w:b/>
          <w:bCs/>
          <w:color w:val="000000"/>
          <w:sz w:val="20"/>
          <w:szCs w:val="20"/>
        </w:rPr>
        <w:t xml:space="preserve">description </w:t>
      </w:r>
      <w:r w:rsidR="00E301B8" w:rsidRPr="00B94793">
        <w:rPr>
          <w:rFonts w:ascii="Verdana" w:eastAsia="Times New Roman" w:hAnsi="Verdana" w:cs="Times New Roman"/>
          <w:b/>
          <w:bCs/>
          <w:color w:val="000000"/>
          <w:sz w:val="20"/>
          <w:szCs w:val="20"/>
        </w:rPr>
        <w:t xml:space="preserve">of </w:t>
      </w:r>
      <w:r w:rsidR="00C94C2A" w:rsidRPr="00B94793">
        <w:rPr>
          <w:rFonts w:ascii="Verdana" w:eastAsia="Times New Roman" w:hAnsi="Verdana" w:cs="Times New Roman"/>
          <w:b/>
          <w:bCs/>
          <w:color w:val="000000"/>
          <w:sz w:val="20"/>
          <w:szCs w:val="20"/>
        </w:rPr>
        <w:t xml:space="preserve">historical </w:t>
      </w:r>
      <w:r w:rsidR="00E301B8" w:rsidRPr="00B94793">
        <w:rPr>
          <w:rFonts w:ascii="Verdana" w:eastAsia="Times New Roman" w:hAnsi="Verdana" w:cs="Times New Roman"/>
          <w:b/>
          <w:bCs/>
          <w:color w:val="000000"/>
          <w:sz w:val="20"/>
          <w:szCs w:val="20"/>
        </w:rPr>
        <w:t xml:space="preserve">and </w:t>
      </w:r>
      <w:r w:rsidR="00C94C2A" w:rsidRPr="00B94793">
        <w:rPr>
          <w:rFonts w:ascii="Verdana" w:eastAsia="Times New Roman" w:hAnsi="Verdana" w:cs="Times New Roman"/>
          <w:b/>
          <w:bCs/>
          <w:color w:val="000000"/>
          <w:sz w:val="20"/>
          <w:szCs w:val="20"/>
        </w:rPr>
        <w:t>current uses</w:t>
      </w:r>
      <w:r w:rsidR="00E301B8" w:rsidRPr="00B94793">
        <w:rPr>
          <w:rFonts w:ascii="Verdana" w:eastAsia="Times New Roman" w:hAnsi="Verdana" w:cs="Times New Roman"/>
          <w:b/>
          <w:bCs/>
          <w:color w:val="000000"/>
          <w:sz w:val="20"/>
          <w:szCs w:val="20"/>
        </w:rPr>
        <w:t xml:space="preserve">: </w:t>
      </w:r>
      <w:r w:rsidRPr="00B94793">
        <w:rPr>
          <w:rFonts w:ascii="Verdana" w:eastAsia="Times New Roman" w:hAnsi="Verdana" w:cs="Times New Roman"/>
          <w:color w:val="000000"/>
          <w:sz w:val="20"/>
          <w:szCs w:val="20"/>
        </w:rPr>
        <w:t>[Insert description]</w:t>
      </w:r>
    </w:p>
    <w:p w14:paraId="11521BAB"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The property to be transferred contains the following:</w:t>
      </w:r>
      <w:r w:rsidRPr="00B94793">
        <w:rPr>
          <w:rFonts w:ascii="Verdana" w:eastAsia="Times New Roman" w:hAnsi="Verdana" w:cs="Times New Roman"/>
          <w:color w:val="000000"/>
          <w:sz w:val="20"/>
          <w:szCs w:val="20"/>
        </w:rPr>
        <w:t xml:space="preserve"> [place an "x" in the appropriate cells</w:t>
      </w:r>
      <w:r w:rsidR="00244300" w:rsidRPr="00B94793">
        <w:rPr>
          <w:rFonts w:ascii="Verdana" w:eastAsia="Times New Roman" w:hAnsi="Verdana" w:cs="Times New Roman"/>
          <w:color w:val="000000"/>
          <w:sz w:val="20"/>
          <w:szCs w:val="20"/>
        </w:rPr>
        <w:t xml:space="preserve"> to the left of the text</w:t>
      </w:r>
      <w:r w:rsidRPr="00B94793">
        <w:rPr>
          <w:rFonts w:ascii="Verdana" w:eastAsia="Times New Roman" w:hAnsi="Verdana" w:cs="Times New Roman"/>
          <w:color w:val="000000"/>
          <w:sz w:val="20"/>
          <w:szCs w:val="20"/>
        </w:rPr>
        <w:t>]</w:t>
      </w:r>
    </w:p>
    <w:tbl>
      <w:tblPr>
        <w:tblW w:w="0" w:type="auto"/>
        <w:tblCellSpacing w:w="15" w:type="dxa"/>
        <w:tblBorders>
          <w:bottom w:val="dashed" w:sz="6" w:space="0" w:color="999999"/>
          <w:right w:val="dashed" w:sz="6" w:space="0" w:color="999999"/>
        </w:tblBorders>
        <w:tblCellMar>
          <w:top w:w="15" w:type="dxa"/>
          <w:left w:w="15" w:type="dxa"/>
          <w:bottom w:w="15" w:type="dxa"/>
          <w:right w:w="15" w:type="dxa"/>
        </w:tblCellMar>
        <w:tblLook w:val="04A0" w:firstRow="1" w:lastRow="0" w:firstColumn="1" w:lastColumn="0" w:noHBand="0" w:noVBand="1"/>
      </w:tblPr>
      <w:tblGrid>
        <w:gridCol w:w="301"/>
        <w:gridCol w:w="2348"/>
        <w:gridCol w:w="286"/>
        <w:gridCol w:w="2323"/>
        <w:gridCol w:w="286"/>
        <w:gridCol w:w="3999"/>
      </w:tblGrid>
      <w:tr w:rsidR="00881AFB" w:rsidRPr="00B94793" w14:paraId="6C1FCA7C" w14:textId="77777777" w:rsidTr="00881AFB">
        <w:trPr>
          <w:tblCellSpacing w:w="15" w:type="dxa"/>
        </w:trPr>
        <w:tc>
          <w:tcPr>
            <w:tcW w:w="0" w:type="auto"/>
            <w:tcBorders>
              <w:top w:val="dashed" w:sz="6" w:space="0" w:color="999999"/>
              <w:left w:val="dashed" w:sz="6" w:space="0" w:color="999999"/>
            </w:tcBorders>
            <w:vAlign w:val="center"/>
            <w:hideMark/>
          </w:tcPr>
          <w:p w14:paraId="15FC2AFE"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060A0AC6"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Building(s) in use</w:t>
            </w:r>
          </w:p>
        </w:tc>
        <w:tc>
          <w:tcPr>
            <w:tcW w:w="0" w:type="auto"/>
            <w:tcBorders>
              <w:top w:val="dashed" w:sz="6" w:space="0" w:color="999999"/>
              <w:left w:val="dashed" w:sz="6" w:space="0" w:color="999999"/>
            </w:tcBorders>
            <w:vAlign w:val="center"/>
            <w:hideMark/>
          </w:tcPr>
          <w:p w14:paraId="4A4BFFC2"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09F874C"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Building(s) not in use</w:t>
            </w:r>
          </w:p>
        </w:tc>
        <w:tc>
          <w:tcPr>
            <w:tcW w:w="0" w:type="auto"/>
            <w:tcBorders>
              <w:top w:val="dashed" w:sz="6" w:space="0" w:color="999999"/>
              <w:left w:val="dashed" w:sz="6" w:space="0" w:color="999999"/>
            </w:tcBorders>
            <w:vAlign w:val="center"/>
            <w:hideMark/>
          </w:tcPr>
          <w:p w14:paraId="631655EF"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AEB9E2B"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No Structures</w:t>
            </w:r>
          </w:p>
        </w:tc>
      </w:tr>
      <w:tr w:rsidR="00881AFB" w:rsidRPr="00B94793" w14:paraId="533BC576" w14:textId="77777777" w:rsidTr="00881AFB">
        <w:trPr>
          <w:tblCellSpacing w:w="15" w:type="dxa"/>
        </w:trPr>
        <w:tc>
          <w:tcPr>
            <w:tcW w:w="0" w:type="auto"/>
            <w:tcBorders>
              <w:top w:val="dashed" w:sz="6" w:space="0" w:color="999999"/>
              <w:left w:val="dashed" w:sz="6" w:space="0" w:color="999999"/>
            </w:tcBorders>
            <w:vAlign w:val="center"/>
            <w:hideMark/>
          </w:tcPr>
          <w:p w14:paraId="1AA7E26C"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35A607F3"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Other Features:</w:t>
            </w:r>
          </w:p>
        </w:tc>
        <w:tc>
          <w:tcPr>
            <w:tcW w:w="0" w:type="auto"/>
            <w:tcBorders>
              <w:top w:val="dashed" w:sz="6" w:space="0" w:color="999999"/>
              <w:left w:val="dashed" w:sz="6" w:space="0" w:color="999999"/>
            </w:tcBorders>
            <w:vAlign w:val="center"/>
            <w:hideMark/>
          </w:tcPr>
          <w:p w14:paraId="3D8BD064"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37C6615F"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Paved areas</w:t>
            </w:r>
          </w:p>
        </w:tc>
        <w:tc>
          <w:tcPr>
            <w:tcW w:w="0" w:type="auto"/>
            <w:tcBorders>
              <w:top w:val="dashed" w:sz="6" w:space="0" w:color="999999"/>
              <w:left w:val="dashed" w:sz="6" w:space="0" w:color="999999"/>
            </w:tcBorders>
            <w:vAlign w:val="center"/>
            <w:hideMark/>
          </w:tcPr>
          <w:p w14:paraId="50925992"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19830AA3"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Wooded land</w:t>
            </w:r>
          </w:p>
        </w:tc>
      </w:tr>
      <w:tr w:rsidR="00881AFB" w:rsidRPr="00B94793" w14:paraId="2CFC1349" w14:textId="77777777" w:rsidTr="00881AFB">
        <w:trPr>
          <w:tblCellSpacing w:w="15" w:type="dxa"/>
        </w:trPr>
        <w:tc>
          <w:tcPr>
            <w:tcW w:w="0" w:type="auto"/>
            <w:tcBorders>
              <w:top w:val="dashed" w:sz="6" w:space="0" w:color="999999"/>
              <w:left w:val="dashed" w:sz="6" w:space="0" w:color="999999"/>
            </w:tcBorders>
            <w:vAlign w:val="center"/>
            <w:hideMark/>
          </w:tcPr>
          <w:p w14:paraId="37132D30"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75B964CC"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proofErr w:type="spellStart"/>
            <w:proofErr w:type="gramStart"/>
            <w:r w:rsidRPr="00B94793">
              <w:rPr>
                <w:rFonts w:ascii="Verdana" w:eastAsia="Times New Roman" w:hAnsi="Verdana" w:cs="Times New Roman"/>
                <w:color w:val="000000"/>
                <w:sz w:val="20"/>
                <w:szCs w:val="20"/>
              </w:rPr>
              <w:t>Non agricultural</w:t>
            </w:r>
            <w:proofErr w:type="spellEnd"/>
            <w:proofErr w:type="gramEnd"/>
            <w:r w:rsidRPr="00B94793">
              <w:rPr>
                <w:rFonts w:ascii="Verdana" w:eastAsia="Times New Roman" w:hAnsi="Verdana" w:cs="Times New Roman"/>
                <w:color w:val="000000"/>
                <w:sz w:val="20"/>
                <w:szCs w:val="20"/>
              </w:rPr>
              <w:t xml:space="preserve"> fields </w:t>
            </w:r>
          </w:p>
        </w:tc>
        <w:tc>
          <w:tcPr>
            <w:tcW w:w="0" w:type="auto"/>
            <w:tcBorders>
              <w:top w:val="dashed" w:sz="6" w:space="0" w:color="999999"/>
              <w:left w:val="dashed" w:sz="6" w:space="0" w:color="999999"/>
            </w:tcBorders>
            <w:vAlign w:val="center"/>
            <w:hideMark/>
          </w:tcPr>
          <w:p w14:paraId="645CE88F"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5B5298EE"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Active agriculture</w:t>
            </w:r>
          </w:p>
        </w:tc>
        <w:tc>
          <w:tcPr>
            <w:tcW w:w="0" w:type="auto"/>
            <w:tcBorders>
              <w:top w:val="dashed" w:sz="6" w:space="0" w:color="999999"/>
              <w:left w:val="dashed" w:sz="6" w:space="0" w:color="999999"/>
            </w:tcBorders>
            <w:vAlign w:val="center"/>
            <w:hideMark/>
          </w:tcPr>
          <w:p w14:paraId="0AC1BA48"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45140B23"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Ponds, streams, other water, wetlands</w:t>
            </w:r>
          </w:p>
        </w:tc>
      </w:tr>
      <w:tr w:rsidR="00881AFB" w:rsidRPr="00B94793" w14:paraId="00F24139" w14:textId="77777777" w:rsidTr="00881AFB">
        <w:trPr>
          <w:tblCellSpacing w:w="15" w:type="dxa"/>
        </w:trPr>
        <w:tc>
          <w:tcPr>
            <w:tcW w:w="0" w:type="auto"/>
            <w:tcBorders>
              <w:top w:val="dashed" w:sz="6" w:space="0" w:color="999999"/>
              <w:left w:val="dashed" w:sz="6" w:space="0" w:color="999999"/>
            </w:tcBorders>
            <w:vAlign w:val="center"/>
            <w:hideMark/>
          </w:tcPr>
          <w:p w14:paraId="5D7C9BA1"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106B4D9A"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Public water supply</w:t>
            </w:r>
          </w:p>
        </w:tc>
        <w:tc>
          <w:tcPr>
            <w:tcW w:w="0" w:type="auto"/>
            <w:tcBorders>
              <w:top w:val="dashed" w:sz="6" w:space="0" w:color="999999"/>
              <w:left w:val="dashed" w:sz="6" w:space="0" w:color="999999"/>
            </w:tcBorders>
            <w:vAlign w:val="center"/>
            <w:hideMark/>
          </w:tcPr>
          <w:p w14:paraId="7F8CC5D0"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568DB798"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On-site well</w:t>
            </w:r>
          </w:p>
        </w:tc>
        <w:tc>
          <w:tcPr>
            <w:tcW w:w="0" w:type="auto"/>
            <w:tcBorders>
              <w:top w:val="dashed" w:sz="6" w:space="0" w:color="999999"/>
              <w:left w:val="dashed" w:sz="6" w:space="0" w:color="999999"/>
            </w:tcBorders>
            <w:vAlign w:val="center"/>
            <w:hideMark/>
          </w:tcPr>
          <w:p w14:paraId="15C925F4"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0C1AC0C" w14:textId="77777777" w:rsidR="00881AFB" w:rsidRPr="00B94793" w:rsidRDefault="00A7764A"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xml:space="preserve">Water Supply </w:t>
            </w:r>
            <w:r w:rsidR="00881AFB" w:rsidRPr="00B94793">
              <w:rPr>
                <w:rFonts w:ascii="Verdana" w:eastAsia="Times New Roman" w:hAnsi="Verdana" w:cs="Times New Roman"/>
                <w:color w:val="000000"/>
                <w:sz w:val="20"/>
                <w:szCs w:val="20"/>
              </w:rPr>
              <w:t>Unknown</w:t>
            </w:r>
          </w:p>
        </w:tc>
      </w:tr>
      <w:tr w:rsidR="00881AFB" w:rsidRPr="00B94793" w14:paraId="20E1E9FE" w14:textId="77777777" w:rsidTr="00881AFB">
        <w:trPr>
          <w:tblCellSpacing w:w="15" w:type="dxa"/>
        </w:trPr>
        <w:tc>
          <w:tcPr>
            <w:tcW w:w="0" w:type="auto"/>
            <w:tcBorders>
              <w:top w:val="dashed" w:sz="6" w:space="0" w:color="999999"/>
              <w:left w:val="dashed" w:sz="6" w:space="0" w:color="999999"/>
            </w:tcBorders>
            <w:vAlign w:val="center"/>
            <w:hideMark/>
          </w:tcPr>
          <w:p w14:paraId="68BCDAA8"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301D4CA7"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Served by sewers </w:t>
            </w:r>
          </w:p>
        </w:tc>
        <w:tc>
          <w:tcPr>
            <w:tcW w:w="0" w:type="auto"/>
            <w:tcBorders>
              <w:top w:val="dashed" w:sz="6" w:space="0" w:color="999999"/>
              <w:left w:val="dashed" w:sz="6" w:space="0" w:color="999999"/>
            </w:tcBorders>
            <w:vAlign w:val="center"/>
            <w:hideMark/>
          </w:tcPr>
          <w:p w14:paraId="6F127E01"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3378D650"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On-site septic system </w:t>
            </w:r>
          </w:p>
        </w:tc>
        <w:tc>
          <w:tcPr>
            <w:tcW w:w="0" w:type="auto"/>
            <w:tcBorders>
              <w:top w:val="dashed" w:sz="6" w:space="0" w:color="999999"/>
              <w:left w:val="dashed" w:sz="6" w:space="0" w:color="999999"/>
            </w:tcBorders>
            <w:vAlign w:val="center"/>
            <w:hideMark/>
          </w:tcPr>
          <w:p w14:paraId="3DC28EE8"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BF13DEF" w14:textId="77777777" w:rsidR="00881AFB" w:rsidRPr="00B94793" w:rsidRDefault="00881AFB" w:rsidP="00A7764A">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Waste Disposal</w:t>
            </w:r>
            <w:r w:rsidR="00A7764A" w:rsidRPr="00B94793">
              <w:rPr>
                <w:rFonts w:ascii="Verdana" w:eastAsia="Times New Roman" w:hAnsi="Verdana" w:cs="Times New Roman"/>
                <w:b/>
                <w:bCs/>
                <w:color w:val="000000"/>
                <w:sz w:val="20"/>
                <w:szCs w:val="20"/>
              </w:rPr>
              <w:t xml:space="preserve"> </w:t>
            </w:r>
            <w:r w:rsidR="00A7764A" w:rsidRPr="00B94793">
              <w:rPr>
                <w:rFonts w:ascii="Verdana" w:eastAsia="Times New Roman" w:hAnsi="Verdana" w:cs="Times New Roman"/>
                <w:color w:val="000000"/>
                <w:sz w:val="20"/>
                <w:szCs w:val="20"/>
              </w:rPr>
              <w:t>Unknown</w:t>
            </w:r>
          </w:p>
        </w:tc>
      </w:tr>
    </w:tbl>
    <w:p w14:paraId="15DA8BF8" w14:textId="7EAD1DC8" w:rsidR="00E21585" w:rsidRPr="00B94793" w:rsidRDefault="00881AFB" w:rsidP="008375BE">
      <w:pPr>
        <w:spacing w:before="100" w:beforeAutospacing="1" w:after="120" w:line="240" w:lineRule="auto"/>
        <w:rPr>
          <w:rFonts w:ascii="Verdana" w:eastAsia="Times New Roman" w:hAnsi="Verdana" w:cs="Times New Roman"/>
          <w:iCs/>
          <w:color w:val="000000"/>
          <w:sz w:val="20"/>
          <w:szCs w:val="20"/>
          <w:u w:val="single"/>
        </w:rPr>
      </w:pPr>
      <w:r w:rsidRPr="00B94793">
        <w:rPr>
          <w:rFonts w:ascii="Verdana" w:eastAsia="Times New Roman" w:hAnsi="Verdana" w:cs="Times New Roman"/>
          <w:b/>
          <w:bCs/>
          <w:iCs/>
          <w:color w:val="000000"/>
          <w:sz w:val="20"/>
          <w:szCs w:val="20"/>
          <w:u w:val="single"/>
        </w:rPr>
        <w:t xml:space="preserve">Click to </w:t>
      </w:r>
      <w:r w:rsidR="00E21585" w:rsidRPr="00B94793">
        <w:rPr>
          <w:rFonts w:ascii="Verdana" w:eastAsia="Times New Roman" w:hAnsi="Verdana" w:cs="Times New Roman"/>
          <w:b/>
          <w:bCs/>
          <w:iCs/>
          <w:color w:val="000000"/>
          <w:sz w:val="20"/>
          <w:szCs w:val="20"/>
          <w:u w:val="single"/>
        </w:rPr>
        <w:t>view</w:t>
      </w:r>
      <w:r w:rsidR="00E21585" w:rsidRPr="00B94793">
        <w:rPr>
          <w:rFonts w:ascii="Verdana" w:eastAsia="Times New Roman" w:hAnsi="Verdana" w:cs="Times New Roman"/>
          <w:b/>
          <w:bCs/>
          <w:iCs/>
          <w:color w:val="000000"/>
          <w:sz w:val="20"/>
          <w:szCs w:val="20"/>
        </w:rPr>
        <w:t xml:space="preserve"> </w:t>
      </w:r>
      <w:r w:rsidRPr="00B94793">
        <w:rPr>
          <w:rFonts w:ascii="Verdana" w:eastAsia="Times New Roman" w:hAnsi="Verdana" w:cs="Times New Roman"/>
          <w:b/>
          <w:bCs/>
          <w:iCs/>
          <w:color w:val="000000"/>
          <w:sz w:val="20"/>
          <w:szCs w:val="20"/>
        </w:rPr>
        <w:t>[Link] aerial view of property</w:t>
      </w:r>
      <w:r w:rsidR="006C6992" w:rsidRPr="00B94793">
        <w:rPr>
          <w:rFonts w:ascii="Verdana" w:eastAsia="Times New Roman" w:hAnsi="Verdana" w:cs="Times New Roman"/>
          <w:b/>
          <w:bCs/>
          <w:iCs/>
          <w:color w:val="000000"/>
          <w:sz w:val="20"/>
          <w:szCs w:val="20"/>
        </w:rPr>
        <w:t xml:space="preserve"> </w:t>
      </w:r>
      <w:r w:rsidR="006C6992" w:rsidRPr="00B94793">
        <w:rPr>
          <w:rFonts w:ascii="Verdana" w:eastAsia="Times New Roman" w:hAnsi="Verdana" w:cs="Times New Roman"/>
          <w:iCs/>
          <w:color w:val="000000"/>
          <w:sz w:val="20"/>
          <w:szCs w:val="20"/>
        </w:rPr>
        <w:t>[Use a media file, not a link to Google map or similar]</w:t>
      </w:r>
    </w:p>
    <w:p w14:paraId="7C3862A3" w14:textId="3F2EA498" w:rsidR="00E21585" w:rsidRPr="00B94793" w:rsidRDefault="00881AFB" w:rsidP="008375BE">
      <w:pPr>
        <w:spacing w:before="100" w:beforeAutospacing="1" w:after="120" w:line="240" w:lineRule="auto"/>
        <w:rPr>
          <w:rFonts w:ascii="Verdana" w:eastAsia="Times New Roman" w:hAnsi="Verdana" w:cs="Times New Roman"/>
          <w:iCs/>
          <w:color w:val="000000"/>
          <w:sz w:val="20"/>
          <w:szCs w:val="20"/>
        </w:rPr>
      </w:pPr>
      <w:r w:rsidRPr="00B94793">
        <w:rPr>
          <w:rFonts w:ascii="Verdana" w:eastAsia="Times New Roman" w:hAnsi="Verdana" w:cs="Times New Roman"/>
          <w:b/>
          <w:bCs/>
          <w:iCs/>
          <w:color w:val="000000"/>
          <w:sz w:val="20"/>
          <w:szCs w:val="20"/>
          <w:u w:val="single"/>
        </w:rPr>
        <w:t xml:space="preserve">Click to </w:t>
      </w:r>
      <w:r w:rsidR="00E21585" w:rsidRPr="00B94793">
        <w:rPr>
          <w:rFonts w:ascii="Verdana" w:eastAsia="Times New Roman" w:hAnsi="Verdana" w:cs="Times New Roman"/>
          <w:b/>
          <w:bCs/>
          <w:iCs/>
          <w:color w:val="000000"/>
          <w:sz w:val="20"/>
          <w:szCs w:val="20"/>
          <w:u w:val="single"/>
        </w:rPr>
        <w:t>view</w:t>
      </w:r>
      <w:r w:rsidR="00E21585" w:rsidRPr="00B94793">
        <w:rPr>
          <w:rFonts w:ascii="Verdana" w:eastAsia="Times New Roman" w:hAnsi="Verdana" w:cs="Times New Roman"/>
          <w:b/>
          <w:bCs/>
          <w:iCs/>
          <w:color w:val="000000"/>
          <w:sz w:val="20"/>
          <w:szCs w:val="20"/>
        </w:rPr>
        <w:t xml:space="preserve"> </w:t>
      </w:r>
      <w:r w:rsidRPr="00B94793">
        <w:rPr>
          <w:rFonts w:ascii="Verdana" w:eastAsia="Times New Roman" w:hAnsi="Verdana" w:cs="Times New Roman"/>
          <w:b/>
          <w:bCs/>
          <w:iCs/>
          <w:color w:val="000000"/>
          <w:sz w:val="20"/>
          <w:szCs w:val="20"/>
        </w:rPr>
        <w:t>[Link] photographs of property</w:t>
      </w:r>
      <w:r w:rsidR="003931CD" w:rsidRPr="00B94793">
        <w:rPr>
          <w:rFonts w:ascii="Verdana" w:eastAsia="Times New Roman" w:hAnsi="Verdana" w:cs="Times New Roman"/>
          <w:b/>
          <w:bCs/>
          <w:iCs/>
          <w:color w:val="000000"/>
          <w:sz w:val="20"/>
          <w:szCs w:val="20"/>
        </w:rPr>
        <w:t xml:space="preserve"> </w:t>
      </w:r>
      <w:r w:rsidR="003931CD" w:rsidRPr="00B94793">
        <w:rPr>
          <w:rFonts w:ascii="Verdana" w:eastAsia="Times New Roman" w:hAnsi="Verdana" w:cs="Times New Roman"/>
          <w:iCs/>
          <w:color w:val="000000"/>
          <w:sz w:val="20"/>
          <w:szCs w:val="20"/>
        </w:rPr>
        <w:t>[</w:t>
      </w:r>
      <w:r w:rsidR="006C6992" w:rsidRPr="00B94793">
        <w:rPr>
          <w:rFonts w:ascii="Verdana" w:eastAsia="Times New Roman" w:hAnsi="Verdana" w:cs="Times New Roman"/>
          <w:iCs/>
          <w:color w:val="000000"/>
          <w:sz w:val="20"/>
          <w:szCs w:val="20"/>
        </w:rPr>
        <w:t>If</w:t>
      </w:r>
      <w:r w:rsidR="003931CD" w:rsidRPr="00B94793">
        <w:rPr>
          <w:rFonts w:ascii="Verdana" w:eastAsia="Times New Roman" w:hAnsi="Verdana" w:cs="Times New Roman"/>
          <w:iCs/>
          <w:color w:val="000000"/>
          <w:sz w:val="20"/>
          <w:szCs w:val="20"/>
        </w:rPr>
        <w:t xml:space="preserve"> none, delete]</w:t>
      </w:r>
    </w:p>
    <w:p w14:paraId="60F90B85" w14:textId="77777777" w:rsidR="00C8585B" w:rsidRDefault="00F37246" w:rsidP="008375BE">
      <w:pPr>
        <w:spacing w:before="100" w:beforeAutospacing="1" w:after="120" w:line="240" w:lineRule="auto"/>
        <w:rPr>
          <w:rFonts w:ascii="Verdana" w:eastAsia="Times New Roman" w:hAnsi="Verdana" w:cs="Times New Roman"/>
          <w:iCs/>
          <w:color w:val="000000"/>
          <w:sz w:val="20"/>
          <w:szCs w:val="20"/>
        </w:rPr>
      </w:pPr>
      <w:r w:rsidRPr="00B94793">
        <w:rPr>
          <w:rFonts w:ascii="Verdana" w:eastAsia="Times New Roman" w:hAnsi="Verdana" w:cs="Times New Roman"/>
          <w:b/>
          <w:bCs/>
          <w:iCs/>
          <w:color w:val="000000"/>
          <w:sz w:val="20"/>
          <w:szCs w:val="20"/>
          <w:u w:val="single"/>
        </w:rPr>
        <w:t>Click to view</w:t>
      </w:r>
      <w:r w:rsidRPr="00B94793">
        <w:rPr>
          <w:rFonts w:ascii="Verdana" w:eastAsia="Times New Roman" w:hAnsi="Verdana" w:cs="Times New Roman"/>
          <w:b/>
          <w:bCs/>
          <w:iCs/>
          <w:color w:val="000000"/>
          <w:sz w:val="20"/>
          <w:szCs w:val="20"/>
        </w:rPr>
        <w:t xml:space="preserve"> [Link] property information/field card</w:t>
      </w:r>
      <w:r w:rsidRPr="00B94793">
        <w:rPr>
          <w:rFonts w:ascii="Verdana" w:eastAsia="Times New Roman" w:hAnsi="Verdana" w:cs="Times New Roman"/>
          <w:iCs/>
          <w:color w:val="000000"/>
          <w:sz w:val="20"/>
          <w:szCs w:val="20"/>
        </w:rPr>
        <w:t xml:space="preserve"> [If none, delete]</w:t>
      </w:r>
    </w:p>
    <w:p w14:paraId="106D8B14" w14:textId="574DDBE0" w:rsidR="008B279C" w:rsidRPr="00B94793" w:rsidRDefault="008B279C" w:rsidP="008375BE">
      <w:pPr>
        <w:spacing w:before="100" w:beforeAutospacing="1" w:after="120" w:line="240" w:lineRule="auto"/>
        <w:rPr>
          <w:rFonts w:ascii="Verdana" w:eastAsia="Times New Roman" w:hAnsi="Verdana" w:cs="Times New Roman"/>
          <w:b/>
          <w:bCs/>
          <w:color w:val="000000"/>
          <w:sz w:val="20"/>
          <w:szCs w:val="20"/>
        </w:rPr>
      </w:pPr>
      <w:r w:rsidRPr="00B94793">
        <w:rPr>
          <w:rFonts w:ascii="Verdana" w:eastAsia="Times New Roman" w:hAnsi="Verdana" w:cs="Times New Roman"/>
          <w:b/>
          <w:bCs/>
          <w:color w:val="000000"/>
          <w:sz w:val="20"/>
          <w:szCs w:val="20"/>
        </w:rPr>
        <w:t xml:space="preserve">Links to other available information: </w:t>
      </w:r>
      <w:r w:rsidRPr="00B94793">
        <w:rPr>
          <w:rFonts w:ascii="Verdana" w:eastAsia="Times New Roman" w:hAnsi="Verdana" w:cs="Times New Roman"/>
          <w:color w:val="000000"/>
          <w:sz w:val="20"/>
          <w:szCs w:val="20"/>
        </w:rPr>
        <w:t>[Include text and link – if none, use “N/A” or “None”]</w:t>
      </w:r>
    </w:p>
    <w:p w14:paraId="1A2CF43D"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The property is in the following municipal zone(s):</w:t>
      </w:r>
      <w:r w:rsidR="00E21585" w:rsidRPr="00B94793">
        <w:rPr>
          <w:rFonts w:ascii="Verdana" w:eastAsia="Times New Roman" w:hAnsi="Verdana" w:cs="Times New Roman"/>
          <w:b/>
          <w:bCs/>
          <w:color w:val="000000"/>
          <w:sz w:val="20"/>
          <w:szCs w:val="20"/>
        </w:rPr>
        <w:t xml:space="preserve"> </w:t>
      </w:r>
      <w:r w:rsidRPr="00B94793">
        <w:rPr>
          <w:rFonts w:ascii="Verdana" w:eastAsia="Times New Roman" w:hAnsi="Verdana" w:cs="Times New Roman"/>
          <w:color w:val="000000"/>
          <w:sz w:val="20"/>
          <w:szCs w:val="20"/>
        </w:rPr>
        <w:t>[place an "x" in the appropriate cells</w:t>
      </w:r>
      <w:r w:rsidR="00244300" w:rsidRPr="00B94793">
        <w:rPr>
          <w:rFonts w:ascii="Verdana" w:eastAsia="Times New Roman" w:hAnsi="Verdana" w:cs="Times New Roman"/>
          <w:color w:val="000000"/>
          <w:sz w:val="20"/>
          <w:szCs w:val="20"/>
        </w:rPr>
        <w:t xml:space="preserve"> to the left of the text</w:t>
      </w:r>
      <w:r w:rsidRPr="00B94793">
        <w:rPr>
          <w:rFonts w:ascii="Verdana" w:eastAsia="Times New Roman" w:hAnsi="Verdana" w:cs="Times New Roman"/>
          <w:color w:val="000000"/>
          <w:sz w:val="20"/>
          <w:szCs w:val="20"/>
        </w:rPr>
        <w:t>]</w:t>
      </w:r>
    </w:p>
    <w:tbl>
      <w:tblPr>
        <w:tblW w:w="0" w:type="auto"/>
        <w:tblCellSpacing w:w="15" w:type="dxa"/>
        <w:tblBorders>
          <w:bottom w:val="dashed" w:sz="6" w:space="0" w:color="999999"/>
          <w:right w:val="dashed" w:sz="6" w:space="0" w:color="999999"/>
        </w:tblBorders>
        <w:tblCellMar>
          <w:top w:w="15" w:type="dxa"/>
          <w:left w:w="15" w:type="dxa"/>
          <w:bottom w:w="15" w:type="dxa"/>
          <w:right w:w="15" w:type="dxa"/>
        </w:tblCellMar>
        <w:tblLook w:val="04A0" w:firstRow="1" w:lastRow="0" w:firstColumn="1" w:lastColumn="0" w:noHBand="0" w:noVBand="1"/>
      </w:tblPr>
      <w:tblGrid>
        <w:gridCol w:w="301"/>
        <w:gridCol w:w="1172"/>
        <w:gridCol w:w="286"/>
        <w:gridCol w:w="1233"/>
        <w:gridCol w:w="286"/>
        <w:gridCol w:w="1264"/>
        <w:gridCol w:w="286"/>
        <w:gridCol w:w="1386"/>
      </w:tblGrid>
      <w:tr w:rsidR="00881AFB" w:rsidRPr="00B94793" w14:paraId="2C1FF23B" w14:textId="77777777" w:rsidTr="00881AFB">
        <w:trPr>
          <w:tblCellSpacing w:w="15" w:type="dxa"/>
        </w:trPr>
        <w:tc>
          <w:tcPr>
            <w:tcW w:w="0" w:type="auto"/>
            <w:tcBorders>
              <w:top w:val="dashed" w:sz="6" w:space="0" w:color="999999"/>
              <w:left w:val="dashed" w:sz="6" w:space="0" w:color="999999"/>
            </w:tcBorders>
            <w:vAlign w:val="center"/>
            <w:hideMark/>
          </w:tcPr>
          <w:p w14:paraId="49A286BA"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7B175ABE"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Zoned </w:t>
            </w:r>
          </w:p>
        </w:tc>
        <w:tc>
          <w:tcPr>
            <w:tcW w:w="0" w:type="auto"/>
            <w:tcBorders>
              <w:top w:val="dashed" w:sz="6" w:space="0" w:color="999999"/>
              <w:left w:val="dashed" w:sz="6" w:space="0" w:color="999999"/>
            </w:tcBorders>
            <w:vAlign w:val="center"/>
            <w:hideMark/>
          </w:tcPr>
          <w:p w14:paraId="4A012EAC"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2A685BDF"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Not zoned  </w:t>
            </w:r>
          </w:p>
        </w:tc>
        <w:tc>
          <w:tcPr>
            <w:tcW w:w="0" w:type="auto"/>
            <w:tcBorders>
              <w:top w:val="dashed" w:sz="6" w:space="0" w:color="999999"/>
              <w:left w:val="dashed" w:sz="6" w:space="0" w:color="999999"/>
            </w:tcBorders>
            <w:vAlign w:val="center"/>
            <w:hideMark/>
          </w:tcPr>
          <w:p w14:paraId="00993642"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gridSpan w:val="3"/>
            <w:tcBorders>
              <w:top w:val="dashed" w:sz="6" w:space="0" w:color="999999"/>
              <w:left w:val="dashed" w:sz="6" w:space="0" w:color="999999"/>
            </w:tcBorders>
            <w:vAlign w:val="center"/>
            <w:hideMark/>
          </w:tcPr>
          <w:p w14:paraId="10C336F4"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Not known </w:t>
            </w:r>
          </w:p>
        </w:tc>
      </w:tr>
      <w:tr w:rsidR="00881AFB" w:rsidRPr="00B94793" w14:paraId="0DC41B53" w14:textId="77777777" w:rsidTr="00881AFB">
        <w:trPr>
          <w:tblCellSpacing w:w="15" w:type="dxa"/>
        </w:trPr>
        <w:tc>
          <w:tcPr>
            <w:tcW w:w="0" w:type="auto"/>
            <w:tcBorders>
              <w:top w:val="dashed" w:sz="6" w:space="0" w:color="999999"/>
              <w:left w:val="dashed" w:sz="6" w:space="0" w:color="999999"/>
            </w:tcBorders>
            <w:vAlign w:val="center"/>
            <w:hideMark/>
          </w:tcPr>
          <w:p w14:paraId="609C7A44"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E0B6711"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Residential</w:t>
            </w:r>
          </w:p>
        </w:tc>
        <w:tc>
          <w:tcPr>
            <w:tcW w:w="0" w:type="auto"/>
            <w:tcBorders>
              <w:top w:val="dashed" w:sz="6" w:space="0" w:color="999999"/>
              <w:left w:val="dashed" w:sz="6" w:space="0" w:color="999999"/>
            </w:tcBorders>
            <w:vAlign w:val="center"/>
            <w:hideMark/>
          </w:tcPr>
          <w:p w14:paraId="467DEFF6"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86B82B6"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Industrial </w:t>
            </w:r>
          </w:p>
        </w:tc>
        <w:tc>
          <w:tcPr>
            <w:tcW w:w="0" w:type="auto"/>
            <w:tcBorders>
              <w:top w:val="dashed" w:sz="6" w:space="0" w:color="999999"/>
              <w:left w:val="dashed" w:sz="6" w:space="0" w:color="999999"/>
            </w:tcBorders>
            <w:vAlign w:val="center"/>
            <w:hideMark/>
          </w:tcPr>
          <w:p w14:paraId="7F8271DB"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4A56D46C"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Commercial</w:t>
            </w:r>
          </w:p>
        </w:tc>
        <w:tc>
          <w:tcPr>
            <w:tcW w:w="0" w:type="auto"/>
            <w:tcBorders>
              <w:top w:val="dashed" w:sz="6" w:space="0" w:color="999999"/>
              <w:left w:val="dashed" w:sz="6" w:space="0" w:color="999999"/>
            </w:tcBorders>
            <w:vAlign w:val="center"/>
            <w:hideMark/>
          </w:tcPr>
          <w:p w14:paraId="00200270"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70A35F0"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Institutional </w:t>
            </w:r>
          </w:p>
        </w:tc>
      </w:tr>
      <w:tr w:rsidR="00881AFB" w:rsidRPr="00B94793" w14:paraId="5C2C5019" w14:textId="77777777" w:rsidTr="00881AFB">
        <w:trPr>
          <w:tblCellSpacing w:w="15" w:type="dxa"/>
        </w:trPr>
        <w:tc>
          <w:tcPr>
            <w:tcW w:w="0" w:type="auto"/>
            <w:tcBorders>
              <w:top w:val="dashed" w:sz="6" w:space="0" w:color="999999"/>
              <w:left w:val="dashed" w:sz="6" w:space="0" w:color="999999"/>
            </w:tcBorders>
            <w:vAlign w:val="center"/>
            <w:hideMark/>
          </w:tcPr>
          <w:p w14:paraId="3758E691"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89210FB"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Other: </w:t>
            </w:r>
          </w:p>
        </w:tc>
        <w:tc>
          <w:tcPr>
            <w:tcW w:w="0" w:type="auto"/>
            <w:gridSpan w:val="6"/>
            <w:tcBorders>
              <w:top w:val="dashed" w:sz="6" w:space="0" w:color="999999"/>
              <w:left w:val="dashed" w:sz="6" w:space="0" w:color="999999"/>
            </w:tcBorders>
            <w:vAlign w:val="center"/>
            <w:hideMark/>
          </w:tcPr>
          <w:p w14:paraId="46A251E3"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r w:rsidR="008B2002" w:rsidRPr="00B94793">
              <w:rPr>
                <w:rFonts w:ascii="Verdana" w:eastAsia="Times New Roman" w:hAnsi="Verdana" w:cs="Times New Roman"/>
                <w:color w:val="000000"/>
                <w:sz w:val="20"/>
                <w:szCs w:val="20"/>
              </w:rPr>
              <w:t>[identify “other” zone]</w:t>
            </w:r>
          </w:p>
        </w:tc>
      </w:tr>
    </w:tbl>
    <w:p w14:paraId="03E683F6" w14:textId="08D491A3" w:rsidR="005A14C2" w:rsidRPr="00B94793" w:rsidRDefault="00DD0472"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lastRenderedPageBreak/>
        <w:t xml:space="preserve">Is the property in an aquifer protection area and/or a public water supply watershed? </w:t>
      </w:r>
      <w:r w:rsidR="00310932" w:rsidRPr="00B94793">
        <w:rPr>
          <w:rFonts w:ascii="Verdana" w:eastAsia="Times New Roman" w:hAnsi="Verdana" w:cs="Times New Roman"/>
          <w:b/>
          <w:bCs/>
          <w:color w:val="000000"/>
          <w:sz w:val="20"/>
          <w:szCs w:val="20"/>
        </w:rPr>
        <w:t>[</w:t>
      </w:r>
      <w:r w:rsidR="00310932" w:rsidRPr="00B94793">
        <w:rPr>
          <w:rFonts w:ascii="Verdana" w:eastAsia="Times New Roman" w:hAnsi="Verdana" w:cs="Times New Roman"/>
          <w:color w:val="000000"/>
          <w:sz w:val="20"/>
          <w:szCs w:val="20"/>
        </w:rPr>
        <w:t>“Yes” or “No”</w:t>
      </w:r>
      <w:r w:rsidR="005A14C2" w:rsidRPr="00B94793">
        <w:rPr>
          <w:rFonts w:ascii="Verdana" w:eastAsia="Times New Roman" w:hAnsi="Verdana" w:cs="Times New Roman"/>
          <w:color w:val="000000"/>
          <w:sz w:val="20"/>
          <w:szCs w:val="20"/>
        </w:rPr>
        <w:t>: insert description</w:t>
      </w:r>
      <w:r w:rsidR="00310932" w:rsidRPr="00B94793">
        <w:rPr>
          <w:rFonts w:ascii="Verdana" w:eastAsia="Times New Roman" w:hAnsi="Verdana" w:cs="Times New Roman"/>
          <w:color w:val="000000"/>
          <w:sz w:val="20"/>
          <w:szCs w:val="20"/>
        </w:rPr>
        <w:t xml:space="preserve"> if appropriate</w:t>
      </w:r>
      <w:r w:rsidR="005A14C2" w:rsidRPr="00B94793">
        <w:rPr>
          <w:rFonts w:ascii="Verdana" w:eastAsia="Times New Roman" w:hAnsi="Verdana" w:cs="Times New Roman"/>
          <w:color w:val="000000"/>
          <w:sz w:val="20"/>
          <w:szCs w:val="20"/>
        </w:rPr>
        <w:t xml:space="preserve">. If </w:t>
      </w:r>
      <w:r w:rsidR="00310932" w:rsidRPr="00B94793">
        <w:rPr>
          <w:rFonts w:ascii="Verdana" w:eastAsia="Times New Roman" w:hAnsi="Verdana" w:cs="Times New Roman"/>
          <w:color w:val="000000"/>
          <w:sz w:val="20"/>
          <w:szCs w:val="20"/>
        </w:rPr>
        <w:t>unknown, use “unknown”</w:t>
      </w:r>
      <w:r w:rsidR="002D5078">
        <w:rPr>
          <w:rFonts w:ascii="Verdana" w:eastAsia="Times New Roman" w:hAnsi="Verdana" w:cs="Times New Roman"/>
          <w:color w:val="000000"/>
          <w:sz w:val="20"/>
          <w:szCs w:val="20"/>
        </w:rPr>
        <w:t>:</w:t>
      </w:r>
      <w:r w:rsidR="00F37246" w:rsidRPr="00B94793">
        <w:rPr>
          <w:rFonts w:ascii="Verdana" w:eastAsia="Times New Roman" w:hAnsi="Verdana" w:cs="Times New Roman"/>
          <w:color w:val="000000"/>
          <w:sz w:val="20"/>
          <w:szCs w:val="20"/>
        </w:rPr>
        <w:t xml:space="preserve"> </w:t>
      </w:r>
      <w:hyperlink r:id="rId7" w:history="1">
        <w:r w:rsidR="00310932" w:rsidRPr="00B94793">
          <w:rPr>
            <w:rStyle w:val="Hyperlink"/>
            <w:rFonts w:ascii="Verdana" w:eastAsia="Times New Roman" w:hAnsi="Verdana" w:cs="Times New Roman"/>
            <w:sz w:val="20"/>
            <w:szCs w:val="20"/>
          </w:rPr>
          <w:t>https://portal.ct.gov/DPH/Drinking-Water/DWS/Public-Water-Supply-Map</w:t>
        </w:r>
      </w:hyperlink>
      <w:r w:rsidR="005A14C2" w:rsidRPr="00B94793">
        <w:rPr>
          <w:rFonts w:ascii="Verdana" w:eastAsia="Times New Roman" w:hAnsi="Verdana" w:cs="Times New Roman"/>
          <w:color w:val="000000"/>
          <w:sz w:val="20"/>
          <w:szCs w:val="20"/>
        </w:rPr>
        <w:t>]</w:t>
      </w:r>
    </w:p>
    <w:p w14:paraId="7C0995F4" w14:textId="59980CCE" w:rsidR="00DD0472" w:rsidRPr="00B94793" w:rsidRDefault="00DD0472"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Is the property in an area identified by the Natural Diversity Data Base as containing state-listed species and/or significant natural communities?</w:t>
      </w:r>
      <w:r w:rsidRPr="00B94793">
        <w:rPr>
          <w:rFonts w:ascii="Verdana" w:eastAsia="Times New Roman" w:hAnsi="Verdana" w:cs="Times New Roman"/>
          <w:color w:val="000000"/>
          <w:sz w:val="20"/>
          <w:szCs w:val="20"/>
        </w:rPr>
        <w:t xml:space="preserve"> </w:t>
      </w:r>
      <w:r w:rsidR="00310932" w:rsidRPr="00B94793">
        <w:rPr>
          <w:rFonts w:ascii="Verdana" w:eastAsia="Times New Roman" w:hAnsi="Verdana" w:cs="Times New Roman"/>
          <w:color w:val="000000"/>
          <w:sz w:val="20"/>
          <w:szCs w:val="20"/>
        </w:rPr>
        <w:t>[“Yes” or “No”</w:t>
      </w:r>
      <w:r w:rsidRPr="00B94793">
        <w:rPr>
          <w:rFonts w:ascii="Verdana" w:eastAsia="Times New Roman" w:hAnsi="Verdana" w:cs="Times New Roman"/>
          <w:color w:val="000000"/>
          <w:sz w:val="20"/>
          <w:szCs w:val="20"/>
        </w:rPr>
        <w:t>:</w:t>
      </w:r>
      <w:r w:rsidRPr="00B94793">
        <w:rPr>
          <w:rFonts w:ascii="Verdana" w:hAnsi="Verdana" w:cs="Times New Roman"/>
          <w:sz w:val="20"/>
          <w:szCs w:val="20"/>
        </w:rPr>
        <w:t xml:space="preserve"> </w:t>
      </w:r>
      <w:r w:rsidR="00310932" w:rsidRPr="00B94793">
        <w:rPr>
          <w:rFonts w:ascii="Verdana" w:eastAsia="Times New Roman" w:hAnsi="Verdana" w:cs="Times New Roman"/>
          <w:color w:val="000000"/>
          <w:sz w:val="20"/>
          <w:szCs w:val="20"/>
        </w:rPr>
        <w:t>If unknown, use “unknown”</w:t>
      </w:r>
      <w:r w:rsidR="002D5078">
        <w:rPr>
          <w:rFonts w:ascii="Verdana" w:eastAsia="Times New Roman" w:hAnsi="Verdana" w:cs="Times New Roman"/>
          <w:color w:val="000000"/>
          <w:sz w:val="20"/>
          <w:szCs w:val="20"/>
        </w:rPr>
        <w:t>:</w:t>
      </w:r>
      <w:r w:rsidR="00F37246" w:rsidRPr="00B94793">
        <w:rPr>
          <w:rFonts w:ascii="Verdana" w:eastAsia="Times New Roman" w:hAnsi="Verdana" w:cs="Times New Roman"/>
          <w:color w:val="000000"/>
          <w:sz w:val="20"/>
          <w:szCs w:val="20"/>
        </w:rPr>
        <w:t xml:space="preserve"> </w:t>
      </w:r>
      <w:hyperlink r:id="rId8" w:history="1">
        <w:r w:rsidR="00310932" w:rsidRPr="00B94793">
          <w:rPr>
            <w:rStyle w:val="Hyperlink"/>
            <w:rFonts w:ascii="Verdana" w:eastAsia="Times New Roman" w:hAnsi="Verdana" w:cs="Times New Roman"/>
            <w:sz w:val="20"/>
            <w:szCs w:val="20"/>
          </w:rPr>
          <w:t>https://portal.ct.gov/DEEP/NDDB/Natural-Diversity-Data-Base-Maps</w:t>
        </w:r>
      </w:hyperlink>
      <w:r w:rsidRPr="00B94793">
        <w:rPr>
          <w:rFonts w:ascii="Verdana" w:eastAsia="Times New Roman" w:hAnsi="Verdana" w:cs="Times New Roman"/>
          <w:color w:val="000000"/>
          <w:sz w:val="20"/>
          <w:szCs w:val="20"/>
        </w:rPr>
        <w:t>]</w:t>
      </w:r>
    </w:p>
    <w:p w14:paraId="3789EE2D" w14:textId="3F2B8EB6" w:rsidR="00DD0472" w:rsidRPr="00B94793" w:rsidRDefault="00DD0472"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Is the property or any buildings on the property listed on the National</w:t>
      </w:r>
      <w:r w:rsidR="00DA3C89">
        <w:rPr>
          <w:rFonts w:ascii="Verdana" w:eastAsia="Times New Roman" w:hAnsi="Verdana" w:cs="Times New Roman"/>
          <w:b/>
          <w:bCs/>
          <w:color w:val="000000"/>
          <w:sz w:val="20"/>
          <w:szCs w:val="20"/>
        </w:rPr>
        <w:t>/State</w:t>
      </w:r>
      <w:r w:rsidRPr="00B94793">
        <w:rPr>
          <w:rFonts w:ascii="Verdana" w:eastAsia="Times New Roman" w:hAnsi="Verdana" w:cs="Times New Roman"/>
          <w:b/>
          <w:bCs/>
          <w:color w:val="000000"/>
          <w:sz w:val="20"/>
          <w:szCs w:val="20"/>
        </w:rPr>
        <w:t xml:space="preserve"> Register of Historic Places</w:t>
      </w:r>
      <w:r w:rsidR="00F37246" w:rsidRPr="00B94793">
        <w:rPr>
          <w:rFonts w:ascii="Verdana" w:eastAsia="Times New Roman" w:hAnsi="Verdana" w:cs="Times New Roman"/>
          <w:b/>
          <w:bCs/>
          <w:color w:val="000000"/>
          <w:sz w:val="20"/>
          <w:szCs w:val="20"/>
        </w:rPr>
        <w:t xml:space="preserve"> or designated as a National Historic Landmark</w:t>
      </w:r>
      <w:r w:rsidRPr="00B94793">
        <w:rPr>
          <w:rFonts w:ascii="Verdana" w:eastAsia="Times New Roman" w:hAnsi="Verdana" w:cs="Times New Roman"/>
          <w:b/>
          <w:bCs/>
          <w:color w:val="000000"/>
          <w:sz w:val="20"/>
          <w:szCs w:val="20"/>
        </w:rPr>
        <w:t>?</w:t>
      </w:r>
      <w:r w:rsidRPr="00B94793">
        <w:rPr>
          <w:rFonts w:ascii="Verdana" w:hAnsi="Verdana" w:cs="Times New Roman"/>
          <w:sz w:val="20"/>
          <w:szCs w:val="20"/>
        </w:rPr>
        <w:t xml:space="preserve"> </w:t>
      </w:r>
      <w:r w:rsidR="00310932" w:rsidRPr="00B94793">
        <w:rPr>
          <w:rFonts w:ascii="Verdana" w:hAnsi="Verdana" w:cs="Times New Roman"/>
          <w:sz w:val="20"/>
          <w:szCs w:val="20"/>
        </w:rPr>
        <w:t>[</w:t>
      </w:r>
      <w:r w:rsidR="00310932" w:rsidRPr="00B94793">
        <w:rPr>
          <w:rFonts w:ascii="Verdana" w:eastAsia="Times New Roman" w:hAnsi="Verdana" w:cs="Times New Roman"/>
          <w:color w:val="000000"/>
          <w:sz w:val="20"/>
          <w:szCs w:val="20"/>
        </w:rPr>
        <w:t>“Yes” or “No”</w:t>
      </w:r>
      <w:r w:rsidRPr="00B94793">
        <w:rPr>
          <w:rFonts w:ascii="Verdana" w:eastAsia="Times New Roman" w:hAnsi="Verdana" w:cs="Times New Roman"/>
          <w:color w:val="000000"/>
          <w:sz w:val="20"/>
          <w:szCs w:val="20"/>
        </w:rPr>
        <w:t>: insert description</w:t>
      </w:r>
      <w:r w:rsidR="00310932" w:rsidRPr="00B94793">
        <w:rPr>
          <w:rFonts w:ascii="Verdana" w:eastAsia="Times New Roman" w:hAnsi="Verdana" w:cs="Times New Roman"/>
          <w:color w:val="000000"/>
          <w:sz w:val="20"/>
          <w:szCs w:val="20"/>
        </w:rPr>
        <w:t xml:space="preserve"> if appropriate</w:t>
      </w:r>
      <w:r w:rsidRPr="00B94793">
        <w:rPr>
          <w:rFonts w:ascii="Verdana" w:eastAsia="Times New Roman" w:hAnsi="Verdana" w:cs="Times New Roman"/>
          <w:color w:val="000000"/>
          <w:sz w:val="20"/>
          <w:szCs w:val="20"/>
        </w:rPr>
        <w:t xml:space="preserve">. </w:t>
      </w:r>
      <w:r w:rsidR="00310932" w:rsidRPr="00B94793">
        <w:rPr>
          <w:rFonts w:ascii="Verdana" w:eastAsia="Times New Roman" w:hAnsi="Verdana" w:cs="Times New Roman"/>
          <w:color w:val="000000"/>
          <w:sz w:val="20"/>
          <w:szCs w:val="20"/>
        </w:rPr>
        <w:t>If unknown, use “unknown”</w:t>
      </w:r>
      <w:r w:rsidR="00F37246" w:rsidRPr="00B94793">
        <w:rPr>
          <w:rFonts w:ascii="Verdana" w:eastAsia="Times New Roman" w:hAnsi="Verdana" w:cs="Times New Roman"/>
          <w:color w:val="000000"/>
          <w:sz w:val="20"/>
          <w:szCs w:val="20"/>
        </w:rPr>
        <w:t xml:space="preserve">: </w:t>
      </w:r>
      <w:hyperlink r:id="rId9" w:history="1">
        <w:r w:rsidR="00F37246" w:rsidRPr="00B94793">
          <w:rPr>
            <w:rStyle w:val="Hyperlink"/>
            <w:rFonts w:ascii="Verdana" w:eastAsia="Times New Roman" w:hAnsi="Verdana" w:cs="Times New Roman"/>
            <w:sz w:val="20"/>
            <w:szCs w:val="20"/>
          </w:rPr>
          <w:t>https://portal.ct.gov/DECD/Content/Historic-Preservation/03_Technical_Assistance_Research/Research/Historic-Property-Database</w:t>
        </w:r>
      </w:hyperlink>
      <w:r w:rsidRPr="00B94793">
        <w:rPr>
          <w:rFonts w:ascii="Verdana" w:eastAsia="Times New Roman" w:hAnsi="Verdana" w:cs="Times New Roman"/>
          <w:color w:val="000000"/>
          <w:sz w:val="20"/>
          <w:szCs w:val="20"/>
        </w:rPr>
        <w:t>]</w:t>
      </w:r>
    </w:p>
    <w:p w14:paraId="2B09B8BC" w14:textId="3ECE057F" w:rsidR="00E21585" w:rsidRPr="00B94793" w:rsidRDefault="00881AFB" w:rsidP="008375BE">
      <w:pPr>
        <w:spacing w:before="100" w:beforeAutospacing="1" w:after="120" w:line="240" w:lineRule="auto"/>
        <w:rPr>
          <w:rFonts w:ascii="Verdana" w:eastAsia="Times New Roman" w:hAnsi="Verdana" w:cs="Times New Roman"/>
          <w:b/>
          <w:bCs/>
          <w:color w:val="000000"/>
          <w:sz w:val="20"/>
          <w:szCs w:val="20"/>
        </w:rPr>
      </w:pPr>
      <w:r w:rsidRPr="00B94793">
        <w:rPr>
          <w:rFonts w:ascii="Verdana" w:eastAsia="Times New Roman" w:hAnsi="Verdana" w:cs="Times New Roman"/>
          <w:b/>
          <w:bCs/>
          <w:color w:val="000000"/>
          <w:sz w:val="20"/>
          <w:szCs w:val="20"/>
        </w:rPr>
        <w:t>Special features of the property, if known</w:t>
      </w:r>
      <w:r w:rsidR="00E21585" w:rsidRPr="00B94793">
        <w:rPr>
          <w:rFonts w:ascii="Verdana" w:eastAsia="Times New Roman" w:hAnsi="Verdana" w:cs="Times New Roman"/>
          <w:b/>
          <w:bCs/>
          <w:color w:val="000000"/>
          <w:sz w:val="20"/>
          <w:szCs w:val="20"/>
        </w:rPr>
        <w:t xml:space="preserve">: </w:t>
      </w:r>
      <w:r w:rsidRPr="00B94793">
        <w:rPr>
          <w:rFonts w:ascii="Verdana" w:eastAsia="Times New Roman" w:hAnsi="Verdana" w:cs="Times New Roman"/>
          <w:color w:val="000000"/>
          <w:sz w:val="20"/>
          <w:szCs w:val="20"/>
        </w:rPr>
        <w:t>[insert description of any special features</w:t>
      </w:r>
      <w:r w:rsidR="003931CD" w:rsidRPr="00B94793">
        <w:rPr>
          <w:rFonts w:ascii="Verdana" w:eastAsia="Times New Roman" w:hAnsi="Verdana" w:cs="Times New Roman"/>
          <w:color w:val="000000"/>
          <w:sz w:val="20"/>
          <w:szCs w:val="20"/>
        </w:rPr>
        <w:t xml:space="preserve">. If none, use </w:t>
      </w:r>
      <w:r w:rsidR="006C6992" w:rsidRPr="00B94793">
        <w:rPr>
          <w:rFonts w:ascii="Verdana" w:eastAsia="Times New Roman" w:hAnsi="Verdana" w:cs="Times New Roman"/>
          <w:color w:val="000000"/>
          <w:sz w:val="20"/>
          <w:szCs w:val="20"/>
        </w:rPr>
        <w:t>“</w:t>
      </w:r>
      <w:r w:rsidR="003931CD" w:rsidRPr="00B94793">
        <w:rPr>
          <w:rFonts w:ascii="Verdana" w:eastAsia="Times New Roman" w:hAnsi="Verdana" w:cs="Times New Roman"/>
          <w:color w:val="000000"/>
          <w:sz w:val="20"/>
          <w:szCs w:val="20"/>
        </w:rPr>
        <w:t>N/A</w:t>
      </w:r>
      <w:r w:rsidR="006C6992" w:rsidRPr="00B94793">
        <w:rPr>
          <w:rFonts w:ascii="Verdana" w:eastAsia="Times New Roman" w:hAnsi="Verdana" w:cs="Times New Roman"/>
          <w:color w:val="000000"/>
          <w:sz w:val="20"/>
          <w:szCs w:val="20"/>
        </w:rPr>
        <w:t>” or “None”</w:t>
      </w:r>
      <w:r w:rsidRPr="00B94793">
        <w:rPr>
          <w:rFonts w:ascii="Verdana" w:eastAsia="Times New Roman" w:hAnsi="Verdana" w:cs="Times New Roman"/>
          <w:color w:val="000000"/>
          <w:sz w:val="20"/>
          <w:szCs w:val="20"/>
        </w:rPr>
        <w:t>]</w:t>
      </w:r>
    </w:p>
    <w:p w14:paraId="2F00BC1F" w14:textId="769CA4A1"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Value of property, if known:</w:t>
      </w:r>
      <w:r w:rsidR="008B2002" w:rsidRPr="00B94793">
        <w:rPr>
          <w:rFonts w:ascii="Verdana" w:eastAsia="Times New Roman" w:hAnsi="Verdana" w:cs="Times New Roman"/>
          <w:b/>
          <w:bCs/>
          <w:color w:val="000000"/>
          <w:sz w:val="20"/>
          <w:szCs w:val="20"/>
        </w:rPr>
        <w:t xml:space="preserve"> </w:t>
      </w:r>
      <w:r w:rsidRPr="00B94793">
        <w:rPr>
          <w:rFonts w:ascii="Verdana" w:eastAsia="Times New Roman" w:hAnsi="Verdana" w:cs="Times New Roman"/>
          <w:color w:val="000000"/>
          <w:sz w:val="20"/>
          <w:szCs w:val="20"/>
        </w:rPr>
        <w:t>[place an "x" if appropriate]</w:t>
      </w:r>
    </w:p>
    <w:tbl>
      <w:tblPr>
        <w:tblW w:w="0" w:type="auto"/>
        <w:tblCellSpacing w:w="15" w:type="dxa"/>
        <w:tblBorders>
          <w:bottom w:val="dashed" w:sz="6" w:space="0" w:color="999999"/>
          <w:right w:val="dashed" w:sz="6" w:space="0" w:color="999999"/>
        </w:tblBorders>
        <w:tblCellMar>
          <w:top w:w="15" w:type="dxa"/>
          <w:left w:w="15" w:type="dxa"/>
          <w:bottom w:w="15" w:type="dxa"/>
          <w:right w:w="15" w:type="dxa"/>
        </w:tblCellMar>
        <w:tblLook w:val="04A0" w:firstRow="1" w:lastRow="0" w:firstColumn="1" w:lastColumn="0" w:noHBand="0" w:noVBand="1"/>
      </w:tblPr>
      <w:tblGrid>
        <w:gridCol w:w="301"/>
        <w:gridCol w:w="3255"/>
      </w:tblGrid>
      <w:tr w:rsidR="00881AFB" w:rsidRPr="00B94793" w14:paraId="503FAE3A" w14:textId="77777777" w:rsidTr="00881AFB">
        <w:trPr>
          <w:tblCellSpacing w:w="15" w:type="dxa"/>
        </w:trPr>
        <w:tc>
          <w:tcPr>
            <w:tcW w:w="0" w:type="auto"/>
            <w:tcBorders>
              <w:top w:val="dashed" w:sz="6" w:space="0" w:color="999999"/>
              <w:left w:val="dashed" w:sz="6" w:space="0" w:color="999999"/>
            </w:tcBorders>
            <w:vAlign w:val="center"/>
            <w:hideMark/>
          </w:tcPr>
          <w:p w14:paraId="4A3DB11A"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3BC002FE" w14:textId="77777777" w:rsidR="00881AFB" w:rsidRPr="00B94793" w:rsidRDefault="00611D79"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If checked, value is not known.</w:t>
            </w:r>
          </w:p>
        </w:tc>
      </w:tr>
    </w:tbl>
    <w:p w14:paraId="7DBAA7E1" w14:textId="22C58FC8"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 xml:space="preserve">Type of </w:t>
      </w:r>
      <w:r w:rsidR="00C94C2A" w:rsidRPr="00B94793">
        <w:rPr>
          <w:rFonts w:ascii="Verdana" w:eastAsia="Times New Roman" w:hAnsi="Verdana" w:cs="Times New Roman"/>
          <w:b/>
          <w:bCs/>
          <w:color w:val="000000"/>
          <w:sz w:val="20"/>
          <w:szCs w:val="20"/>
        </w:rPr>
        <w:t xml:space="preserve">sale </w:t>
      </w:r>
      <w:r w:rsidRPr="00B94793">
        <w:rPr>
          <w:rFonts w:ascii="Verdana" w:eastAsia="Times New Roman" w:hAnsi="Verdana" w:cs="Times New Roman"/>
          <w:b/>
          <w:bCs/>
          <w:color w:val="000000"/>
          <w:sz w:val="20"/>
          <w:szCs w:val="20"/>
        </w:rPr>
        <w:t xml:space="preserve">or </w:t>
      </w:r>
      <w:r w:rsidR="00C94C2A" w:rsidRPr="00B94793">
        <w:rPr>
          <w:rFonts w:ascii="Verdana" w:eastAsia="Times New Roman" w:hAnsi="Verdana" w:cs="Times New Roman"/>
          <w:b/>
          <w:bCs/>
          <w:color w:val="000000"/>
          <w:sz w:val="20"/>
          <w:szCs w:val="20"/>
        </w:rPr>
        <w:t>transfer</w:t>
      </w:r>
      <w:r w:rsidRPr="00B94793">
        <w:rPr>
          <w:rFonts w:ascii="Verdana" w:eastAsia="Times New Roman" w:hAnsi="Verdana" w:cs="Times New Roman"/>
          <w:b/>
          <w:bCs/>
          <w:color w:val="000000"/>
          <w:sz w:val="20"/>
          <w:szCs w:val="20"/>
        </w:rPr>
        <w:t>:</w:t>
      </w:r>
      <w:r w:rsidR="00E21585" w:rsidRPr="00B94793">
        <w:rPr>
          <w:rFonts w:ascii="Verdana" w:eastAsia="Times New Roman" w:hAnsi="Verdana" w:cs="Times New Roman"/>
          <w:color w:val="000000"/>
          <w:sz w:val="20"/>
          <w:szCs w:val="20"/>
        </w:rPr>
        <w:t xml:space="preserve"> </w:t>
      </w:r>
      <w:r w:rsidRPr="00B94793">
        <w:rPr>
          <w:rFonts w:ascii="Verdana" w:eastAsia="Times New Roman" w:hAnsi="Verdana" w:cs="Times New Roman"/>
          <w:color w:val="000000"/>
          <w:sz w:val="20"/>
          <w:szCs w:val="20"/>
        </w:rPr>
        <w:t>[place an "x" in the appropriate cell</w:t>
      </w:r>
      <w:r w:rsidR="00244300" w:rsidRPr="00B94793">
        <w:rPr>
          <w:rFonts w:ascii="Verdana" w:eastAsia="Times New Roman" w:hAnsi="Verdana" w:cs="Times New Roman"/>
          <w:color w:val="000000"/>
          <w:sz w:val="20"/>
          <w:szCs w:val="20"/>
        </w:rPr>
        <w:t xml:space="preserve"> to the left of the text</w:t>
      </w:r>
      <w:r w:rsidRPr="00B94793">
        <w:rPr>
          <w:rFonts w:ascii="Verdana" w:eastAsia="Times New Roman" w:hAnsi="Verdana" w:cs="Times New Roman"/>
          <w:color w:val="000000"/>
          <w:sz w:val="20"/>
          <w:szCs w:val="20"/>
        </w:rPr>
        <w:t>]</w:t>
      </w:r>
    </w:p>
    <w:tbl>
      <w:tblPr>
        <w:tblW w:w="0" w:type="auto"/>
        <w:tblCellSpacing w:w="15" w:type="dxa"/>
        <w:tblBorders>
          <w:bottom w:val="dashed" w:sz="6" w:space="0" w:color="999999"/>
          <w:right w:val="dashed" w:sz="6" w:space="0" w:color="999999"/>
        </w:tblBorders>
        <w:tblCellMar>
          <w:top w:w="15" w:type="dxa"/>
          <w:left w:w="15" w:type="dxa"/>
          <w:bottom w:w="15" w:type="dxa"/>
          <w:right w:w="15" w:type="dxa"/>
        </w:tblCellMar>
        <w:tblLook w:val="04A0" w:firstRow="1" w:lastRow="0" w:firstColumn="1" w:lastColumn="0" w:noHBand="0" w:noVBand="1"/>
      </w:tblPr>
      <w:tblGrid>
        <w:gridCol w:w="301"/>
        <w:gridCol w:w="9895"/>
      </w:tblGrid>
      <w:tr w:rsidR="00881AFB" w:rsidRPr="00B94793" w14:paraId="7B72582A" w14:textId="77777777" w:rsidTr="00881AFB">
        <w:trPr>
          <w:tblCellSpacing w:w="15" w:type="dxa"/>
        </w:trPr>
        <w:tc>
          <w:tcPr>
            <w:tcW w:w="0" w:type="auto"/>
            <w:tcBorders>
              <w:top w:val="dashed" w:sz="6" w:space="0" w:color="999999"/>
              <w:left w:val="dashed" w:sz="6" w:space="0" w:color="999999"/>
            </w:tcBorders>
            <w:vAlign w:val="center"/>
            <w:hideMark/>
          </w:tcPr>
          <w:p w14:paraId="7CC76389"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08428844"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Sale or transfer of property in fee </w:t>
            </w:r>
          </w:p>
        </w:tc>
      </w:tr>
      <w:tr w:rsidR="00881AFB" w:rsidRPr="00B94793" w14:paraId="0C8E88C3" w14:textId="77777777" w:rsidTr="00881AFB">
        <w:trPr>
          <w:tblCellSpacing w:w="15" w:type="dxa"/>
        </w:trPr>
        <w:tc>
          <w:tcPr>
            <w:tcW w:w="0" w:type="auto"/>
            <w:tcBorders>
              <w:top w:val="dashed" w:sz="6" w:space="0" w:color="999999"/>
              <w:left w:val="dashed" w:sz="6" w:space="0" w:color="999999"/>
            </w:tcBorders>
            <w:vAlign w:val="center"/>
            <w:hideMark/>
          </w:tcPr>
          <w:p w14:paraId="6CAD3DB0"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4D2481A6"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Sale or transfer of partial interest in the property (such as an easement). Description of interest:</w:t>
            </w:r>
          </w:p>
        </w:tc>
      </w:tr>
    </w:tbl>
    <w:p w14:paraId="532150F1" w14:textId="39E1EFCD" w:rsidR="00E21585"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Proposed recipient, if known:</w:t>
      </w:r>
      <w:r w:rsidR="00E21585" w:rsidRPr="00B94793">
        <w:rPr>
          <w:rFonts w:ascii="Verdana" w:eastAsia="Times New Roman" w:hAnsi="Verdana" w:cs="Times New Roman"/>
          <w:color w:val="000000"/>
          <w:sz w:val="20"/>
          <w:szCs w:val="20"/>
        </w:rPr>
        <w:t xml:space="preserve"> </w:t>
      </w:r>
      <w:r w:rsidRPr="00B94793">
        <w:rPr>
          <w:rFonts w:ascii="Verdana" w:eastAsia="Times New Roman" w:hAnsi="Verdana" w:cs="Times New Roman"/>
          <w:color w:val="000000"/>
          <w:sz w:val="20"/>
          <w:szCs w:val="20"/>
        </w:rPr>
        <w:t>[Insert information regarding proposed recipient</w:t>
      </w:r>
      <w:r w:rsidR="00451202" w:rsidRPr="00B94793">
        <w:rPr>
          <w:rFonts w:ascii="Verdana" w:eastAsia="Times New Roman" w:hAnsi="Verdana" w:cs="Times New Roman"/>
          <w:color w:val="000000"/>
          <w:sz w:val="20"/>
          <w:szCs w:val="20"/>
        </w:rPr>
        <w:t>.</w:t>
      </w:r>
      <w:r w:rsidR="00451202" w:rsidRPr="00B94793">
        <w:rPr>
          <w:rFonts w:ascii="Verdana" w:hAnsi="Verdana" w:cs="Times New Roman"/>
          <w:sz w:val="20"/>
          <w:szCs w:val="20"/>
        </w:rPr>
        <w:t xml:space="preserve"> </w:t>
      </w:r>
      <w:r w:rsidR="00451202" w:rsidRPr="00B94793">
        <w:rPr>
          <w:rFonts w:ascii="Verdana" w:eastAsia="Times New Roman" w:hAnsi="Verdana" w:cs="Times New Roman"/>
          <w:color w:val="000000"/>
          <w:sz w:val="20"/>
          <w:szCs w:val="20"/>
        </w:rPr>
        <w:t>If not, use “Unknown”]</w:t>
      </w:r>
    </w:p>
    <w:p w14:paraId="402B1EEB" w14:textId="34C39E74" w:rsidR="00E21585"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Proposed use by property recipient, if known:</w:t>
      </w:r>
      <w:r w:rsidR="00E21585" w:rsidRPr="00B94793">
        <w:rPr>
          <w:rFonts w:ascii="Verdana" w:eastAsia="Times New Roman" w:hAnsi="Verdana" w:cs="Times New Roman"/>
          <w:b/>
          <w:bCs/>
          <w:color w:val="000000"/>
          <w:sz w:val="20"/>
          <w:szCs w:val="20"/>
        </w:rPr>
        <w:t xml:space="preserve"> </w:t>
      </w:r>
      <w:r w:rsidRPr="00B94793">
        <w:rPr>
          <w:rFonts w:ascii="Verdana" w:eastAsia="Times New Roman" w:hAnsi="Verdana" w:cs="Times New Roman"/>
          <w:color w:val="000000"/>
          <w:sz w:val="20"/>
          <w:szCs w:val="20"/>
        </w:rPr>
        <w:t>[Insert information regarding proposed use</w:t>
      </w:r>
      <w:r w:rsidR="006C6992" w:rsidRPr="00B94793">
        <w:rPr>
          <w:rFonts w:ascii="Verdana" w:eastAsia="Times New Roman" w:hAnsi="Verdana" w:cs="Times New Roman"/>
          <w:color w:val="000000"/>
          <w:sz w:val="20"/>
          <w:szCs w:val="20"/>
        </w:rPr>
        <w:t>. If not</w:t>
      </w:r>
      <w:r w:rsidR="00451202" w:rsidRPr="00B94793">
        <w:rPr>
          <w:rFonts w:ascii="Verdana" w:eastAsia="Times New Roman" w:hAnsi="Verdana" w:cs="Times New Roman"/>
          <w:color w:val="000000"/>
          <w:sz w:val="20"/>
          <w:szCs w:val="20"/>
        </w:rPr>
        <w:t>,</w:t>
      </w:r>
      <w:r w:rsidR="006C6992" w:rsidRPr="00B94793">
        <w:rPr>
          <w:rFonts w:ascii="Verdana" w:eastAsia="Times New Roman" w:hAnsi="Verdana" w:cs="Times New Roman"/>
          <w:color w:val="000000"/>
          <w:sz w:val="20"/>
          <w:szCs w:val="20"/>
        </w:rPr>
        <w:t xml:space="preserve"> use “Unknown”</w:t>
      </w:r>
      <w:r w:rsidRPr="00B94793">
        <w:rPr>
          <w:rFonts w:ascii="Verdana" w:eastAsia="Times New Roman" w:hAnsi="Verdana" w:cs="Times New Roman"/>
          <w:color w:val="000000"/>
          <w:sz w:val="20"/>
          <w:szCs w:val="20"/>
        </w:rPr>
        <w:t>]</w:t>
      </w:r>
    </w:p>
    <w:p w14:paraId="4588F989" w14:textId="61CE9B25" w:rsidR="003F3A04" w:rsidRPr="00B94793" w:rsidRDefault="003F3A04" w:rsidP="008375BE">
      <w:pPr>
        <w:spacing w:before="100" w:beforeAutospacing="1" w:after="120" w:line="240" w:lineRule="auto"/>
        <w:rPr>
          <w:rFonts w:ascii="Verdana" w:eastAsia="Times New Roman" w:hAnsi="Verdana" w:cs="Times New Roman"/>
          <w:b/>
          <w:bCs/>
          <w:color w:val="000000"/>
          <w:sz w:val="20"/>
          <w:szCs w:val="20"/>
        </w:rPr>
      </w:pPr>
      <w:r w:rsidRPr="00B94793">
        <w:rPr>
          <w:rFonts w:ascii="Verdana" w:eastAsia="Times New Roman" w:hAnsi="Verdana" w:cs="Times New Roman"/>
          <w:b/>
          <w:bCs/>
          <w:color w:val="000000"/>
          <w:sz w:val="20"/>
          <w:szCs w:val="20"/>
        </w:rPr>
        <w:t>Is the agency imposing restrictions or conditions upon the transfer of the land or land interest?  [Yes/No] If yes, describe:</w:t>
      </w:r>
      <w:r w:rsidR="00C94C2A" w:rsidRPr="00B94793">
        <w:rPr>
          <w:rFonts w:ascii="Verdana" w:eastAsia="Times New Roman" w:hAnsi="Verdana" w:cs="Times New Roman"/>
          <w:b/>
          <w:bCs/>
          <w:color w:val="000000"/>
          <w:sz w:val="20"/>
          <w:szCs w:val="20"/>
        </w:rPr>
        <w:t xml:space="preserve"> </w:t>
      </w:r>
      <w:r w:rsidR="00C94C2A" w:rsidRPr="00B94793">
        <w:rPr>
          <w:rFonts w:ascii="Verdana" w:eastAsia="Times New Roman" w:hAnsi="Verdana" w:cs="Times New Roman"/>
          <w:color w:val="000000"/>
          <w:sz w:val="20"/>
          <w:szCs w:val="20"/>
        </w:rPr>
        <w:t xml:space="preserve">[insert </w:t>
      </w:r>
      <w:r w:rsidR="001D7EEE" w:rsidRPr="00B94793">
        <w:rPr>
          <w:rFonts w:ascii="Verdana" w:eastAsia="Times New Roman" w:hAnsi="Verdana" w:cs="Times New Roman"/>
          <w:color w:val="000000"/>
          <w:sz w:val="20"/>
          <w:szCs w:val="20"/>
        </w:rPr>
        <w:t>details</w:t>
      </w:r>
      <w:r w:rsidR="00C94C2A" w:rsidRPr="00B94793">
        <w:rPr>
          <w:rFonts w:ascii="Verdana" w:eastAsia="Times New Roman" w:hAnsi="Verdana" w:cs="Times New Roman"/>
          <w:color w:val="000000"/>
          <w:sz w:val="20"/>
          <w:szCs w:val="20"/>
        </w:rPr>
        <w:t xml:space="preserve"> of </w:t>
      </w:r>
      <w:r w:rsidR="001D7EEE" w:rsidRPr="00B94793">
        <w:rPr>
          <w:rFonts w:ascii="Verdana" w:eastAsia="Times New Roman" w:hAnsi="Verdana" w:cs="Times New Roman"/>
          <w:color w:val="000000"/>
          <w:sz w:val="20"/>
          <w:szCs w:val="20"/>
        </w:rPr>
        <w:t xml:space="preserve">any </w:t>
      </w:r>
      <w:r w:rsidR="00C94C2A" w:rsidRPr="00B94793">
        <w:rPr>
          <w:rFonts w:ascii="Verdana" w:eastAsia="Times New Roman" w:hAnsi="Verdana" w:cs="Times New Roman"/>
          <w:color w:val="000000"/>
          <w:sz w:val="20"/>
          <w:szCs w:val="20"/>
        </w:rPr>
        <w:t>restrictions or conditions]</w:t>
      </w:r>
    </w:p>
    <w:p w14:paraId="16054D35" w14:textId="77777777" w:rsidR="00E21585" w:rsidRPr="00B94793" w:rsidRDefault="00E301B8"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Reason the s</w:t>
      </w:r>
      <w:r w:rsidR="00881AFB" w:rsidRPr="00B94793">
        <w:rPr>
          <w:rFonts w:ascii="Verdana" w:eastAsia="Times New Roman" w:hAnsi="Verdana" w:cs="Times New Roman"/>
          <w:b/>
          <w:bCs/>
          <w:color w:val="000000"/>
          <w:sz w:val="20"/>
          <w:szCs w:val="20"/>
        </w:rPr>
        <w:t>tate of Connecticut is proposing to transfer this property:</w:t>
      </w:r>
      <w:r w:rsidR="00E21585" w:rsidRPr="00B94793">
        <w:rPr>
          <w:rFonts w:ascii="Verdana" w:eastAsia="Times New Roman" w:hAnsi="Verdana" w:cs="Times New Roman"/>
          <w:color w:val="000000"/>
          <w:sz w:val="20"/>
          <w:szCs w:val="20"/>
        </w:rPr>
        <w:t xml:space="preserve"> </w:t>
      </w:r>
      <w:r w:rsidR="00881AFB" w:rsidRPr="00B94793">
        <w:rPr>
          <w:rFonts w:ascii="Verdana" w:eastAsia="Times New Roman" w:hAnsi="Verdana" w:cs="Times New Roman"/>
          <w:color w:val="000000"/>
          <w:sz w:val="20"/>
          <w:szCs w:val="20"/>
        </w:rPr>
        <w:t>[Insert reason]</w:t>
      </w:r>
      <w:r w:rsidR="00E21585" w:rsidRPr="00B94793" w:rsidDel="00E21585">
        <w:rPr>
          <w:rFonts w:ascii="Verdana" w:eastAsia="Times New Roman" w:hAnsi="Verdana" w:cs="Times New Roman"/>
          <w:color w:val="000000"/>
          <w:sz w:val="20"/>
          <w:szCs w:val="20"/>
        </w:rPr>
        <w:t xml:space="preserve"> </w:t>
      </w:r>
    </w:p>
    <w:p w14:paraId="646FB182" w14:textId="147A5961" w:rsidR="00E21585" w:rsidRPr="00B94793" w:rsidRDefault="00881AFB" w:rsidP="008375BE">
      <w:pPr>
        <w:spacing w:before="100" w:beforeAutospacing="1" w:after="120" w:line="240" w:lineRule="auto"/>
        <w:rPr>
          <w:rFonts w:ascii="Verdana" w:eastAsia="Times New Roman" w:hAnsi="Verdana" w:cs="Times New Roman"/>
          <w:b/>
          <w:bCs/>
          <w:color w:val="000000"/>
          <w:sz w:val="20"/>
          <w:szCs w:val="20"/>
        </w:rPr>
      </w:pPr>
      <w:r w:rsidRPr="00B94793">
        <w:rPr>
          <w:rFonts w:ascii="Verdana" w:eastAsia="Times New Roman" w:hAnsi="Verdana" w:cs="Times New Roman"/>
          <w:color w:val="000000"/>
          <w:sz w:val="20"/>
          <w:szCs w:val="20"/>
        </w:rPr>
        <w:t>Comments from the public are welcome and will be accepted</w:t>
      </w:r>
      <w:r w:rsidR="00E301B8" w:rsidRPr="00B94793">
        <w:rPr>
          <w:rFonts w:ascii="Verdana" w:eastAsia="Times New Roman" w:hAnsi="Verdana" w:cs="Times New Roman"/>
          <w:color w:val="000000"/>
          <w:sz w:val="20"/>
          <w:szCs w:val="20"/>
        </w:rPr>
        <w:t xml:space="preserve"> until the close of business on </w:t>
      </w:r>
      <w:r w:rsidRPr="00B94793">
        <w:rPr>
          <w:rFonts w:ascii="Verdana" w:eastAsia="Times New Roman" w:hAnsi="Verdana" w:cs="Times New Roman"/>
          <w:b/>
          <w:bCs/>
          <w:color w:val="000000"/>
          <w:sz w:val="20"/>
          <w:szCs w:val="20"/>
        </w:rPr>
        <w:t>[</w:t>
      </w:r>
      <w:r w:rsidR="003931CD" w:rsidRPr="00B94793">
        <w:rPr>
          <w:rFonts w:ascii="Verdana" w:eastAsia="Times New Roman" w:hAnsi="Verdana" w:cs="Times New Roman"/>
          <w:b/>
          <w:bCs/>
          <w:color w:val="000000"/>
          <w:sz w:val="20"/>
          <w:szCs w:val="20"/>
        </w:rPr>
        <w:t xml:space="preserve">Insert Date in bold type – </w:t>
      </w:r>
      <w:r w:rsidR="003931CD" w:rsidRPr="00B94793">
        <w:rPr>
          <w:rFonts w:ascii="Verdana" w:eastAsia="Times New Roman" w:hAnsi="Verdana" w:cs="Times New Roman"/>
          <w:color w:val="000000"/>
          <w:sz w:val="20"/>
          <w:szCs w:val="20"/>
        </w:rPr>
        <w:t>should be 30 days from the publication date</w:t>
      </w:r>
      <w:r w:rsidRPr="00B94793">
        <w:rPr>
          <w:rFonts w:ascii="Verdana" w:eastAsia="Times New Roman" w:hAnsi="Verdana" w:cs="Times New Roman"/>
          <w:b/>
          <w:bCs/>
          <w:color w:val="000000"/>
          <w:sz w:val="20"/>
          <w:szCs w:val="20"/>
        </w:rPr>
        <w:t>]</w:t>
      </w:r>
      <w:r w:rsidR="001D7EEE" w:rsidRPr="00B94793">
        <w:rPr>
          <w:rFonts w:ascii="Verdana" w:eastAsia="Times New Roman" w:hAnsi="Verdana" w:cs="Times New Roman"/>
          <w:color w:val="000000"/>
          <w:sz w:val="20"/>
          <w:szCs w:val="20"/>
        </w:rPr>
        <w:t>.</w:t>
      </w:r>
      <w:r w:rsidR="003931CD" w:rsidRPr="00B94793">
        <w:rPr>
          <w:rFonts w:ascii="Verdana" w:eastAsia="Times New Roman" w:hAnsi="Verdana" w:cs="Times New Roman"/>
          <w:color w:val="000000"/>
          <w:sz w:val="20"/>
          <w:szCs w:val="20"/>
        </w:rPr>
        <w:br/>
      </w:r>
    </w:p>
    <w:p w14:paraId="2BF9BE77" w14:textId="523BB07E" w:rsidR="00E21585" w:rsidRPr="00B94793" w:rsidRDefault="00881AFB"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Comments may include (but are not limited to) information you might have about significant natural resources or recreation resources on the property, as well as your recommendations for means to preserve such resources.</w:t>
      </w:r>
      <w:r w:rsidR="003931CD" w:rsidRPr="00B94793">
        <w:rPr>
          <w:rFonts w:ascii="Verdana" w:eastAsia="Times New Roman" w:hAnsi="Verdana" w:cs="Times New Roman"/>
          <w:color w:val="000000"/>
          <w:sz w:val="20"/>
          <w:szCs w:val="20"/>
        </w:rPr>
        <w:br/>
      </w:r>
    </w:p>
    <w:p w14:paraId="270CA6D6" w14:textId="24585322" w:rsidR="00881AFB" w:rsidRPr="00B94793" w:rsidRDefault="00881AFB"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Written comments</w:t>
      </w:r>
      <w:r w:rsidR="00230947" w:rsidRPr="00B94793">
        <w:rPr>
          <w:rFonts w:ascii="Verdana" w:eastAsia="Times New Roman" w:hAnsi="Verdana" w:cs="Times New Roman"/>
          <w:b/>
          <w:bCs/>
          <w:color w:val="000000"/>
          <w:sz w:val="20"/>
          <w:szCs w:val="20"/>
        </w:rPr>
        <w:t xml:space="preserve">* </w:t>
      </w:r>
      <w:r w:rsidR="00921342" w:rsidRPr="00B94793">
        <w:rPr>
          <w:rFonts w:ascii="Verdana" w:eastAsia="Times New Roman" w:hAnsi="Verdana" w:cs="Times New Roman"/>
          <w:b/>
          <w:bCs/>
          <w:color w:val="000000"/>
          <w:sz w:val="20"/>
          <w:szCs w:val="20"/>
        </w:rPr>
        <w:t xml:space="preserve">about the proposed property transfer </w:t>
      </w:r>
      <w:r w:rsidRPr="00B94793">
        <w:rPr>
          <w:rFonts w:ascii="Verdana" w:eastAsia="Times New Roman" w:hAnsi="Verdana" w:cs="Times New Roman"/>
          <w:b/>
          <w:bCs/>
          <w:color w:val="000000"/>
          <w:sz w:val="20"/>
          <w:szCs w:val="20"/>
        </w:rPr>
        <w:t>should be sent to:</w:t>
      </w:r>
    </w:p>
    <w:p w14:paraId="4F85B456" w14:textId="32ECD44B" w:rsidR="00230947" w:rsidRPr="00B94793" w:rsidRDefault="00230947" w:rsidP="00230947">
      <w:pPr>
        <w:spacing w:after="120" w:line="240" w:lineRule="auto"/>
        <w:ind w:left="634"/>
        <w:rPr>
          <w:rFonts w:ascii="Verdana" w:eastAsia="Times New Roman" w:hAnsi="Verdana" w:cs="Times New Roman"/>
          <w:bCs/>
          <w:color w:val="000000"/>
          <w:sz w:val="20"/>
          <w:szCs w:val="20"/>
        </w:rPr>
      </w:pPr>
      <w:r w:rsidRPr="00B94793">
        <w:rPr>
          <w:rFonts w:ascii="Verdana" w:eastAsia="Times New Roman" w:hAnsi="Verdana" w:cs="Times New Roman"/>
          <w:bCs/>
          <w:color w:val="000000"/>
          <w:sz w:val="20"/>
          <w:szCs w:val="20"/>
        </w:rPr>
        <w:t>Secretary of the Office of Policy and Management</w:t>
      </w:r>
    </w:p>
    <w:p w14:paraId="319B0785" w14:textId="5CCBE3BE" w:rsidR="00230947" w:rsidRPr="00B94793" w:rsidRDefault="002467A1" w:rsidP="00230947">
      <w:pPr>
        <w:spacing w:after="120" w:line="240" w:lineRule="auto"/>
        <w:ind w:left="634"/>
        <w:rPr>
          <w:rFonts w:ascii="Verdana" w:eastAsia="Times New Roman" w:hAnsi="Verdana" w:cs="Times New Roman"/>
          <w:bCs/>
          <w:color w:val="000000"/>
          <w:sz w:val="20"/>
          <w:szCs w:val="20"/>
        </w:rPr>
      </w:pPr>
      <w:r w:rsidRPr="00B94793">
        <w:rPr>
          <w:rFonts w:ascii="Verdana" w:eastAsia="Times New Roman" w:hAnsi="Verdana" w:cs="Times New Roman"/>
          <w:bCs/>
          <w:color w:val="000000"/>
          <w:sz w:val="20"/>
          <w:szCs w:val="20"/>
        </w:rPr>
        <w:t>c/o</w:t>
      </w:r>
      <w:r w:rsidR="00230947" w:rsidRPr="00B94793">
        <w:rPr>
          <w:rFonts w:ascii="Verdana" w:eastAsia="Times New Roman" w:hAnsi="Verdana" w:cs="Times New Roman"/>
          <w:bCs/>
          <w:color w:val="000000"/>
          <w:sz w:val="20"/>
          <w:szCs w:val="20"/>
        </w:rPr>
        <w:t xml:space="preserve"> Paul F. Hinsch</w:t>
      </w:r>
    </w:p>
    <w:p w14:paraId="5729409B" w14:textId="77777777" w:rsidR="00230947" w:rsidRPr="00B94793" w:rsidRDefault="00230947" w:rsidP="00230947">
      <w:pPr>
        <w:spacing w:after="120" w:line="240" w:lineRule="auto"/>
        <w:ind w:left="634"/>
        <w:rPr>
          <w:rFonts w:ascii="Verdana" w:eastAsia="Times New Roman" w:hAnsi="Verdana" w:cs="Times New Roman"/>
          <w:bCs/>
          <w:color w:val="000000"/>
          <w:sz w:val="20"/>
          <w:szCs w:val="20"/>
        </w:rPr>
      </w:pPr>
      <w:r w:rsidRPr="00B94793">
        <w:rPr>
          <w:rFonts w:ascii="Verdana" w:eastAsia="Times New Roman" w:hAnsi="Verdana" w:cs="Times New Roman"/>
          <w:bCs/>
          <w:color w:val="000000"/>
          <w:sz w:val="20"/>
          <w:szCs w:val="20"/>
        </w:rPr>
        <w:t>Office of Policy and Management</w:t>
      </w:r>
    </w:p>
    <w:p w14:paraId="237C5122" w14:textId="35E96DE2" w:rsidR="00230947" w:rsidRPr="00B94793" w:rsidRDefault="00230947" w:rsidP="00230947">
      <w:pPr>
        <w:spacing w:after="120" w:line="240" w:lineRule="auto"/>
        <w:ind w:left="634"/>
        <w:rPr>
          <w:rFonts w:ascii="Verdana" w:eastAsia="Times New Roman" w:hAnsi="Verdana" w:cs="Times New Roman"/>
          <w:bCs/>
          <w:color w:val="000000"/>
          <w:sz w:val="20"/>
          <w:szCs w:val="20"/>
        </w:rPr>
      </w:pPr>
      <w:r w:rsidRPr="00B94793">
        <w:rPr>
          <w:rFonts w:ascii="Verdana" w:eastAsia="Times New Roman" w:hAnsi="Verdana" w:cs="Times New Roman"/>
          <w:bCs/>
          <w:color w:val="000000"/>
          <w:sz w:val="20"/>
          <w:szCs w:val="20"/>
        </w:rPr>
        <w:t>Bureau of Assets Management</w:t>
      </w:r>
    </w:p>
    <w:p w14:paraId="73415AB1" w14:textId="77777777" w:rsidR="00230947" w:rsidRPr="00B94793" w:rsidRDefault="00230947" w:rsidP="00230947">
      <w:pPr>
        <w:spacing w:after="120" w:line="240" w:lineRule="auto"/>
        <w:ind w:left="634"/>
        <w:rPr>
          <w:rFonts w:ascii="Verdana" w:eastAsia="Times New Roman" w:hAnsi="Verdana" w:cs="Times New Roman"/>
          <w:bCs/>
          <w:color w:val="000000"/>
          <w:sz w:val="20"/>
          <w:szCs w:val="20"/>
        </w:rPr>
      </w:pPr>
      <w:r w:rsidRPr="00B94793">
        <w:rPr>
          <w:rFonts w:ascii="Verdana" w:eastAsia="Times New Roman" w:hAnsi="Verdana" w:cs="Times New Roman"/>
          <w:bCs/>
          <w:color w:val="000000"/>
          <w:sz w:val="20"/>
          <w:szCs w:val="20"/>
        </w:rPr>
        <w:t>450 Capitol Avenue, Hartford, CT 06106-1379</w:t>
      </w:r>
    </w:p>
    <w:p w14:paraId="2D41343C" w14:textId="4808309D" w:rsidR="00230947" w:rsidRPr="00B94793" w:rsidRDefault="00DA3C89" w:rsidP="00230947">
      <w:pPr>
        <w:spacing w:after="120" w:line="240" w:lineRule="auto"/>
        <w:ind w:left="634"/>
        <w:rPr>
          <w:rFonts w:ascii="Verdana" w:eastAsia="Times New Roman" w:hAnsi="Verdana" w:cs="Times New Roman"/>
          <w:bCs/>
          <w:color w:val="000000"/>
          <w:sz w:val="20"/>
          <w:szCs w:val="20"/>
        </w:rPr>
      </w:pPr>
      <w:hyperlink r:id="rId10" w:history="1">
        <w:r w:rsidR="00230947" w:rsidRPr="00B94793">
          <w:rPr>
            <w:rStyle w:val="Hyperlink"/>
            <w:rFonts w:ascii="Verdana" w:eastAsia="Times New Roman" w:hAnsi="Verdana" w:cs="Times New Roman"/>
            <w:bCs/>
            <w:sz w:val="20"/>
            <w:szCs w:val="20"/>
          </w:rPr>
          <w:t>paul.hinsch@ct.gov</w:t>
        </w:r>
      </w:hyperlink>
    </w:p>
    <w:p w14:paraId="7A5B04C7" w14:textId="77777777" w:rsidR="00230947" w:rsidRPr="00B94793" w:rsidRDefault="00230947" w:rsidP="00230947">
      <w:pPr>
        <w:spacing w:after="120" w:line="240" w:lineRule="auto"/>
        <w:rPr>
          <w:rFonts w:ascii="Verdana" w:eastAsia="Times New Roman" w:hAnsi="Verdana" w:cs="Times New Roman"/>
          <w:b/>
          <w:color w:val="000000"/>
          <w:sz w:val="20"/>
          <w:szCs w:val="20"/>
        </w:rPr>
      </w:pPr>
    </w:p>
    <w:p w14:paraId="324A1CEB" w14:textId="0683A468" w:rsidR="00230947" w:rsidRPr="00B94793" w:rsidRDefault="00230947" w:rsidP="00230947">
      <w:pPr>
        <w:spacing w:after="120" w:line="240" w:lineRule="auto"/>
        <w:rPr>
          <w:rFonts w:ascii="Verdana" w:eastAsia="Times New Roman" w:hAnsi="Verdana" w:cs="Times New Roman"/>
          <w:b/>
          <w:color w:val="000000"/>
          <w:sz w:val="20"/>
          <w:szCs w:val="20"/>
        </w:rPr>
      </w:pPr>
      <w:r w:rsidRPr="00B94793">
        <w:rPr>
          <w:rFonts w:ascii="Verdana" w:eastAsia="Times New Roman" w:hAnsi="Verdana" w:cs="Times New Roman"/>
          <w:b/>
          <w:color w:val="000000"/>
          <w:sz w:val="20"/>
          <w:szCs w:val="20"/>
        </w:rPr>
        <w:t xml:space="preserve">Please also send a copy of any comments </w:t>
      </w:r>
      <w:r w:rsidR="002467A1" w:rsidRPr="00B94793">
        <w:rPr>
          <w:rFonts w:ascii="Verdana" w:eastAsia="Times New Roman" w:hAnsi="Verdana" w:cs="Times New Roman"/>
          <w:b/>
          <w:color w:val="000000"/>
          <w:sz w:val="20"/>
          <w:szCs w:val="20"/>
        </w:rPr>
        <w:t>and/</w:t>
      </w:r>
      <w:r w:rsidRPr="00B94793">
        <w:rPr>
          <w:rFonts w:ascii="Verdana" w:eastAsia="Times New Roman" w:hAnsi="Verdana" w:cs="Times New Roman"/>
          <w:b/>
          <w:color w:val="000000"/>
          <w:sz w:val="20"/>
          <w:szCs w:val="20"/>
        </w:rPr>
        <w:t>or questions about the proposed property transfer to:</w:t>
      </w:r>
    </w:p>
    <w:p w14:paraId="2B691DC9" w14:textId="183DA7FE" w:rsidR="00244300" w:rsidRPr="00B94793" w:rsidRDefault="00881AFB" w:rsidP="008375BE">
      <w:pPr>
        <w:spacing w:after="120" w:line="240" w:lineRule="auto"/>
        <w:ind w:left="605"/>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Name:</w:t>
      </w:r>
      <w:r w:rsidR="003F3A04" w:rsidRPr="00B94793">
        <w:rPr>
          <w:rFonts w:ascii="Verdana" w:eastAsia="Times New Roman" w:hAnsi="Verdana" w:cs="Times New Roman"/>
          <w:color w:val="000000"/>
          <w:sz w:val="20"/>
          <w:szCs w:val="20"/>
        </w:rPr>
        <w:t xml:space="preserve"> [insert name, not bold]</w:t>
      </w:r>
    </w:p>
    <w:p w14:paraId="7AA86AC7" w14:textId="18163396" w:rsidR="00244300" w:rsidRPr="00B94793" w:rsidRDefault="00881AFB" w:rsidP="008375BE">
      <w:pPr>
        <w:spacing w:after="120" w:line="240" w:lineRule="auto"/>
        <w:ind w:left="605"/>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Agency:</w:t>
      </w:r>
      <w:r w:rsidR="003F3A04" w:rsidRPr="00B94793">
        <w:rPr>
          <w:rFonts w:ascii="Verdana" w:eastAsia="Times New Roman" w:hAnsi="Verdana" w:cs="Times New Roman"/>
          <w:color w:val="000000"/>
          <w:sz w:val="20"/>
          <w:szCs w:val="20"/>
        </w:rPr>
        <w:t xml:space="preserve"> [insert </w:t>
      </w:r>
      <w:r w:rsidR="00921342" w:rsidRPr="00B94793">
        <w:rPr>
          <w:rFonts w:ascii="Verdana" w:eastAsia="Times New Roman" w:hAnsi="Verdana" w:cs="Times New Roman"/>
          <w:color w:val="000000"/>
          <w:sz w:val="20"/>
          <w:szCs w:val="20"/>
        </w:rPr>
        <w:t xml:space="preserve">sponsoring </w:t>
      </w:r>
      <w:r w:rsidR="003F3A04" w:rsidRPr="00B94793">
        <w:rPr>
          <w:rFonts w:ascii="Verdana" w:eastAsia="Times New Roman" w:hAnsi="Verdana" w:cs="Times New Roman"/>
          <w:color w:val="000000"/>
          <w:sz w:val="20"/>
          <w:szCs w:val="20"/>
        </w:rPr>
        <w:t>agency, not bold]</w:t>
      </w:r>
    </w:p>
    <w:p w14:paraId="2A154E6E" w14:textId="639DE5FB" w:rsidR="00244300" w:rsidRPr="00B94793" w:rsidRDefault="00881AFB" w:rsidP="008375BE">
      <w:pPr>
        <w:spacing w:after="120" w:line="240" w:lineRule="auto"/>
        <w:ind w:left="605"/>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Address:</w:t>
      </w:r>
      <w:r w:rsidR="003F3A04" w:rsidRPr="00B94793">
        <w:rPr>
          <w:rFonts w:ascii="Verdana" w:eastAsia="Times New Roman" w:hAnsi="Verdana" w:cs="Times New Roman"/>
          <w:color w:val="000000"/>
          <w:sz w:val="20"/>
          <w:szCs w:val="20"/>
        </w:rPr>
        <w:t xml:space="preserve"> [insert mailing address, not bold]</w:t>
      </w:r>
    </w:p>
    <w:p w14:paraId="0E6E8870" w14:textId="3EA4E57F" w:rsidR="00244300" w:rsidRPr="00B94793" w:rsidRDefault="00802436" w:rsidP="008375BE">
      <w:pPr>
        <w:spacing w:after="120" w:line="240" w:lineRule="auto"/>
        <w:ind w:left="605"/>
        <w:rPr>
          <w:rFonts w:ascii="Verdana" w:eastAsia="Times New Roman" w:hAnsi="Verdana" w:cs="Times New Roman"/>
          <w:bCs/>
          <w:color w:val="000000"/>
          <w:sz w:val="20"/>
          <w:szCs w:val="20"/>
        </w:rPr>
      </w:pPr>
      <w:r w:rsidRPr="00B94793">
        <w:rPr>
          <w:rFonts w:ascii="Verdana" w:eastAsia="Times New Roman" w:hAnsi="Verdana" w:cs="Times New Roman"/>
          <w:b/>
          <w:bCs/>
          <w:color w:val="000000"/>
          <w:sz w:val="20"/>
          <w:szCs w:val="20"/>
        </w:rPr>
        <w:t>Fax</w:t>
      </w:r>
      <w:r w:rsidR="00881AFB" w:rsidRPr="00B94793">
        <w:rPr>
          <w:rFonts w:ascii="Verdana" w:eastAsia="Times New Roman" w:hAnsi="Verdana" w:cs="Times New Roman"/>
          <w:b/>
          <w:bCs/>
          <w:color w:val="000000"/>
          <w:sz w:val="20"/>
          <w:szCs w:val="20"/>
        </w:rPr>
        <w:t>:</w:t>
      </w:r>
      <w:r w:rsidR="00244300" w:rsidRPr="00B94793">
        <w:rPr>
          <w:rFonts w:ascii="Verdana" w:eastAsia="Times New Roman" w:hAnsi="Verdana" w:cs="Times New Roman"/>
          <w:b/>
          <w:bCs/>
          <w:color w:val="000000"/>
          <w:sz w:val="20"/>
          <w:szCs w:val="20"/>
        </w:rPr>
        <w:t xml:space="preserve"> </w:t>
      </w:r>
      <w:r w:rsidR="00244300" w:rsidRPr="00B94793">
        <w:rPr>
          <w:rFonts w:ascii="Verdana" w:eastAsia="Times New Roman" w:hAnsi="Verdana" w:cs="Times New Roman"/>
          <w:bCs/>
          <w:color w:val="000000"/>
          <w:sz w:val="20"/>
          <w:szCs w:val="20"/>
        </w:rPr>
        <w:t>[Use a fax number only if your agency is actively monitoring and responding to faxes at this time</w:t>
      </w:r>
      <w:r w:rsidR="003F3A04" w:rsidRPr="00B94793">
        <w:rPr>
          <w:rFonts w:ascii="Verdana" w:eastAsia="Times New Roman" w:hAnsi="Verdana" w:cs="Times New Roman"/>
          <w:bCs/>
          <w:color w:val="000000"/>
          <w:sz w:val="20"/>
          <w:szCs w:val="20"/>
        </w:rPr>
        <w:t>, not bold</w:t>
      </w:r>
      <w:r w:rsidR="00244300" w:rsidRPr="00B94793">
        <w:rPr>
          <w:rFonts w:ascii="Verdana" w:eastAsia="Times New Roman" w:hAnsi="Verdana" w:cs="Times New Roman"/>
          <w:bCs/>
          <w:color w:val="000000"/>
          <w:sz w:val="20"/>
          <w:szCs w:val="20"/>
        </w:rPr>
        <w:t>]</w:t>
      </w:r>
    </w:p>
    <w:p w14:paraId="4174E630" w14:textId="24489566" w:rsidR="00881AFB" w:rsidRPr="00B94793" w:rsidRDefault="00881AFB" w:rsidP="008375BE">
      <w:pPr>
        <w:spacing w:after="120" w:line="240" w:lineRule="auto"/>
        <w:ind w:left="605"/>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E-Mail:</w:t>
      </w:r>
      <w:r w:rsidR="003F3A04" w:rsidRPr="00B94793">
        <w:rPr>
          <w:rFonts w:ascii="Verdana" w:eastAsia="Times New Roman" w:hAnsi="Verdana" w:cs="Times New Roman"/>
          <w:color w:val="000000"/>
          <w:sz w:val="20"/>
          <w:szCs w:val="20"/>
        </w:rPr>
        <w:t xml:space="preserve"> [insert email, not bold]</w:t>
      </w:r>
    </w:p>
    <w:p w14:paraId="3B66BF3B" w14:textId="77777777" w:rsidR="00230947" w:rsidRPr="00B94793" w:rsidRDefault="00230947" w:rsidP="008375BE">
      <w:pPr>
        <w:spacing w:after="120" w:line="240" w:lineRule="auto"/>
        <w:rPr>
          <w:rFonts w:ascii="Verdana" w:eastAsia="Times New Roman" w:hAnsi="Verdana" w:cs="Times New Roman"/>
          <w:b/>
          <w:bCs/>
          <w:color w:val="000000"/>
          <w:sz w:val="20"/>
          <w:szCs w:val="20"/>
        </w:rPr>
      </w:pPr>
    </w:p>
    <w:p w14:paraId="3CAF8D70" w14:textId="7F1A9F85" w:rsidR="00E21585" w:rsidRPr="00B94793" w:rsidRDefault="00881AFB"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*E-Mail submissions are preferred.</w:t>
      </w:r>
      <w:r w:rsidR="001D7EEE" w:rsidRPr="00B94793">
        <w:rPr>
          <w:rFonts w:ascii="Verdana" w:eastAsia="Times New Roman" w:hAnsi="Verdana" w:cs="Times New Roman"/>
          <w:b/>
          <w:bCs/>
          <w:color w:val="000000"/>
          <w:sz w:val="20"/>
          <w:szCs w:val="20"/>
        </w:rPr>
        <w:t xml:space="preserve"> </w:t>
      </w:r>
      <w:r w:rsidR="001D7EEE" w:rsidRPr="00B94793">
        <w:rPr>
          <w:rFonts w:ascii="Verdana" w:eastAsia="Times New Roman" w:hAnsi="Verdana" w:cs="Times New Roman"/>
          <w:color w:val="000000"/>
          <w:sz w:val="20"/>
          <w:szCs w:val="20"/>
        </w:rPr>
        <w:t>[remove if email submissions are not preferred and remove asterisk above after comments]</w:t>
      </w:r>
    </w:p>
    <w:p w14:paraId="35D1DEE6" w14:textId="66E2FF6A" w:rsidR="00E21585" w:rsidRPr="00B94793" w:rsidRDefault="00921342"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w:t>
      </w:r>
      <w:r w:rsidR="00881AFB" w:rsidRPr="00B94793">
        <w:rPr>
          <w:rFonts w:ascii="Verdana" w:eastAsia="Times New Roman" w:hAnsi="Verdana" w:cs="Times New Roman"/>
          <w:color w:val="000000"/>
          <w:sz w:val="20"/>
          <w:szCs w:val="20"/>
        </w:rPr>
        <w:t>Comments from state agencies must be on agency letter</w:t>
      </w:r>
      <w:r w:rsidR="00EB2D61" w:rsidRPr="00B94793">
        <w:rPr>
          <w:rFonts w:ascii="Verdana" w:eastAsia="Times New Roman" w:hAnsi="Verdana" w:cs="Times New Roman"/>
          <w:color w:val="000000"/>
          <w:sz w:val="20"/>
          <w:szCs w:val="20"/>
        </w:rPr>
        <w:t>head and signed by agency head</w:t>
      </w:r>
      <w:r w:rsidRPr="00B94793">
        <w:rPr>
          <w:rFonts w:ascii="Verdana" w:eastAsia="Times New Roman" w:hAnsi="Verdana" w:cs="Times New Roman"/>
          <w:color w:val="000000"/>
          <w:sz w:val="20"/>
          <w:szCs w:val="20"/>
        </w:rPr>
        <w:t>]</w:t>
      </w:r>
    </w:p>
    <w:p w14:paraId="6148A84F" w14:textId="77777777" w:rsidR="00921342" w:rsidRPr="00B94793" w:rsidRDefault="00921342" w:rsidP="002467A1">
      <w:pPr>
        <w:spacing w:after="120" w:line="240" w:lineRule="auto"/>
        <w:rPr>
          <w:rFonts w:ascii="Verdana" w:eastAsia="Times New Roman" w:hAnsi="Verdana" w:cs="Times New Roman"/>
          <w:b/>
          <w:color w:val="000000"/>
          <w:sz w:val="20"/>
          <w:szCs w:val="20"/>
        </w:rPr>
      </w:pPr>
    </w:p>
    <w:p w14:paraId="4B83213B" w14:textId="77777777" w:rsidR="00881AFB" w:rsidRPr="00B94793" w:rsidRDefault="00881AFB"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Additional information, if any:</w:t>
      </w:r>
      <w:r w:rsidR="00E21585" w:rsidRPr="00B94793">
        <w:rPr>
          <w:rFonts w:ascii="Verdana" w:eastAsia="Times New Roman" w:hAnsi="Verdana" w:cs="Times New Roman"/>
          <w:b/>
          <w:bCs/>
          <w:color w:val="000000"/>
          <w:sz w:val="20"/>
          <w:szCs w:val="20"/>
        </w:rPr>
        <w:t xml:space="preserve"> </w:t>
      </w:r>
      <w:r w:rsidRPr="00B94793">
        <w:rPr>
          <w:rFonts w:ascii="Verdana" w:eastAsia="Times New Roman" w:hAnsi="Verdana" w:cs="Times New Roman"/>
          <w:color w:val="000000"/>
          <w:sz w:val="20"/>
          <w:szCs w:val="20"/>
        </w:rPr>
        <w:t>[if not, delete]</w:t>
      </w:r>
    </w:p>
    <w:p w14:paraId="2A1B9109" w14:textId="77777777" w:rsidR="00230947" w:rsidRPr="00B94793" w:rsidRDefault="00230947" w:rsidP="008375BE">
      <w:pPr>
        <w:spacing w:after="120" w:line="240" w:lineRule="auto"/>
        <w:rPr>
          <w:rFonts w:ascii="Verdana" w:eastAsia="Times New Roman" w:hAnsi="Verdana" w:cs="Times New Roman"/>
          <w:b/>
          <w:bCs/>
          <w:color w:val="000000"/>
          <w:sz w:val="20"/>
          <w:szCs w:val="20"/>
        </w:rPr>
      </w:pPr>
    </w:p>
    <w:p w14:paraId="009E9EFE" w14:textId="6FC31578" w:rsidR="00881AFB" w:rsidRPr="00B94793" w:rsidRDefault="00881AFB"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 xml:space="preserve">What Happens </w:t>
      </w:r>
      <w:r w:rsidR="008B2002" w:rsidRPr="00B94793">
        <w:rPr>
          <w:rFonts w:ascii="Verdana" w:eastAsia="Times New Roman" w:hAnsi="Verdana" w:cs="Times New Roman"/>
          <w:b/>
          <w:bCs/>
          <w:color w:val="000000"/>
          <w:sz w:val="20"/>
          <w:szCs w:val="20"/>
        </w:rPr>
        <w:t>Next:</w:t>
      </w:r>
    </w:p>
    <w:p w14:paraId="60461F7B" w14:textId="77777777" w:rsidR="00881AFB" w:rsidRPr="00B94793" w:rsidRDefault="00881AFB"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When this comment period closes, the proposed land transfer can take one of three tracks:</w:t>
      </w:r>
    </w:p>
    <w:p w14:paraId="7D32AE23" w14:textId="77777777" w:rsidR="00881AFB" w:rsidRPr="00B94793" w:rsidRDefault="00881AFB" w:rsidP="008375BE">
      <w:pPr>
        <w:numPr>
          <w:ilvl w:val="0"/>
          <w:numId w:val="2"/>
        </w:numPr>
        <w:spacing w:after="120" w:line="240" w:lineRule="auto"/>
        <w:ind w:left="1320"/>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xml:space="preserve">If no public comments are received, the sale or transfer can proceed with no further public comment and no further notices in the </w:t>
      </w:r>
      <w:r w:rsidRPr="00B94793">
        <w:rPr>
          <w:rFonts w:ascii="Verdana" w:eastAsia="Times New Roman" w:hAnsi="Verdana" w:cs="Times New Roman"/>
          <w:i/>
          <w:color w:val="000000"/>
          <w:sz w:val="20"/>
          <w:szCs w:val="20"/>
        </w:rPr>
        <w:t>Environmental Monitor</w:t>
      </w:r>
      <w:r w:rsidRPr="00B94793">
        <w:rPr>
          <w:rFonts w:ascii="Verdana" w:eastAsia="Times New Roman" w:hAnsi="Verdana" w:cs="Times New Roman"/>
          <w:color w:val="000000"/>
          <w:sz w:val="20"/>
          <w:szCs w:val="20"/>
        </w:rPr>
        <w:t>, unless the Department of Energy and Environmental Protection (DEEP) elects to conduct a review of the property (see #3).</w:t>
      </w:r>
    </w:p>
    <w:p w14:paraId="1C4F7512" w14:textId="77777777" w:rsidR="00881AFB" w:rsidRPr="00B94793" w:rsidRDefault="00881AFB" w:rsidP="008375BE">
      <w:pPr>
        <w:numPr>
          <w:ilvl w:val="0"/>
          <w:numId w:val="2"/>
        </w:numPr>
        <w:spacing w:after="120" w:line="240" w:lineRule="auto"/>
        <w:ind w:left="1320"/>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If public comments are received, the Office of Policy and Management (OPM) will respond to those comments.</w:t>
      </w:r>
      <w:r w:rsidR="00D13FF3" w:rsidRPr="00B94793">
        <w:rPr>
          <w:rFonts w:ascii="Verdana" w:eastAsia="Times New Roman" w:hAnsi="Verdana" w:cs="Times New Roman"/>
          <w:color w:val="000000"/>
          <w:sz w:val="20"/>
          <w:szCs w:val="20"/>
        </w:rPr>
        <w:t xml:space="preserve"> </w:t>
      </w:r>
      <w:r w:rsidRPr="00B94793">
        <w:rPr>
          <w:rFonts w:ascii="Verdana" w:eastAsia="Times New Roman" w:hAnsi="Verdana" w:cs="Times New Roman"/>
          <w:color w:val="000000"/>
          <w:sz w:val="20"/>
          <w:szCs w:val="20"/>
        </w:rPr>
        <w:t xml:space="preserve">The comments and responses will be published in the </w:t>
      </w:r>
      <w:r w:rsidRPr="00B94793">
        <w:rPr>
          <w:rFonts w:ascii="Verdana" w:eastAsia="Times New Roman" w:hAnsi="Verdana" w:cs="Times New Roman"/>
          <w:i/>
          <w:color w:val="000000"/>
          <w:sz w:val="20"/>
          <w:szCs w:val="20"/>
        </w:rPr>
        <w:t>Environmental Monitor</w:t>
      </w:r>
      <w:r w:rsidR="005061AD" w:rsidRPr="00B94793">
        <w:rPr>
          <w:rFonts w:ascii="Verdana" w:eastAsia="Times New Roman" w:hAnsi="Verdana" w:cs="Times New Roman"/>
          <w:color w:val="000000"/>
          <w:sz w:val="20"/>
          <w:szCs w:val="20"/>
        </w:rPr>
        <w:t xml:space="preserve">. </w:t>
      </w:r>
      <w:r w:rsidRPr="00B94793">
        <w:rPr>
          <w:rFonts w:ascii="Verdana" w:eastAsia="Times New Roman" w:hAnsi="Verdana" w:cs="Times New Roman"/>
          <w:color w:val="000000"/>
          <w:sz w:val="20"/>
          <w:szCs w:val="20"/>
        </w:rPr>
        <w:t>Fifteen days after publication of the comments and responses, the proposed sale or transfer can proceed, unless DEEP elects to conduct a r</w:t>
      </w:r>
      <w:r w:rsidR="00D13FF3" w:rsidRPr="00B94793">
        <w:rPr>
          <w:rFonts w:ascii="Verdana" w:eastAsia="Times New Roman" w:hAnsi="Verdana" w:cs="Times New Roman"/>
          <w:color w:val="000000"/>
          <w:sz w:val="20"/>
          <w:szCs w:val="20"/>
        </w:rPr>
        <w:t>eview of the property (see #3).</w:t>
      </w:r>
    </w:p>
    <w:p w14:paraId="2F4AECDC" w14:textId="4326B733" w:rsidR="00881AFB" w:rsidRPr="00B94793" w:rsidRDefault="00881AFB" w:rsidP="008375BE">
      <w:pPr>
        <w:numPr>
          <w:ilvl w:val="0"/>
          <w:numId w:val="2"/>
        </w:numPr>
        <w:spacing w:after="120" w:line="240" w:lineRule="auto"/>
        <w:ind w:left="1320"/>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xml:space="preserve">If DEEP elects to conduct a further review of the property, it may submit to OPM a report with recommendations for preserving all or part of the property. The report and recommendations will be published in the </w:t>
      </w:r>
      <w:r w:rsidRPr="00B94793">
        <w:rPr>
          <w:rFonts w:ascii="Verdana" w:eastAsia="Times New Roman" w:hAnsi="Verdana" w:cs="Times New Roman"/>
          <w:i/>
          <w:color w:val="000000"/>
          <w:sz w:val="20"/>
          <w:szCs w:val="20"/>
        </w:rPr>
        <w:t>Environmental Monitor</w:t>
      </w:r>
      <w:r w:rsidRPr="00B94793">
        <w:rPr>
          <w:rFonts w:ascii="Verdana" w:eastAsia="Times New Roman" w:hAnsi="Verdana" w:cs="Times New Roman"/>
          <w:color w:val="000000"/>
          <w:sz w:val="20"/>
          <w:szCs w:val="20"/>
        </w:rPr>
        <w:t>, and there will be a 30-day public comment period.</w:t>
      </w:r>
      <w:r w:rsidR="00E21585" w:rsidRPr="00B94793">
        <w:rPr>
          <w:rFonts w:ascii="Verdana" w:eastAsia="Times New Roman" w:hAnsi="Verdana" w:cs="Times New Roman"/>
          <w:color w:val="000000"/>
          <w:sz w:val="20"/>
          <w:szCs w:val="20"/>
        </w:rPr>
        <w:t xml:space="preserve"> </w:t>
      </w:r>
      <w:r w:rsidRPr="00B94793">
        <w:rPr>
          <w:rFonts w:ascii="Verdana" w:eastAsia="Times New Roman" w:hAnsi="Verdana" w:cs="Times New Roman"/>
          <w:color w:val="000000"/>
          <w:sz w:val="20"/>
          <w:szCs w:val="20"/>
        </w:rPr>
        <w:t>D</w:t>
      </w:r>
      <w:r w:rsidR="00EC6005" w:rsidRPr="00B94793">
        <w:rPr>
          <w:rFonts w:ascii="Verdana" w:eastAsia="Times New Roman" w:hAnsi="Verdana" w:cs="Times New Roman"/>
          <w:color w:val="000000"/>
          <w:sz w:val="20"/>
          <w:szCs w:val="20"/>
        </w:rPr>
        <w:t>E</w:t>
      </w:r>
      <w:r w:rsidRPr="00B94793">
        <w:rPr>
          <w:rFonts w:ascii="Verdana" w:eastAsia="Times New Roman" w:hAnsi="Verdana" w:cs="Times New Roman"/>
          <w:color w:val="000000"/>
          <w:sz w:val="20"/>
          <w:szCs w:val="20"/>
        </w:rPr>
        <w:t xml:space="preserve">EP will publish its responses to any comments received and its final recommendation about the property in the </w:t>
      </w:r>
      <w:r w:rsidRPr="00B94793">
        <w:rPr>
          <w:rFonts w:ascii="Verdana" w:eastAsia="Times New Roman" w:hAnsi="Verdana" w:cs="Times New Roman"/>
          <w:i/>
          <w:color w:val="000000"/>
          <w:sz w:val="20"/>
          <w:szCs w:val="20"/>
        </w:rPr>
        <w:t>Environmental Monitor</w:t>
      </w:r>
      <w:r w:rsidRPr="00B94793">
        <w:rPr>
          <w:rFonts w:ascii="Verdana" w:eastAsia="Times New Roman" w:hAnsi="Verdana" w:cs="Times New Roman"/>
          <w:color w:val="000000"/>
          <w:sz w:val="20"/>
          <w:szCs w:val="20"/>
        </w:rPr>
        <w:t xml:space="preserve">. OPM will then make the final determination as to the ultimate disposition of the </w:t>
      </w:r>
      <w:proofErr w:type="gramStart"/>
      <w:r w:rsidRPr="00B94793">
        <w:rPr>
          <w:rFonts w:ascii="Verdana" w:eastAsia="Times New Roman" w:hAnsi="Verdana" w:cs="Times New Roman"/>
          <w:color w:val="000000"/>
          <w:sz w:val="20"/>
          <w:szCs w:val="20"/>
        </w:rPr>
        <w:t>property, and</w:t>
      </w:r>
      <w:proofErr w:type="gramEnd"/>
      <w:r w:rsidRPr="00B94793">
        <w:rPr>
          <w:rFonts w:ascii="Verdana" w:eastAsia="Times New Roman" w:hAnsi="Verdana" w:cs="Times New Roman"/>
          <w:color w:val="000000"/>
          <w:sz w:val="20"/>
          <w:szCs w:val="20"/>
        </w:rPr>
        <w:t xml:space="preserve"> will publish that determination in the </w:t>
      </w:r>
      <w:r w:rsidRPr="00B94793">
        <w:rPr>
          <w:rFonts w:ascii="Verdana" w:eastAsia="Times New Roman" w:hAnsi="Verdana" w:cs="Times New Roman"/>
          <w:i/>
          <w:color w:val="000000"/>
          <w:sz w:val="20"/>
          <w:szCs w:val="20"/>
        </w:rPr>
        <w:t>Environmental Monitor</w:t>
      </w:r>
      <w:r w:rsidRPr="00B94793">
        <w:rPr>
          <w:rFonts w:ascii="Verdana" w:eastAsia="Times New Roman" w:hAnsi="Verdana" w:cs="Times New Roman"/>
          <w:color w:val="000000"/>
          <w:sz w:val="20"/>
          <w:szCs w:val="20"/>
        </w:rPr>
        <w:t>.</w:t>
      </w:r>
      <w:r w:rsidR="00E21585" w:rsidRPr="00B94793">
        <w:rPr>
          <w:rFonts w:ascii="Verdana" w:eastAsia="Times New Roman" w:hAnsi="Verdana" w:cs="Times New Roman"/>
          <w:color w:val="000000"/>
          <w:sz w:val="20"/>
          <w:szCs w:val="20"/>
        </w:rPr>
        <w:t xml:space="preserve"> </w:t>
      </w:r>
      <w:r w:rsidRPr="00B94793">
        <w:rPr>
          <w:rFonts w:ascii="Verdana" w:eastAsia="Times New Roman" w:hAnsi="Verdana" w:cs="Times New Roman"/>
          <w:color w:val="000000"/>
          <w:sz w:val="20"/>
          <w:szCs w:val="20"/>
        </w:rPr>
        <w:t>Fifteen days after publication of that final determination, the sale or transfer can proceed.</w:t>
      </w:r>
    </w:p>
    <w:p w14:paraId="686D8C09" w14:textId="7D3DCF13" w:rsidR="00171723" w:rsidRPr="00B94793" w:rsidRDefault="00317919" w:rsidP="008375BE">
      <w:pPr>
        <w:shd w:val="clear" w:color="auto" w:fill="FEFEFE"/>
        <w:spacing w:after="120" w:line="240" w:lineRule="auto"/>
        <w:rPr>
          <w:rFonts w:ascii="Verdana" w:hAnsi="Verdana" w:cs="Times New Roman"/>
          <w:sz w:val="20"/>
          <w:szCs w:val="20"/>
        </w:rPr>
      </w:pPr>
      <w:r w:rsidRPr="00B94793">
        <w:rPr>
          <w:rFonts w:ascii="Verdana" w:eastAsia="Times New Roman" w:hAnsi="Verdana" w:cs="Times New Roman"/>
          <w:color w:val="000000"/>
          <w:sz w:val="20"/>
          <w:szCs w:val="20"/>
        </w:rPr>
        <w:t>To find out if this proposed transfer is the subject of further notices, check future editions of the Environmental Monitor.</w:t>
      </w:r>
      <w:r w:rsidR="00E21585" w:rsidRPr="00B94793">
        <w:rPr>
          <w:rFonts w:ascii="Verdana" w:eastAsia="Times New Roman" w:hAnsi="Verdana" w:cs="Times New Roman"/>
          <w:color w:val="000000"/>
          <w:sz w:val="20"/>
          <w:szCs w:val="20"/>
        </w:rPr>
        <w:t xml:space="preserve"> </w:t>
      </w:r>
      <w:hyperlink r:id="rId11" w:tgtFrame="_blank" w:history="1">
        <w:r w:rsidRPr="00B94793">
          <w:rPr>
            <w:rFonts w:ascii="Verdana" w:eastAsia="Times New Roman" w:hAnsi="Verdana" w:cs="Times New Roman"/>
            <w:color w:val="0000FF"/>
            <w:sz w:val="20"/>
            <w:szCs w:val="20"/>
            <w:u w:val="single"/>
          </w:rPr>
          <w:t>Sign up for e-alerts</w:t>
        </w:r>
      </w:hyperlink>
      <w:r w:rsidR="00E21585" w:rsidRPr="00B94793">
        <w:rPr>
          <w:rFonts w:ascii="Verdana" w:eastAsia="Times New Roman" w:hAnsi="Verdana" w:cs="Times New Roman"/>
          <w:color w:val="000000"/>
          <w:sz w:val="20"/>
          <w:szCs w:val="20"/>
        </w:rPr>
        <w:t xml:space="preserve"> </w:t>
      </w:r>
      <w:r w:rsidRPr="00B94793">
        <w:rPr>
          <w:rFonts w:ascii="Verdana" w:eastAsia="Times New Roman" w:hAnsi="Verdana" w:cs="Times New Roman"/>
          <w:color w:val="000000"/>
          <w:sz w:val="20"/>
          <w:szCs w:val="20"/>
        </w:rPr>
        <w:t xml:space="preserve">to receive a reminder e-mail on </w:t>
      </w:r>
      <w:r w:rsidRPr="00B94793">
        <w:rPr>
          <w:rFonts w:ascii="Verdana" w:eastAsia="Times New Roman" w:hAnsi="Verdana" w:cs="Times New Roman"/>
          <w:i/>
          <w:color w:val="000000"/>
          <w:sz w:val="20"/>
          <w:szCs w:val="20"/>
        </w:rPr>
        <w:t>Environmental Monitor</w:t>
      </w:r>
      <w:r w:rsidRPr="00B94793">
        <w:rPr>
          <w:rFonts w:ascii="Verdana" w:eastAsia="Times New Roman" w:hAnsi="Verdana" w:cs="Times New Roman"/>
          <w:color w:val="000000"/>
          <w:sz w:val="20"/>
          <w:szCs w:val="20"/>
        </w:rPr>
        <w:t xml:space="preserve"> publication dates.</w:t>
      </w:r>
    </w:p>
    <w:sectPr w:rsidR="00171723" w:rsidRPr="00B94793" w:rsidSect="00F14DA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E57D" w14:textId="77777777" w:rsidR="003508EF" w:rsidRDefault="003508EF" w:rsidP="003508EF">
      <w:pPr>
        <w:spacing w:after="0" w:line="240" w:lineRule="auto"/>
      </w:pPr>
      <w:r>
        <w:separator/>
      </w:r>
    </w:p>
  </w:endnote>
  <w:endnote w:type="continuationSeparator" w:id="0">
    <w:p w14:paraId="6D228E84" w14:textId="77777777" w:rsidR="003508EF" w:rsidRDefault="003508EF" w:rsidP="0035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232A" w14:textId="77777777" w:rsidR="003508EF" w:rsidRDefault="00350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41BA" w14:textId="77777777" w:rsidR="003508EF" w:rsidRDefault="00350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B399" w14:textId="77777777" w:rsidR="003508EF" w:rsidRDefault="00350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AF0A" w14:textId="77777777" w:rsidR="003508EF" w:rsidRDefault="003508EF" w:rsidP="003508EF">
      <w:pPr>
        <w:spacing w:after="0" w:line="240" w:lineRule="auto"/>
      </w:pPr>
      <w:r>
        <w:separator/>
      </w:r>
    </w:p>
  </w:footnote>
  <w:footnote w:type="continuationSeparator" w:id="0">
    <w:p w14:paraId="51DAD9DA" w14:textId="77777777" w:rsidR="003508EF" w:rsidRDefault="003508EF" w:rsidP="00350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FD63" w14:textId="77777777" w:rsidR="003508EF" w:rsidRDefault="00350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6518" w14:textId="05499A6B" w:rsidR="003508EF" w:rsidRDefault="00350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8A77" w14:textId="77777777" w:rsidR="003508EF" w:rsidRDefault="00350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71D24"/>
    <w:multiLevelType w:val="multilevel"/>
    <w:tmpl w:val="306C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446C86"/>
    <w:multiLevelType w:val="multilevel"/>
    <w:tmpl w:val="3F6C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4137212">
    <w:abstractNumId w:val="0"/>
  </w:num>
  <w:num w:numId="2" w16cid:durableId="2104377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19"/>
    <w:rsid w:val="00054545"/>
    <w:rsid w:val="000B4BAA"/>
    <w:rsid w:val="00171723"/>
    <w:rsid w:val="001D7EEE"/>
    <w:rsid w:val="00200F6B"/>
    <w:rsid w:val="00230947"/>
    <w:rsid w:val="00244300"/>
    <w:rsid w:val="002467A1"/>
    <w:rsid w:val="002D5078"/>
    <w:rsid w:val="00310932"/>
    <w:rsid w:val="00317919"/>
    <w:rsid w:val="00346D38"/>
    <w:rsid w:val="003508EF"/>
    <w:rsid w:val="003615A9"/>
    <w:rsid w:val="003931CD"/>
    <w:rsid w:val="003F3A04"/>
    <w:rsid w:val="003F7CCF"/>
    <w:rsid w:val="00451202"/>
    <w:rsid w:val="005061AD"/>
    <w:rsid w:val="0055239E"/>
    <w:rsid w:val="005A14C2"/>
    <w:rsid w:val="005D48EF"/>
    <w:rsid w:val="005E622F"/>
    <w:rsid w:val="00611D79"/>
    <w:rsid w:val="006C4B0E"/>
    <w:rsid w:val="006C6992"/>
    <w:rsid w:val="006E47F2"/>
    <w:rsid w:val="00802436"/>
    <w:rsid w:val="008375BE"/>
    <w:rsid w:val="00881AFB"/>
    <w:rsid w:val="008B2002"/>
    <w:rsid w:val="008B279C"/>
    <w:rsid w:val="00921342"/>
    <w:rsid w:val="00A7764A"/>
    <w:rsid w:val="00AF1FD4"/>
    <w:rsid w:val="00B55B03"/>
    <w:rsid w:val="00B67895"/>
    <w:rsid w:val="00B875DB"/>
    <w:rsid w:val="00B94793"/>
    <w:rsid w:val="00B96472"/>
    <w:rsid w:val="00C4752E"/>
    <w:rsid w:val="00C8585B"/>
    <w:rsid w:val="00C94C2A"/>
    <w:rsid w:val="00D03DED"/>
    <w:rsid w:val="00D13FF3"/>
    <w:rsid w:val="00D22FC7"/>
    <w:rsid w:val="00DA3C89"/>
    <w:rsid w:val="00DD0472"/>
    <w:rsid w:val="00E21585"/>
    <w:rsid w:val="00E301B8"/>
    <w:rsid w:val="00EB2D61"/>
    <w:rsid w:val="00EC6005"/>
    <w:rsid w:val="00F115D0"/>
    <w:rsid w:val="00F3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AB4E7E"/>
  <w15:chartTrackingRefBased/>
  <w15:docId w15:val="{15AF27BE-5CCA-4F8F-B24D-61ACE287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52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02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436"/>
    <w:rPr>
      <w:rFonts w:ascii="Segoe UI" w:hAnsi="Segoe UI" w:cs="Segoe UI"/>
      <w:sz w:val="18"/>
      <w:szCs w:val="18"/>
    </w:rPr>
  </w:style>
  <w:style w:type="character" w:styleId="Hyperlink">
    <w:name w:val="Hyperlink"/>
    <w:basedOn w:val="DefaultParagraphFont"/>
    <w:uiPriority w:val="99"/>
    <w:unhideWhenUsed/>
    <w:rsid w:val="00230947"/>
    <w:rPr>
      <w:color w:val="0563C1" w:themeColor="hyperlink"/>
      <w:u w:val="single"/>
    </w:rPr>
  </w:style>
  <w:style w:type="character" w:styleId="UnresolvedMention">
    <w:name w:val="Unresolved Mention"/>
    <w:basedOn w:val="DefaultParagraphFont"/>
    <w:uiPriority w:val="99"/>
    <w:semiHidden/>
    <w:unhideWhenUsed/>
    <w:rsid w:val="00230947"/>
    <w:rPr>
      <w:color w:val="605E5C"/>
      <w:shd w:val="clear" w:color="auto" w:fill="E1DFDD"/>
    </w:rPr>
  </w:style>
  <w:style w:type="paragraph" w:styleId="Header">
    <w:name w:val="header"/>
    <w:basedOn w:val="Normal"/>
    <w:link w:val="HeaderChar"/>
    <w:uiPriority w:val="99"/>
    <w:unhideWhenUsed/>
    <w:rsid w:val="00350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8EF"/>
  </w:style>
  <w:style w:type="paragraph" w:styleId="Footer">
    <w:name w:val="footer"/>
    <w:basedOn w:val="Normal"/>
    <w:link w:val="FooterChar"/>
    <w:uiPriority w:val="99"/>
    <w:unhideWhenUsed/>
    <w:rsid w:val="00350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8EF"/>
  </w:style>
  <w:style w:type="paragraph" w:styleId="Revision">
    <w:name w:val="Revision"/>
    <w:hidden/>
    <w:uiPriority w:val="99"/>
    <w:semiHidden/>
    <w:rsid w:val="00310932"/>
    <w:pPr>
      <w:spacing w:after="0" w:line="240" w:lineRule="auto"/>
    </w:pPr>
  </w:style>
  <w:style w:type="character" w:styleId="FollowedHyperlink">
    <w:name w:val="FollowedHyperlink"/>
    <w:basedOn w:val="DefaultParagraphFont"/>
    <w:uiPriority w:val="99"/>
    <w:semiHidden/>
    <w:unhideWhenUsed/>
    <w:rsid w:val="002D5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6268">
      <w:bodyDiv w:val="1"/>
      <w:marLeft w:val="0"/>
      <w:marRight w:val="0"/>
      <w:marTop w:val="0"/>
      <w:marBottom w:val="0"/>
      <w:divBdr>
        <w:top w:val="none" w:sz="0" w:space="0" w:color="auto"/>
        <w:left w:val="none" w:sz="0" w:space="0" w:color="auto"/>
        <w:bottom w:val="none" w:sz="0" w:space="0" w:color="auto"/>
        <w:right w:val="none" w:sz="0" w:space="0" w:color="auto"/>
      </w:divBdr>
    </w:div>
    <w:div w:id="16534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DEEP/NDDB/Natural-Diversity-Data-Base-Map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ct.gov/DPH/Drinking-Water/DWS/Public-Water-Supply-Ma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firmsubscription.com/h/j/ED852A9EE7823E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aul.hinsch@ct.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ct.gov/DECD/Content/Historic-Preservation/03_Technical_Assistance_Research/Research/Historic-Property-Databa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Aresta</dc:creator>
  <cp:keywords/>
  <dc:description/>
  <cp:lastModifiedBy>Aresta, Paul</cp:lastModifiedBy>
  <cp:revision>2</cp:revision>
  <dcterms:created xsi:type="dcterms:W3CDTF">2023-05-04T16:47:00Z</dcterms:created>
  <dcterms:modified xsi:type="dcterms:W3CDTF">2023-05-04T16:47:00Z</dcterms:modified>
</cp:coreProperties>
</file>