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71" w:rsidRPr="000A18A8" w:rsidRDefault="004D7171" w:rsidP="00CB2814">
      <w:pPr>
        <w:pStyle w:val="NoSpacing"/>
        <w:rPr>
          <w:rFonts w:ascii="Arial" w:hAnsi="Arial" w:cs="Arial"/>
          <w:b/>
          <w:sz w:val="32"/>
          <w:szCs w:val="32"/>
        </w:rPr>
      </w:pPr>
      <w:bookmarkStart w:id="0" w:name="_GoBack"/>
      <w:bookmarkEnd w:id="0"/>
      <w:r w:rsidRPr="000A18A8">
        <w:rPr>
          <w:rFonts w:ascii="Arial" w:hAnsi="Arial" w:cs="Arial"/>
          <w:b/>
          <w:sz w:val="32"/>
          <w:szCs w:val="32"/>
        </w:rPr>
        <w:t>Department of Rehabilitation Services</w:t>
      </w:r>
    </w:p>
    <w:p w:rsidR="004D7171" w:rsidRPr="000A18A8" w:rsidRDefault="004D7171" w:rsidP="00CB2814">
      <w:pPr>
        <w:pStyle w:val="NoSpacing"/>
        <w:rPr>
          <w:rFonts w:ascii="Arial" w:hAnsi="Arial" w:cs="Arial"/>
          <w:b/>
          <w:sz w:val="32"/>
          <w:szCs w:val="32"/>
        </w:rPr>
      </w:pPr>
      <w:r w:rsidRPr="000A18A8">
        <w:rPr>
          <w:rFonts w:ascii="Arial" w:hAnsi="Arial" w:cs="Arial"/>
          <w:b/>
          <w:sz w:val="32"/>
          <w:szCs w:val="32"/>
        </w:rPr>
        <w:t>Bureau of Education and Services for the Blind</w:t>
      </w:r>
      <w:r w:rsidR="0022027F">
        <w:rPr>
          <w:rFonts w:ascii="Arial" w:hAnsi="Arial" w:cs="Arial"/>
          <w:b/>
          <w:sz w:val="32"/>
          <w:szCs w:val="32"/>
        </w:rPr>
        <w:t xml:space="preserve"> (BESB)</w:t>
      </w:r>
    </w:p>
    <w:p w:rsidR="004D7171" w:rsidRPr="000A18A8" w:rsidRDefault="004D7171" w:rsidP="00CB2814">
      <w:pPr>
        <w:pStyle w:val="Heading1"/>
        <w:spacing w:line="240" w:lineRule="auto"/>
        <w:rPr>
          <w:rFonts w:ascii="Arial" w:eastAsia="Times New Roman" w:hAnsi="Arial" w:cs="Arial"/>
          <w:color w:val="000000" w:themeColor="text1"/>
          <w:sz w:val="32"/>
          <w:szCs w:val="32"/>
        </w:rPr>
      </w:pPr>
      <w:r w:rsidRPr="000A18A8">
        <w:rPr>
          <w:rFonts w:ascii="Arial" w:eastAsia="Times New Roman" w:hAnsi="Arial" w:cs="Arial"/>
          <w:color w:val="000000" w:themeColor="text1"/>
          <w:sz w:val="32"/>
          <w:szCs w:val="32"/>
        </w:rPr>
        <w:t xml:space="preserve">State Rehabilitation Council </w:t>
      </w:r>
      <w:r w:rsidR="0022027F">
        <w:rPr>
          <w:rFonts w:ascii="Arial" w:eastAsia="Times New Roman" w:hAnsi="Arial" w:cs="Arial"/>
          <w:color w:val="000000" w:themeColor="text1"/>
          <w:sz w:val="32"/>
          <w:szCs w:val="32"/>
        </w:rPr>
        <w:t xml:space="preserve">(SRC) </w:t>
      </w:r>
      <w:r w:rsidRPr="000A18A8">
        <w:rPr>
          <w:rFonts w:ascii="Arial" w:eastAsia="Times New Roman" w:hAnsi="Arial" w:cs="Arial"/>
          <w:color w:val="000000" w:themeColor="text1"/>
          <w:sz w:val="32"/>
          <w:szCs w:val="32"/>
        </w:rPr>
        <w:t>Special Meeting</w:t>
      </w:r>
      <w:r w:rsidR="00030816" w:rsidRPr="000A18A8">
        <w:rPr>
          <w:rFonts w:ascii="Arial" w:eastAsia="Times New Roman" w:hAnsi="Arial" w:cs="Arial"/>
          <w:color w:val="000000" w:themeColor="text1"/>
          <w:sz w:val="32"/>
          <w:szCs w:val="32"/>
        </w:rPr>
        <w:t xml:space="preserve"> Draft</w:t>
      </w:r>
      <w:r w:rsidRPr="000A18A8">
        <w:rPr>
          <w:rFonts w:ascii="Arial" w:eastAsia="Times New Roman" w:hAnsi="Arial" w:cs="Arial"/>
          <w:color w:val="000000" w:themeColor="text1"/>
          <w:sz w:val="32"/>
          <w:szCs w:val="32"/>
        </w:rPr>
        <w:t xml:space="preserve"> </w:t>
      </w:r>
      <w:r w:rsidR="006A6FD2" w:rsidRPr="000A18A8">
        <w:rPr>
          <w:rFonts w:ascii="Arial" w:eastAsia="Times New Roman" w:hAnsi="Arial" w:cs="Arial"/>
          <w:color w:val="000000" w:themeColor="text1"/>
          <w:sz w:val="32"/>
          <w:szCs w:val="32"/>
        </w:rPr>
        <w:t>Minutes</w:t>
      </w:r>
    </w:p>
    <w:p w:rsidR="004D7171" w:rsidRPr="000A18A8" w:rsidRDefault="004D7171" w:rsidP="00030816">
      <w:pPr>
        <w:pStyle w:val="Heading2"/>
        <w:spacing w:line="240" w:lineRule="auto"/>
        <w:rPr>
          <w:rFonts w:ascii="Arial" w:hAnsi="Arial" w:cs="Arial"/>
          <w:sz w:val="32"/>
          <w:szCs w:val="32"/>
        </w:rPr>
      </w:pPr>
      <w:r w:rsidRPr="000A18A8">
        <w:rPr>
          <w:rFonts w:ascii="Arial" w:eastAsia="Times New Roman" w:hAnsi="Arial" w:cs="Arial"/>
          <w:color w:val="000000" w:themeColor="text1"/>
          <w:sz w:val="32"/>
          <w:szCs w:val="32"/>
        </w:rPr>
        <w:t>May 16, 2017</w:t>
      </w:r>
    </w:p>
    <w:p w:rsidR="004D7171" w:rsidRPr="000A18A8" w:rsidRDefault="004D7171" w:rsidP="00CB2814">
      <w:pPr>
        <w:pStyle w:val="NoSpacing"/>
        <w:rPr>
          <w:rFonts w:ascii="Arial" w:hAnsi="Arial" w:cs="Arial"/>
          <w:b/>
          <w:sz w:val="32"/>
          <w:szCs w:val="32"/>
        </w:rPr>
      </w:pPr>
    </w:p>
    <w:p w:rsidR="00CA2DBE" w:rsidRPr="000A18A8" w:rsidRDefault="00CA2DBE" w:rsidP="00CB2814">
      <w:pPr>
        <w:pStyle w:val="NoSpacing"/>
        <w:rPr>
          <w:rFonts w:ascii="Arial" w:hAnsi="Arial" w:cs="Arial"/>
          <w:b/>
          <w:sz w:val="32"/>
          <w:szCs w:val="32"/>
        </w:rPr>
      </w:pPr>
      <w:r w:rsidRPr="000A18A8">
        <w:rPr>
          <w:rFonts w:ascii="Arial" w:hAnsi="Arial" w:cs="Arial"/>
          <w:b/>
          <w:sz w:val="32"/>
          <w:szCs w:val="32"/>
        </w:rPr>
        <w:t>Welcome and Introductions: Ms.</w:t>
      </w:r>
      <w:r w:rsidR="005F4720" w:rsidRPr="000A18A8">
        <w:rPr>
          <w:rFonts w:ascii="Arial" w:hAnsi="Arial" w:cs="Arial"/>
          <w:b/>
          <w:sz w:val="32"/>
          <w:szCs w:val="32"/>
        </w:rPr>
        <w:t xml:space="preserve"> </w:t>
      </w:r>
      <w:r w:rsidRPr="000A18A8">
        <w:rPr>
          <w:rFonts w:ascii="Arial" w:hAnsi="Arial" w:cs="Arial"/>
          <w:b/>
          <w:sz w:val="32"/>
          <w:szCs w:val="32"/>
        </w:rPr>
        <w:t>Pinkney, Chair of the State Rehabilitation Council</w:t>
      </w:r>
      <w:r w:rsidR="005F4720" w:rsidRPr="000A18A8">
        <w:rPr>
          <w:rFonts w:ascii="Arial" w:hAnsi="Arial" w:cs="Arial"/>
          <w:b/>
          <w:sz w:val="32"/>
          <w:szCs w:val="32"/>
        </w:rPr>
        <w:t>,</w:t>
      </w:r>
      <w:r w:rsidRPr="000A18A8">
        <w:rPr>
          <w:rFonts w:ascii="Arial" w:hAnsi="Arial" w:cs="Arial"/>
          <w:b/>
          <w:sz w:val="32"/>
          <w:szCs w:val="32"/>
        </w:rPr>
        <w:t xml:space="preserve"> called the meeting to order at 10:30 a.m.  Ms. Pinkney acknowledged the presence of members of the DORS-BESB </w:t>
      </w:r>
      <w:r w:rsidR="00113C36" w:rsidRPr="000A18A8">
        <w:rPr>
          <w:rFonts w:ascii="Arial" w:hAnsi="Arial" w:cs="Arial"/>
          <w:b/>
          <w:sz w:val="32"/>
          <w:szCs w:val="32"/>
        </w:rPr>
        <w:t>Advisory</w:t>
      </w:r>
      <w:r w:rsidRPr="000A18A8">
        <w:rPr>
          <w:rFonts w:ascii="Arial" w:hAnsi="Arial" w:cs="Arial"/>
          <w:b/>
          <w:sz w:val="32"/>
          <w:szCs w:val="32"/>
        </w:rPr>
        <w:t xml:space="preserve"> Board who were in attendance.</w:t>
      </w:r>
    </w:p>
    <w:p w:rsidR="00CA2DBE" w:rsidRPr="000A18A8" w:rsidRDefault="00CA2DBE" w:rsidP="00CB2814">
      <w:pPr>
        <w:pStyle w:val="NoSpacing"/>
        <w:rPr>
          <w:rFonts w:ascii="Arial" w:hAnsi="Arial" w:cs="Arial"/>
          <w:b/>
          <w:sz w:val="32"/>
          <w:szCs w:val="32"/>
        </w:rPr>
      </w:pPr>
    </w:p>
    <w:p w:rsidR="00152B31" w:rsidRPr="000A18A8" w:rsidRDefault="00CA2DBE" w:rsidP="00CB2814">
      <w:pPr>
        <w:pStyle w:val="NoSpacing"/>
        <w:rPr>
          <w:rFonts w:ascii="Arial" w:hAnsi="Arial" w:cs="Arial"/>
          <w:b/>
          <w:sz w:val="32"/>
          <w:szCs w:val="32"/>
        </w:rPr>
      </w:pPr>
      <w:r w:rsidRPr="000A18A8">
        <w:rPr>
          <w:rFonts w:ascii="Arial" w:hAnsi="Arial" w:cs="Arial"/>
          <w:b/>
          <w:sz w:val="32"/>
          <w:szCs w:val="32"/>
          <w:u w:val="single"/>
        </w:rPr>
        <w:t>Members Present</w:t>
      </w:r>
      <w:r w:rsidRPr="000A18A8">
        <w:rPr>
          <w:rFonts w:ascii="Arial" w:hAnsi="Arial" w:cs="Arial"/>
          <w:b/>
          <w:sz w:val="32"/>
          <w:szCs w:val="32"/>
        </w:rPr>
        <w:t>: Ms. Nyema Pinkney, Mr. Brian Sigman,</w:t>
      </w:r>
    </w:p>
    <w:p w:rsidR="00CA2DBE" w:rsidRPr="000A18A8" w:rsidRDefault="005D73BB" w:rsidP="00CB2814">
      <w:pPr>
        <w:pStyle w:val="NoSpacing"/>
        <w:rPr>
          <w:rFonts w:ascii="Arial" w:hAnsi="Arial" w:cs="Arial"/>
          <w:b/>
          <w:sz w:val="32"/>
          <w:szCs w:val="32"/>
          <w:highlight w:val="green"/>
        </w:rPr>
      </w:pPr>
      <w:r w:rsidRPr="000A18A8">
        <w:rPr>
          <w:rFonts w:ascii="Arial" w:hAnsi="Arial" w:cs="Arial"/>
          <w:b/>
          <w:sz w:val="32"/>
          <w:szCs w:val="32"/>
        </w:rPr>
        <w:t xml:space="preserve">Mr. Nathaniel Barnes, Mr. Michael Bartley, Mr. Gary Gross, Mr. Alan Gunzburg, Ms. Colleen Hayles, Ms. Kathleen Marioni, Mr. Patrick Melfi, </w:t>
      </w:r>
      <w:r w:rsidR="00CA2DBE" w:rsidRPr="000A18A8">
        <w:rPr>
          <w:rFonts w:ascii="Arial" w:hAnsi="Arial" w:cs="Arial"/>
          <w:b/>
          <w:sz w:val="32"/>
          <w:szCs w:val="32"/>
        </w:rPr>
        <w:t>Ms. Diann Murray,</w:t>
      </w:r>
      <w:r w:rsidRPr="000A18A8">
        <w:rPr>
          <w:rFonts w:ascii="Arial" w:hAnsi="Arial" w:cs="Arial"/>
          <w:b/>
          <w:sz w:val="32"/>
          <w:szCs w:val="32"/>
        </w:rPr>
        <w:t xml:space="preserve"> Ms. Ellen Telker, Ms. Diane Weaver-Dunne.</w:t>
      </w:r>
    </w:p>
    <w:p w:rsidR="00602FDD" w:rsidRPr="000A18A8" w:rsidRDefault="00602FDD" w:rsidP="00CB2814">
      <w:pPr>
        <w:pStyle w:val="NoSpacing"/>
        <w:rPr>
          <w:rFonts w:ascii="Arial" w:hAnsi="Arial" w:cs="Arial"/>
          <w:b/>
          <w:sz w:val="32"/>
          <w:szCs w:val="32"/>
        </w:rPr>
      </w:pPr>
    </w:p>
    <w:p w:rsidR="00CA2DBE" w:rsidRPr="000A18A8" w:rsidRDefault="00CA2DBE" w:rsidP="00CB2814">
      <w:pPr>
        <w:pStyle w:val="NoSpacing"/>
        <w:rPr>
          <w:rFonts w:ascii="Arial" w:hAnsi="Arial" w:cs="Arial"/>
          <w:b/>
          <w:sz w:val="32"/>
          <w:szCs w:val="32"/>
        </w:rPr>
      </w:pPr>
      <w:r w:rsidRPr="000A18A8">
        <w:rPr>
          <w:rFonts w:ascii="Arial" w:hAnsi="Arial" w:cs="Arial"/>
          <w:b/>
          <w:sz w:val="32"/>
          <w:szCs w:val="32"/>
          <w:u w:val="single"/>
        </w:rPr>
        <w:t>Members Absent:</w:t>
      </w:r>
      <w:r w:rsidRPr="000A18A8">
        <w:rPr>
          <w:rFonts w:ascii="Arial" w:hAnsi="Arial" w:cs="Arial"/>
          <w:b/>
          <w:sz w:val="32"/>
          <w:szCs w:val="32"/>
        </w:rPr>
        <w:t xml:space="preserve"> Mr. Carl Noll, </w:t>
      </w:r>
      <w:r w:rsidR="00134D11" w:rsidRPr="000A18A8">
        <w:rPr>
          <w:rFonts w:ascii="Arial" w:hAnsi="Arial" w:cs="Arial"/>
          <w:b/>
          <w:sz w:val="32"/>
          <w:szCs w:val="32"/>
        </w:rPr>
        <w:t>Ms. Beth Reel, Ms. Jeannette Rodriguez-Perez.</w:t>
      </w:r>
    </w:p>
    <w:p w:rsidR="00134D11" w:rsidRPr="000A18A8" w:rsidRDefault="00134D11" w:rsidP="00CB2814">
      <w:pPr>
        <w:pStyle w:val="NoSpacing"/>
        <w:rPr>
          <w:rFonts w:ascii="Arial" w:hAnsi="Arial" w:cs="Arial"/>
          <w:b/>
          <w:sz w:val="32"/>
          <w:szCs w:val="32"/>
          <w:highlight w:val="green"/>
        </w:rPr>
      </w:pPr>
    </w:p>
    <w:p w:rsidR="00CA2DBE" w:rsidRPr="000A18A8" w:rsidRDefault="00CA2DBE" w:rsidP="00CB2814">
      <w:pPr>
        <w:pStyle w:val="NoSpacing"/>
        <w:rPr>
          <w:rFonts w:ascii="Arial" w:hAnsi="Arial" w:cs="Arial"/>
          <w:b/>
          <w:sz w:val="32"/>
          <w:szCs w:val="32"/>
        </w:rPr>
      </w:pPr>
      <w:r w:rsidRPr="000A18A8">
        <w:rPr>
          <w:rFonts w:ascii="Arial" w:hAnsi="Arial" w:cs="Arial"/>
          <w:b/>
          <w:sz w:val="32"/>
          <w:szCs w:val="32"/>
          <w:u w:val="single"/>
        </w:rPr>
        <w:t>Others Present:</w:t>
      </w:r>
      <w:r w:rsidRPr="000A18A8">
        <w:rPr>
          <w:rFonts w:ascii="Arial" w:hAnsi="Arial" w:cs="Arial"/>
          <w:b/>
          <w:sz w:val="32"/>
          <w:szCs w:val="32"/>
        </w:rPr>
        <w:t xml:space="preserve">  Mr. Alan Sylvestre,  Ms. Eileen Akers, </w:t>
      </w:r>
      <w:r w:rsidR="00533D0E" w:rsidRPr="000A18A8">
        <w:rPr>
          <w:rFonts w:ascii="Arial" w:hAnsi="Arial" w:cs="Arial"/>
          <w:b/>
          <w:sz w:val="32"/>
          <w:szCs w:val="32"/>
        </w:rPr>
        <w:t xml:space="preserve">Ms. Mary Burgard, </w:t>
      </w:r>
      <w:r w:rsidR="00134D11" w:rsidRPr="000A18A8">
        <w:rPr>
          <w:rFonts w:ascii="Arial" w:hAnsi="Arial" w:cs="Arial"/>
          <w:b/>
          <w:sz w:val="32"/>
          <w:szCs w:val="32"/>
        </w:rPr>
        <w:t xml:space="preserve">Ms. Andrea Giudice, Mr. Andrew Norton, Mr. John Reilly, </w:t>
      </w:r>
      <w:r w:rsidRPr="000A18A8">
        <w:rPr>
          <w:rFonts w:ascii="Arial" w:hAnsi="Arial" w:cs="Arial"/>
          <w:b/>
          <w:sz w:val="32"/>
          <w:szCs w:val="32"/>
        </w:rPr>
        <w:t xml:space="preserve">Ms. Beth Rival, Ms. Mary Silverberg, </w:t>
      </w:r>
      <w:r w:rsidR="00134D11" w:rsidRPr="000A18A8">
        <w:rPr>
          <w:rFonts w:ascii="Arial" w:hAnsi="Arial" w:cs="Arial"/>
          <w:b/>
          <w:sz w:val="32"/>
          <w:szCs w:val="32"/>
        </w:rPr>
        <w:t xml:space="preserve">Ms. Catherine Summ, Ms. Lisa Tanguay, </w:t>
      </w:r>
      <w:r w:rsidRPr="000A18A8">
        <w:rPr>
          <w:rFonts w:ascii="Arial" w:hAnsi="Arial" w:cs="Arial"/>
          <w:b/>
          <w:sz w:val="32"/>
          <w:szCs w:val="32"/>
        </w:rPr>
        <w:t>Mr. Stephen Thal</w:t>
      </w:r>
      <w:r w:rsidR="00134D11" w:rsidRPr="000A18A8">
        <w:rPr>
          <w:rFonts w:ascii="Arial" w:hAnsi="Arial" w:cs="Arial"/>
          <w:b/>
          <w:sz w:val="32"/>
          <w:szCs w:val="32"/>
        </w:rPr>
        <w:t xml:space="preserve"> and </w:t>
      </w:r>
      <w:r w:rsidRPr="000A18A8">
        <w:rPr>
          <w:rFonts w:ascii="Arial" w:hAnsi="Arial" w:cs="Arial"/>
          <w:b/>
          <w:sz w:val="32"/>
          <w:szCs w:val="32"/>
        </w:rPr>
        <w:t>Ms. Randa Utter</w:t>
      </w:r>
      <w:r w:rsidR="00134D11" w:rsidRPr="000A18A8">
        <w:rPr>
          <w:rFonts w:ascii="Arial" w:hAnsi="Arial" w:cs="Arial"/>
          <w:b/>
          <w:sz w:val="32"/>
          <w:szCs w:val="32"/>
        </w:rPr>
        <w:t>.</w:t>
      </w:r>
    </w:p>
    <w:p w:rsidR="00CA2DBE" w:rsidRPr="000A18A8" w:rsidRDefault="00CA2DBE" w:rsidP="00CB2814">
      <w:pPr>
        <w:pStyle w:val="NoSpacing"/>
        <w:rPr>
          <w:rFonts w:ascii="Arial" w:hAnsi="Arial" w:cs="Arial"/>
          <w:b/>
          <w:sz w:val="32"/>
          <w:szCs w:val="32"/>
          <w:highlight w:val="magenta"/>
        </w:rPr>
      </w:pPr>
    </w:p>
    <w:p w:rsidR="00BE7EF2" w:rsidRPr="000A18A8" w:rsidRDefault="00BE7EF2" w:rsidP="00CB2814">
      <w:pPr>
        <w:pStyle w:val="NoSpacing"/>
        <w:rPr>
          <w:rFonts w:ascii="Arial" w:hAnsi="Arial" w:cs="Arial"/>
          <w:b/>
          <w:sz w:val="32"/>
          <w:szCs w:val="32"/>
          <w:u w:val="single"/>
        </w:rPr>
      </w:pPr>
      <w:r w:rsidRPr="000A18A8">
        <w:rPr>
          <w:rFonts w:ascii="Arial" w:hAnsi="Arial" w:cs="Arial"/>
          <w:b/>
          <w:sz w:val="32"/>
          <w:szCs w:val="32"/>
          <w:u w:val="single"/>
        </w:rPr>
        <w:t>Public Comment</w:t>
      </w:r>
    </w:p>
    <w:p w:rsidR="00BE7EF2" w:rsidRPr="000A18A8" w:rsidRDefault="00B31501" w:rsidP="00CB2814">
      <w:pPr>
        <w:pStyle w:val="NoSpacing"/>
        <w:rPr>
          <w:rFonts w:ascii="Arial" w:hAnsi="Arial" w:cs="Arial"/>
          <w:b/>
          <w:sz w:val="32"/>
          <w:szCs w:val="32"/>
          <w:u w:val="single"/>
        </w:rPr>
      </w:pPr>
      <w:r w:rsidRPr="000A18A8">
        <w:rPr>
          <w:rFonts w:ascii="Arial" w:hAnsi="Arial" w:cs="Arial"/>
          <w:b/>
          <w:sz w:val="32"/>
          <w:szCs w:val="32"/>
          <w:u w:val="single"/>
        </w:rPr>
        <w:t>None</w:t>
      </w:r>
    </w:p>
    <w:p w:rsidR="00BE7EF2" w:rsidRPr="000A18A8" w:rsidRDefault="00BE7EF2" w:rsidP="00CB2814">
      <w:pPr>
        <w:pStyle w:val="NoSpacing"/>
        <w:rPr>
          <w:rFonts w:ascii="Arial" w:hAnsi="Arial" w:cs="Arial"/>
          <w:b/>
          <w:sz w:val="32"/>
          <w:szCs w:val="32"/>
          <w:highlight w:val="green"/>
        </w:rPr>
      </w:pPr>
    </w:p>
    <w:p w:rsidR="00BE7EF2" w:rsidRPr="000A18A8" w:rsidRDefault="00BE7EF2" w:rsidP="00CB2814">
      <w:pPr>
        <w:pStyle w:val="NoSpacing"/>
        <w:rPr>
          <w:rFonts w:ascii="Arial" w:hAnsi="Arial" w:cs="Arial"/>
          <w:b/>
          <w:sz w:val="32"/>
          <w:szCs w:val="32"/>
          <w:u w:val="single"/>
        </w:rPr>
      </w:pPr>
      <w:r w:rsidRPr="000A18A8">
        <w:rPr>
          <w:rFonts w:ascii="Arial" w:hAnsi="Arial" w:cs="Arial"/>
          <w:b/>
          <w:sz w:val="32"/>
          <w:szCs w:val="32"/>
          <w:u w:val="single"/>
        </w:rPr>
        <w:t>New Business</w:t>
      </w:r>
    </w:p>
    <w:p w:rsidR="00BE7EF2" w:rsidRPr="000A18A8" w:rsidRDefault="00BE7EF2" w:rsidP="00CB2814">
      <w:pPr>
        <w:pStyle w:val="NoSpacing"/>
        <w:rPr>
          <w:rFonts w:ascii="Arial" w:hAnsi="Arial" w:cs="Arial"/>
          <w:b/>
          <w:sz w:val="32"/>
          <w:szCs w:val="32"/>
          <w:u w:val="single"/>
        </w:rPr>
      </w:pPr>
      <w:r w:rsidRPr="000A18A8">
        <w:rPr>
          <w:rFonts w:ascii="Arial" w:hAnsi="Arial" w:cs="Arial"/>
          <w:b/>
          <w:sz w:val="32"/>
          <w:szCs w:val="32"/>
          <w:u w:val="single"/>
        </w:rPr>
        <w:t>BESB Children’s Services Policy Manual Updates for Action and BESB Vocational Rehabilitation Policy Manual Updates for Action</w:t>
      </w:r>
    </w:p>
    <w:p w:rsidR="00CB2814" w:rsidRPr="000A18A8" w:rsidRDefault="00CB2814" w:rsidP="00CB2814">
      <w:pPr>
        <w:pStyle w:val="NoSpacing"/>
        <w:rPr>
          <w:rFonts w:ascii="Arial" w:hAnsi="Arial" w:cs="Arial"/>
          <w:b/>
          <w:sz w:val="32"/>
          <w:szCs w:val="32"/>
          <w:u w:val="single"/>
        </w:rPr>
      </w:pPr>
    </w:p>
    <w:p w:rsidR="00E0112D" w:rsidRPr="000A18A8" w:rsidRDefault="00E0112D" w:rsidP="00CB2814">
      <w:pPr>
        <w:pStyle w:val="NoSpacing"/>
        <w:rPr>
          <w:rFonts w:ascii="Arial" w:hAnsi="Arial" w:cs="Arial"/>
          <w:b/>
          <w:sz w:val="32"/>
          <w:szCs w:val="32"/>
        </w:rPr>
      </w:pPr>
      <w:r w:rsidRPr="000A18A8">
        <w:rPr>
          <w:rFonts w:ascii="Arial" w:hAnsi="Arial" w:cs="Arial"/>
          <w:b/>
          <w:sz w:val="32"/>
          <w:szCs w:val="32"/>
        </w:rPr>
        <w:t xml:space="preserve">This meeting was called for the purposes of taking action on the proposed updates to the policy manuals that govern the administration of the Vocational Rehabilitation and Children’s Services Programs.  </w:t>
      </w:r>
      <w:r w:rsidR="00030816" w:rsidRPr="000A18A8">
        <w:rPr>
          <w:rFonts w:ascii="Arial" w:hAnsi="Arial" w:cs="Arial"/>
          <w:b/>
          <w:sz w:val="32"/>
          <w:szCs w:val="32"/>
        </w:rPr>
        <w:t>A</w:t>
      </w:r>
      <w:r w:rsidRPr="000A18A8">
        <w:rPr>
          <w:rFonts w:ascii="Arial" w:hAnsi="Arial" w:cs="Arial"/>
          <w:b/>
          <w:sz w:val="32"/>
          <w:szCs w:val="32"/>
        </w:rPr>
        <w:t xml:space="preserve"> public hearing was held on March 21, 2017 for the proposed Vocational Rehabilitation policy manual</w:t>
      </w:r>
      <w:r w:rsidR="006A6FD2" w:rsidRPr="000A18A8">
        <w:rPr>
          <w:rFonts w:ascii="Arial" w:hAnsi="Arial" w:cs="Arial"/>
          <w:b/>
          <w:sz w:val="32"/>
          <w:szCs w:val="32"/>
        </w:rPr>
        <w:t xml:space="preserve"> updates</w:t>
      </w:r>
      <w:r w:rsidR="00030816" w:rsidRPr="000A18A8">
        <w:rPr>
          <w:rFonts w:ascii="Arial" w:hAnsi="Arial" w:cs="Arial"/>
          <w:b/>
          <w:sz w:val="32"/>
          <w:szCs w:val="32"/>
        </w:rPr>
        <w:t>, and on April 12, 2017</w:t>
      </w:r>
      <w:r w:rsidRPr="000A18A8">
        <w:rPr>
          <w:rFonts w:ascii="Arial" w:hAnsi="Arial" w:cs="Arial"/>
          <w:b/>
          <w:sz w:val="32"/>
          <w:szCs w:val="32"/>
        </w:rPr>
        <w:t xml:space="preserve"> for the </w:t>
      </w:r>
      <w:r w:rsidR="006A6FD2" w:rsidRPr="000A18A8">
        <w:rPr>
          <w:rFonts w:ascii="Arial" w:hAnsi="Arial" w:cs="Arial"/>
          <w:b/>
          <w:sz w:val="32"/>
          <w:szCs w:val="32"/>
        </w:rPr>
        <w:t xml:space="preserve">proposed </w:t>
      </w:r>
      <w:r w:rsidRPr="000A18A8">
        <w:rPr>
          <w:rFonts w:ascii="Arial" w:hAnsi="Arial" w:cs="Arial"/>
          <w:b/>
          <w:sz w:val="32"/>
          <w:szCs w:val="32"/>
        </w:rPr>
        <w:t xml:space="preserve">Children’s </w:t>
      </w:r>
      <w:r w:rsidR="006A6FD2" w:rsidRPr="000A18A8">
        <w:rPr>
          <w:rFonts w:ascii="Arial" w:hAnsi="Arial" w:cs="Arial"/>
          <w:b/>
          <w:sz w:val="32"/>
          <w:szCs w:val="32"/>
        </w:rPr>
        <w:t>S</w:t>
      </w:r>
      <w:r w:rsidRPr="000A18A8">
        <w:rPr>
          <w:rFonts w:ascii="Arial" w:hAnsi="Arial" w:cs="Arial"/>
          <w:b/>
          <w:sz w:val="32"/>
          <w:szCs w:val="32"/>
        </w:rPr>
        <w:t xml:space="preserve">ervices </w:t>
      </w:r>
      <w:r w:rsidR="006A6FD2" w:rsidRPr="000A18A8">
        <w:rPr>
          <w:rFonts w:ascii="Arial" w:hAnsi="Arial" w:cs="Arial"/>
          <w:b/>
          <w:sz w:val="32"/>
          <w:szCs w:val="32"/>
        </w:rPr>
        <w:t>policy manual updates</w:t>
      </w:r>
      <w:r w:rsidRPr="000A18A8">
        <w:rPr>
          <w:rFonts w:ascii="Arial" w:hAnsi="Arial" w:cs="Arial"/>
          <w:b/>
          <w:sz w:val="32"/>
          <w:szCs w:val="32"/>
        </w:rPr>
        <w:t xml:space="preserve">. </w:t>
      </w:r>
    </w:p>
    <w:p w:rsidR="006324FB" w:rsidRPr="000A18A8" w:rsidRDefault="006324FB" w:rsidP="00CB2814">
      <w:pPr>
        <w:pStyle w:val="NoSpacing"/>
        <w:rPr>
          <w:rFonts w:ascii="Arial" w:hAnsi="Arial" w:cs="Arial"/>
          <w:b/>
          <w:sz w:val="32"/>
          <w:szCs w:val="32"/>
        </w:rPr>
      </w:pPr>
    </w:p>
    <w:p w:rsidR="006324FB" w:rsidRPr="000A18A8" w:rsidRDefault="006324FB" w:rsidP="00CB2814">
      <w:pPr>
        <w:pStyle w:val="NoSpacing"/>
        <w:rPr>
          <w:rFonts w:ascii="Arial" w:hAnsi="Arial" w:cs="Arial"/>
          <w:b/>
          <w:sz w:val="32"/>
          <w:szCs w:val="32"/>
        </w:rPr>
      </w:pPr>
      <w:r w:rsidRPr="000A18A8">
        <w:rPr>
          <w:rFonts w:ascii="Arial" w:hAnsi="Arial" w:cs="Arial"/>
          <w:b/>
          <w:sz w:val="32"/>
          <w:szCs w:val="32"/>
        </w:rPr>
        <w:t>The SRC members opened the discussion on the proposed updates to the Vocational Rehabilitation policy manual.</w:t>
      </w:r>
      <w:r w:rsidR="00CB2814" w:rsidRPr="000A18A8">
        <w:rPr>
          <w:rFonts w:ascii="Arial" w:hAnsi="Arial" w:cs="Arial"/>
          <w:b/>
          <w:sz w:val="32"/>
          <w:szCs w:val="32"/>
        </w:rPr>
        <w:t xml:space="preserve"> It was noted that no public comments were received for the proposed updates to the Vocational Rehabilitation policy manual. However, the Bureau </w:t>
      </w:r>
      <w:r w:rsidR="00030816" w:rsidRPr="000A18A8">
        <w:rPr>
          <w:rFonts w:ascii="Arial" w:hAnsi="Arial" w:cs="Arial"/>
          <w:b/>
          <w:sz w:val="32"/>
          <w:szCs w:val="32"/>
        </w:rPr>
        <w:t xml:space="preserve">did distribute to the members of the Advisory Board and the SRC a written </w:t>
      </w:r>
      <w:r w:rsidR="00CB2814" w:rsidRPr="000A18A8">
        <w:rPr>
          <w:rFonts w:ascii="Arial" w:hAnsi="Arial" w:cs="Arial"/>
          <w:b/>
          <w:sz w:val="32"/>
          <w:szCs w:val="32"/>
        </w:rPr>
        <w:t>propos</w:t>
      </w:r>
      <w:r w:rsidR="00030816" w:rsidRPr="000A18A8">
        <w:rPr>
          <w:rFonts w:ascii="Arial" w:hAnsi="Arial" w:cs="Arial"/>
          <w:b/>
          <w:sz w:val="32"/>
          <w:szCs w:val="32"/>
        </w:rPr>
        <w:t>al for</w:t>
      </w:r>
      <w:r w:rsidR="00CB2814" w:rsidRPr="000A18A8">
        <w:rPr>
          <w:rFonts w:ascii="Arial" w:hAnsi="Arial" w:cs="Arial"/>
          <w:b/>
          <w:sz w:val="32"/>
          <w:szCs w:val="32"/>
        </w:rPr>
        <w:t xml:space="preserve"> a number of technical </w:t>
      </w:r>
      <w:r w:rsidR="006A6FD2" w:rsidRPr="000A18A8">
        <w:rPr>
          <w:rFonts w:ascii="Arial" w:hAnsi="Arial" w:cs="Arial"/>
          <w:b/>
          <w:sz w:val="32"/>
          <w:szCs w:val="32"/>
        </w:rPr>
        <w:t>adjustments</w:t>
      </w:r>
      <w:r w:rsidR="00030816" w:rsidRPr="000A18A8">
        <w:rPr>
          <w:rFonts w:ascii="Arial" w:hAnsi="Arial" w:cs="Arial"/>
          <w:b/>
          <w:sz w:val="32"/>
          <w:szCs w:val="32"/>
        </w:rPr>
        <w:t>. Ms. Pinkney asked Mr. Sigman to review the contents of this document with the SRC members. Mr. Sigman provided the following summation:</w:t>
      </w:r>
    </w:p>
    <w:p w:rsidR="00CB2814" w:rsidRPr="000A18A8" w:rsidRDefault="00CB2814" w:rsidP="00CB2814">
      <w:pPr>
        <w:pStyle w:val="NoSpacing"/>
        <w:rPr>
          <w:rFonts w:ascii="Arial" w:hAnsi="Arial" w:cs="Arial"/>
          <w:b/>
          <w:sz w:val="32"/>
          <w:szCs w:val="32"/>
        </w:rPr>
      </w:pPr>
    </w:p>
    <w:p w:rsidR="00CB2814" w:rsidRPr="000A18A8" w:rsidRDefault="00CB2814" w:rsidP="00CB2814">
      <w:pPr>
        <w:spacing w:line="240" w:lineRule="auto"/>
        <w:rPr>
          <w:rFonts w:ascii="Arial" w:hAnsi="Arial" w:cs="Arial"/>
          <w:b/>
          <w:bCs/>
          <w:sz w:val="32"/>
          <w:szCs w:val="32"/>
          <w:u w:val="single"/>
        </w:rPr>
      </w:pPr>
      <w:r w:rsidRPr="000A18A8">
        <w:rPr>
          <w:rFonts w:ascii="Arial" w:hAnsi="Arial" w:cs="Arial"/>
          <w:b/>
          <w:bCs/>
          <w:sz w:val="32"/>
          <w:szCs w:val="32"/>
          <w:u w:val="single"/>
        </w:rPr>
        <w:t>Chapter 1- General Information</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2: Legal Benefits for Individuals in Connecticut who are Legally Blind</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The Bureau ask</w:t>
      </w:r>
      <w:r w:rsidR="006A6FD2" w:rsidRPr="000A18A8">
        <w:rPr>
          <w:rFonts w:ascii="Arial" w:hAnsi="Arial" w:cs="Arial"/>
          <w:b/>
          <w:bCs/>
          <w:sz w:val="32"/>
          <w:szCs w:val="32"/>
        </w:rPr>
        <w:t>ed</w:t>
      </w:r>
      <w:r w:rsidRPr="000A18A8">
        <w:rPr>
          <w:rFonts w:ascii="Arial" w:hAnsi="Arial" w:cs="Arial"/>
          <w:b/>
          <w:bCs/>
          <w:sz w:val="32"/>
          <w:szCs w:val="32"/>
        </w:rPr>
        <w:t xml:space="preserve"> if this section should be a part of policy or should it instead be a separate document made available for distribution?</w:t>
      </w:r>
    </w:p>
    <w:p w:rsidR="00CB2814" w:rsidRPr="000A18A8" w:rsidRDefault="00CB2814" w:rsidP="00CB2814">
      <w:pPr>
        <w:pStyle w:val="NoSpacing"/>
        <w:rPr>
          <w:rFonts w:ascii="Arial" w:hAnsi="Arial" w:cs="Arial"/>
          <w:b/>
          <w:sz w:val="32"/>
          <w:szCs w:val="32"/>
        </w:rPr>
      </w:pPr>
      <w:r w:rsidRPr="000A18A8">
        <w:rPr>
          <w:rFonts w:ascii="Arial" w:hAnsi="Arial" w:cs="Arial"/>
          <w:b/>
          <w:sz w:val="32"/>
          <w:szCs w:val="32"/>
        </w:rPr>
        <w:t xml:space="preserve">MOTION:  Ms. </w:t>
      </w:r>
      <w:proofErr w:type="spellStart"/>
      <w:r w:rsidRPr="000A18A8">
        <w:rPr>
          <w:rFonts w:ascii="Arial" w:hAnsi="Arial" w:cs="Arial"/>
          <w:b/>
          <w:sz w:val="32"/>
          <w:szCs w:val="32"/>
        </w:rPr>
        <w:t>Telker</w:t>
      </w:r>
      <w:proofErr w:type="spellEnd"/>
      <w:r w:rsidRPr="000A18A8">
        <w:rPr>
          <w:rFonts w:ascii="Arial" w:hAnsi="Arial" w:cs="Arial"/>
          <w:b/>
          <w:sz w:val="32"/>
          <w:szCs w:val="32"/>
        </w:rPr>
        <w:t xml:space="preserve"> made a motion, seconded by Ms. Murray, to concur with the Advisory Board’s recommendation to exclude “Legal Benefits for Individuals in Connecticut who are Legally Blind” from the Vocational Rehabilitation policy manual</w:t>
      </w:r>
      <w:r w:rsidR="006A6FD2" w:rsidRPr="000A18A8">
        <w:rPr>
          <w:rFonts w:ascii="Arial" w:hAnsi="Arial" w:cs="Arial"/>
          <w:b/>
          <w:sz w:val="32"/>
          <w:szCs w:val="32"/>
        </w:rPr>
        <w:t xml:space="preserve"> and to identify other options for distributing this information</w:t>
      </w:r>
      <w:r w:rsidRPr="000A18A8">
        <w:rPr>
          <w:rFonts w:ascii="Arial" w:hAnsi="Arial" w:cs="Arial"/>
          <w:b/>
          <w:sz w:val="32"/>
          <w:szCs w:val="32"/>
        </w:rPr>
        <w:t xml:space="preserve">. Motion carried.  </w:t>
      </w:r>
    </w:p>
    <w:p w:rsidR="00CB2814" w:rsidRPr="000A18A8" w:rsidRDefault="00CB2814" w:rsidP="00CB2814">
      <w:pPr>
        <w:spacing w:line="240" w:lineRule="auto"/>
        <w:rPr>
          <w:rFonts w:ascii="Arial" w:hAnsi="Arial" w:cs="Arial"/>
          <w:b/>
          <w:bCs/>
          <w:sz w:val="32"/>
          <w:szCs w:val="32"/>
        </w:rPr>
      </w:pP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3 b): State Rehabilitation Council</w:t>
      </w:r>
    </w:p>
    <w:p w:rsidR="00CB2814" w:rsidRPr="000A18A8" w:rsidRDefault="006A6FD2" w:rsidP="00CB2814">
      <w:pPr>
        <w:spacing w:line="240" w:lineRule="auto"/>
        <w:rPr>
          <w:rFonts w:ascii="Arial" w:hAnsi="Arial" w:cs="Arial"/>
          <w:b/>
          <w:bCs/>
          <w:sz w:val="32"/>
          <w:szCs w:val="32"/>
        </w:rPr>
      </w:pPr>
      <w:r w:rsidRPr="000A18A8">
        <w:rPr>
          <w:rFonts w:ascii="Arial" w:hAnsi="Arial" w:cs="Arial"/>
          <w:b/>
          <w:bCs/>
          <w:sz w:val="32"/>
          <w:szCs w:val="32"/>
        </w:rPr>
        <w:lastRenderedPageBreak/>
        <w:t>The Bureau noted that t</w:t>
      </w:r>
      <w:r w:rsidR="00CB2814" w:rsidRPr="000A18A8">
        <w:rPr>
          <w:rFonts w:ascii="Arial" w:hAnsi="Arial" w:cs="Arial"/>
          <w:b/>
          <w:bCs/>
          <w:sz w:val="32"/>
          <w:szCs w:val="32"/>
        </w:rPr>
        <w:t>he federal regulations in 34 CFR 361.17 contain language that is not entirely reflected in the proposed changes. The Bureau recommends that the language as it appears in the federal regulations pertaining to the role and functions of the State Rehabilitation Council replace the existing language in its entirety to directly parallel all of the new wording of the federal regulations.</w:t>
      </w:r>
    </w:p>
    <w:p w:rsidR="00CB2814" w:rsidRPr="000A18A8" w:rsidRDefault="00CB2814" w:rsidP="00CB2814">
      <w:pPr>
        <w:spacing w:line="240" w:lineRule="auto"/>
        <w:rPr>
          <w:rFonts w:ascii="Arial" w:hAnsi="Arial" w:cs="Arial"/>
          <w:b/>
          <w:bCs/>
          <w:sz w:val="32"/>
          <w:szCs w:val="32"/>
          <w:u w:val="single"/>
        </w:rPr>
      </w:pPr>
      <w:r w:rsidRPr="000A18A8">
        <w:rPr>
          <w:rFonts w:ascii="Arial" w:hAnsi="Arial" w:cs="Arial"/>
          <w:b/>
          <w:bCs/>
          <w:sz w:val="32"/>
          <w:szCs w:val="32"/>
          <w:u w:val="single"/>
        </w:rPr>
        <w:t>Chapter 2- General Policies</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1: Client Assistance Program</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The Bureau recommends removing the address and phone number since these are subject to change and would be more appropriately put on the appeals forms provided to clients.</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3 b) (14): Case Recording</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 xml:space="preserve">The federal regulations indicate that the minimum wage rate pertains to the state or locality where the client is working. The word “locality” </w:t>
      </w:r>
      <w:r w:rsidR="006A6FD2" w:rsidRPr="000A18A8">
        <w:rPr>
          <w:rFonts w:ascii="Arial" w:hAnsi="Arial" w:cs="Arial"/>
          <w:b/>
          <w:bCs/>
          <w:sz w:val="32"/>
          <w:szCs w:val="32"/>
        </w:rPr>
        <w:t>was not included in the proposed policy updates and the Bureau recommends adding it to correct the reference.</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4: Civil Rights</w:t>
      </w:r>
    </w:p>
    <w:p w:rsidR="00CB2814" w:rsidRPr="000A18A8" w:rsidRDefault="006A6FD2" w:rsidP="00CB2814">
      <w:pPr>
        <w:spacing w:line="240" w:lineRule="auto"/>
        <w:rPr>
          <w:rFonts w:ascii="Arial" w:hAnsi="Arial" w:cs="Arial"/>
          <w:b/>
          <w:bCs/>
          <w:sz w:val="32"/>
          <w:szCs w:val="32"/>
        </w:rPr>
      </w:pPr>
      <w:r w:rsidRPr="000A18A8">
        <w:rPr>
          <w:rFonts w:ascii="Arial" w:hAnsi="Arial" w:cs="Arial"/>
          <w:b/>
          <w:bCs/>
          <w:sz w:val="32"/>
          <w:szCs w:val="32"/>
        </w:rPr>
        <w:t>The Bureau noted that t</w:t>
      </w:r>
      <w:r w:rsidR="00CB2814" w:rsidRPr="000A18A8">
        <w:rPr>
          <w:rFonts w:ascii="Arial" w:hAnsi="Arial" w:cs="Arial"/>
          <w:b/>
          <w:bCs/>
          <w:sz w:val="32"/>
          <w:szCs w:val="32"/>
        </w:rPr>
        <w:t>he first and second paragraphs contain duplicative language. The Bureau recommends condensing this into one paragraph.</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6: Confidentiality and Availability of Case Record Information</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 xml:space="preserve">The federal regulations in 34 CFR 361.38 contain language that is not entirely reflected in the proposed changes. The Bureau recommends that the language as it appears in the federal regulations pertaining to confidentiality and the availability of case record information replace the existing </w:t>
      </w:r>
      <w:r w:rsidRPr="000A18A8">
        <w:rPr>
          <w:rFonts w:ascii="Arial" w:hAnsi="Arial" w:cs="Arial"/>
          <w:b/>
          <w:bCs/>
          <w:sz w:val="32"/>
          <w:szCs w:val="32"/>
        </w:rPr>
        <w:lastRenderedPageBreak/>
        <w:t>language to the extent possible and that existing language regarding the time frames for responding to requests to access case records, and the copying fees and circumstances when such fees are waived be retained.</w:t>
      </w:r>
    </w:p>
    <w:p w:rsidR="00CB2814" w:rsidRPr="000A18A8" w:rsidRDefault="00CB2814" w:rsidP="00CB2814">
      <w:pPr>
        <w:spacing w:line="240" w:lineRule="auto"/>
        <w:rPr>
          <w:rFonts w:ascii="Arial" w:hAnsi="Arial" w:cs="Arial"/>
          <w:b/>
          <w:bCs/>
          <w:sz w:val="32"/>
          <w:szCs w:val="32"/>
        </w:rPr>
      </w:pP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7: Informed Choice</w:t>
      </w:r>
    </w:p>
    <w:p w:rsidR="00CB2814" w:rsidRPr="000A18A8" w:rsidRDefault="009A09D4" w:rsidP="00CB2814">
      <w:pPr>
        <w:spacing w:line="240" w:lineRule="auto"/>
        <w:rPr>
          <w:rFonts w:ascii="Arial" w:hAnsi="Arial" w:cs="Arial"/>
          <w:b/>
          <w:bCs/>
          <w:sz w:val="32"/>
          <w:szCs w:val="32"/>
        </w:rPr>
      </w:pPr>
      <w:r w:rsidRPr="000A18A8">
        <w:rPr>
          <w:rFonts w:ascii="Arial" w:hAnsi="Arial" w:cs="Arial"/>
          <w:b/>
          <w:bCs/>
          <w:sz w:val="32"/>
          <w:szCs w:val="32"/>
        </w:rPr>
        <w:t>The Bureau noted that t</w:t>
      </w:r>
      <w:r w:rsidR="00CB2814" w:rsidRPr="000A18A8">
        <w:rPr>
          <w:rFonts w:ascii="Arial" w:hAnsi="Arial" w:cs="Arial"/>
          <w:b/>
          <w:bCs/>
          <w:sz w:val="32"/>
          <w:szCs w:val="32"/>
        </w:rPr>
        <w:t>he “Bureau of Administrative Support” is incorrectly named</w:t>
      </w:r>
      <w:r w:rsidRPr="000A18A8">
        <w:rPr>
          <w:rFonts w:ascii="Arial" w:hAnsi="Arial" w:cs="Arial"/>
          <w:b/>
          <w:bCs/>
          <w:sz w:val="32"/>
          <w:szCs w:val="32"/>
        </w:rPr>
        <w:t xml:space="preserve"> and it should be corrected to the actual name of</w:t>
      </w:r>
      <w:r w:rsidR="00CB2814" w:rsidRPr="000A18A8">
        <w:rPr>
          <w:rFonts w:ascii="Arial" w:hAnsi="Arial" w:cs="Arial"/>
          <w:b/>
          <w:bCs/>
          <w:sz w:val="32"/>
          <w:szCs w:val="32"/>
        </w:rPr>
        <w:t xml:space="preserve"> “Bureau of Organizational Support.”</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8:  Order of Selection</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a) Requirements and Implementation</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Although the word “severe” in paragraph 3 is a direct copying of the word from the federal regulations, it is outdated language that in other places throughout the federal regulations is referred to as “significant” in reference to disability. The Bureau recommends replacing “severe” with “significant.”</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c) Referral Services</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The federal regulations in 34 CFR 361.37 is worded somewhat differently in subsections (a</w:t>
      </w:r>
      <w:proofErr w:type="gramStart"/>
      <w:r w:rsidRPr="000A18A8">
        <w:rPr>
          <w:rFonts w:ascii="Arial" w:hAnsi="Arial" w:cs="Arial"/>
          <w:b/>
          <w:bCs/>
          <w:sz w:val="32"/>
          <w:szCs w:val="32"/>
        </w:rPr>
        <w:t>)(</w:t>
      </w:r>
      <w:proofErr w:type="gramEnd"/>
      <w:r w:rsidRPr="000A18A8">
        <w:rPr>
          <w:rFonts w:ascii="Arial" w:hAnsi="Arial" w:cs="Arial"/>
          <w:b/>
          <w:bCs/>
          <w:sz w:val="32"/>
          <w:szCs w:val="32"/>
        </w:rPr>
        <w:t>1) and (b). The Bureau recommends using the wording that is in the federal regulations.</w:t>
      </w:r>
    </w:p>
    <w:p w:rsidR="00CB2814" w:rsidRPr="000A18A8" w:rsidRDefault="00CB2814" w:rsidP="00CB2814">
      <w:pPr>
        <w:spacing w:line="240" w:lineRule="auto"/>
        <w:rPr>
          <w:rFonts w:ascii="Arial" w:hAnsi="Arial" w:cs="Arial"/>
          <w:b/>
          <w:bCs/>
          <w:sz w:val="32"/>
          <w:szCs w:val="32"/>
          <w:u w:val="single"/>
        </w:rPr>
      </w:pPr>
      <w:r w:rsidRPr="000A18A8">
        <w:rPr>
          <w:rFonts w:ascii="Arial" w:hAnsi="Arial" w:cs="Arial"/>
          <w:b/>
          <w:bCs/>
          <w:sz w:val="32"/>
          <w:szCs w:val="32"/>
          <w:u w:val="single"/>
        </w:rPr>
        <w:t>Chapter 3- Case Processing</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1: Vocational Rehabilitation Status System</w:t>
      </w:r>
    </w:p>
    <w:p w:rsidR="00CB2814" w:rsidRPr="000A18A8" w:rsidRDefault="00CB2814" w:rsidP="00CB2814">
      <w:pPr>
        <w:spacing w:line="240" w:lineRule="auto"/>
        <w:rPr>
          <w:rFonts w:ascii="Arial" w:hAnsi="Arial" w:cs="Arial"/>
          <w:b/>
          <w:bCs/>
          <w:sz w:val="32"/>
          <w:szCs w:val="32"/>
        </w:rPr>
      </w:pPr>
      <w:proofErr w:type="gramStart"/>
      <w:r w:rsidRPr="000A18A8">
        <w:rPr>
          <w:rFonts w:ascii="Arial" w:hAnsi="Arial" w:cs="Arial"/>
          <w:b/>
          <w:bCs/>
          <w:sz w:val="32"/>
          <w:szCs w:val="32"/>
        </w:rPr>
        <w:t>b</w:t>
      </w:r>
      <w:proofErr w:type="gramEnd"/>
      <w:r w:rsidRPr="000A18A8">
        <w:rPr>
          <w:rFonts w:ascii="Arial" w:hAnsi="Arial" w:cs="Arial"/>
          <w:b/>
          <w:bCs/>
          <w:sz w:val="32"/>
          <w:szCs w:val="32"/>
        </w:rPr>
        <w:t>)(2) Time in Status 02</w:t>
      </w:r>
    </w:p>
    <w:p w:rsidR="00CB2814" w:rsidRPr="000A18A8" w:rsidRDefault="009A09D4" w:rsidP="00CB2814">
      <w:pPr>
        <w:spacing w:line="240" w:lineRule="auto"/>
        <w:rPr>
          <w:rFonts w:ascii="Arial" w:hAnsi="Arial" w:cs="Arial"/>
          <w:b/>
          <w:bCs/>
          <w:sz w:val="32"/>
          <w:szCs w:val="32"/>
        </w:rPr>
      </w:pPr>
      <w:r w:rsidRPr="000A18A8">
        <w:rPr>
          <w:rFonts w:ascii="Arial" w:hAnsi="Arial" w:cs="Arial"/>
          <w:b/>
          <w:bCs/>
          <w:sz w:val="32"/>
          <w:szCs w:val="32"/>
        </w:rPr>
        <w:t>The Bureau noted that t</w:t>
      </w:r>
      <w:r w:rsidR="00CB2814" w:rsidRPr="000A18A8">
        <w:rPr>
          <w:rFonts w:ascii="Arial" w:hAnsi="Arial" w:cs="Arial"/>
          <w:b/>
          <w:bCs/>
          <w:sz w:val="32"/>
          <w:szCs w:val="32"/>
        </w:rPr>
        <w:t xml:space="preserve">he language pertaining to </w:t>
      </w:r>
      <w:r w:rsidRPr="000A18A8">
        <w:rPr>
          <w:rFonts w:ascii="Arial" w:hAnsi="Arial" w:cs="Arial"/>
          <w:b/>
          <w:bCs/>
          <w:sz w:val="32"/>
          <w:szCs w:val="32"/>
        </w:rPr>
        <w:t>“</w:t>
      </w:r>
      <w:r w:rsidR="00CB2814" w:rsidRPr="000A18A8">
        <w:rPr>
          <w:rFonts w:ascii="Arial" w:hAnsi="Arial" w:cs="Arial"/>
          <w:b/>
          <w:bCs/>
          <w:sz w:val="32"/>
          <w:szCs w:val="32"/>
        </w:rPr>
        <w:t>exceptional or unforeseen circumstances</w:t>
      </w:r>
      <w:r w:rsidRPr="000A18A8">
        <w:rPr>
          <w:rFonts w:ascii="Arial" w:hAnsi="Arial" w:cs="Arial"/>
          <w:b/>
          <w:bCs/>
          <w:sz w:val="32"/>
          <w:szCs w:val="32"/>
        </w:rPr>
        <w:t>”</w:t>
      </w:r>
      <w:r w:rsidR="00CB2814" w:rsidRPr="000A18A8">
        <w:rPr>
          <w:rFonts w:ascii="Arial" w:hAnsi="Arial" w:cs="Arial"/>
          <w:b/>
          <w:bCs/>
          <w:sz w:val="32"/>
          <w:szCs w:val="32"/>
        </w:rPr>
        <w:t xml:space="preserve"> as noted in </w:t>
      </w:r>
      <w:r w:rsidR="00CB2814" w:rsidRPr="000A18A8">
        <w:rPr>
          <w:rFonts w:ascii="Arial" w:hAnsi="Arial" w:cs="Arial"/>
          <w:b/>
          <w:bCs/>
          <w:sz w:val="32"/>
          <w:szCs w:val="32"/>
        </w:rPr>
        <w:lastRenderedPageBreak/>
        <w:t>federal regulations 34 CFR 361.41(b</w:t>
      </w:r>
      <w:proofErr w:type="gramStart"/>
      <w:r w:rsidR="00CB2814" w:rsidRPr="000A18A8">
        <w:rPr>
          <w:rFonts w:ascii="Arial" w:hAnsi="Arial" w:cs="Arial"/>
          <w:b/>
          <w:bCs/>
          <w:sz w:val="32"/>
          <w:szCs w:val="32"/>
        </w:rPr>
        <w:t>)(</w:t>
      </w:r>
      <w:proofErr w:type="gramEnd"/>
      <w:r w:rsidR="00CB2814" w:rsidRPr="000A18A8">
        <w:rPr>
          <w:rFonts w:ascii="Arial" w:hAnsi="Arial" w:cs="Arial"/>
          <w:b/>
          <w:bCs/>
          <w:sz w:val="32"/>
          <w:szCs w:val="32"/>
        </w:rPr>
        <w:t>1)(i) should be added to this sentence.</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3: Assignment of Cases</w:t>
      </w:r>
    </w:p>
    <w:p w:rsidR="00444B36" w:rsidRPr="000A18A8" w:rsidRDefault="00444B36" w:rsidP="00CB2814">
      <w:pPr>
        <w:spacing w:line="240" w:lineRule="auto"/>
        <w:rPr>
          <w:rFonts w:ascii="Arial" w:hAnsi="Arial" w:cs="Arial"/>
          <w:b/>
          <w:bCs/>
          <w:sz w:val="32"/>
          <w:szCs w:val="32"/>
        </w:rPr>
      </w:pPr>
      <w:r w:rsidRPr="000A18A8">
        <w:rPr>
          <w:rFonts w:ascii="Arial" w:hAnsi="Arial" w:cs="Arial"/>
          <w:b/>
          <w:bCs/>
          <w:sz w:val="32"/>
          <w:szCs w:val="32"/>
        </w:rPr>
        <w:t>The Bureau asked if the word “cases” should be changed to “client?”</w:t>
      </w:r>
    </w:p>
    <w:p w:rsidR="00444B36" w:rsidRPr="000A18A8" w:rsidRDefault="00444B36" w:rsidP="00444B36">
      <w:pPr>
        <w:pStyle w:val="NoSpacing"/>
        <w:rPr>
          <w:rFonts w:ascii="Arial" w:hAnsi="Arial" w:cs="Arial"/>
          <w:b/>
          <w:sz w:val="32"/>
          <w:szCs w:val="32"/>
        </w:rPr>
      </w:pPr>
      <w:r w:rsidRPr="000A18A8">
        <w:rPr>
          <w:rFonts w:ascii="Arial" w:hAnsi="Arial" w:cs="Arial"/>
          <w:b/>
          <w:sz w:val="32"/>
          <w:szCs w:val="32"/>
        </w:rPr>
        <w:t xml:space="preserve">MOTION:  Mr. Gross made a motion, seconded by Mr. Bartley, to concur with the Advisory Board’s recommendation to use person-first terminology to change from “cases” to “clients.” Motion carried.  </w:t>
      </w:r>
    </w:p>
    <w:p w:rsidR="00030816" w:rsidRPr="000A18A8" w:rsidRDefault="00030816" w:rsidP="00CB2814">
      <w:pPr>
        <w:spacing w:line="240" w:lineRule="auto"/>
        <w:rPr>
          <w:rFonts w:ascii="Arial" w:hAnsi="Arial" w:cs="Arial"/>
          <w:b/>
          <w:bCs/>
          <w:sz w:val="32"/>
          <w:szCs w:val="32"/>
        </w:rPr>
      </w:pP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4 b): Applicant (Status 02)</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 xml:space="preserve">The federal regulations in 34 </w:t>
      </w:r>
      <w:proofErr w:type="gramStart"/>
      <w:r w:rsidRPr="000A18A8">
        <w:rPr>
          <w:rFonts w:ascii="Arial" w:hAnsi="Arial" w:cs="Arial"/>
          <w:b/>
          <w:bCs/>
          <w:sz w:val="32"/>
          <w:szCs w:val="32"/>
        </w:rPr>
        <w:t>CFR361.41(</w:t>
      </w:r>
      <w:proofErr w:type="gramEnd"/>
      <w:r w:rsidRPr="000A18A8">
        <w:rPr>
          <w:rFonts w:ascii="Arial" w:hAnsi="Arial" w:cs="Arial"/>
          <w:b/>
          <w:bCs/>
          <w:sz w:val="32"/>
          <w:szCs w:val="32"/>
        </w:rPr>
        <w:t xml:space="preserve">b)(1) has additional options for clients to make an application for Vocational Rehabilitation Services through common intake procedures at one-stop centers. </w:t>
      </w:r>
      <w:r w:rsidR="009A09D4" w:rsidRPr="000A18A8">
        <w:rPr>
          <w:rFonts w:ascii="Arial" w:hAnsi="Arial" w:cs="Arial"/>
          <w:b/>
          <w:bCs/>
          <w:sz w:val="32"/>
          <w:szCs w:val="32"/>
        </w:rPr>
        <w:t>The Bureau recommends adding t</w:t>
      </w:r>
      <w:r w:rsidRPr="000A18A8">
        <w:rPr>
          <w:rFonts w:ascii="Arial" w:hAnsi="Arial" w:cs="Arial"/>
          <w:b/>
          <w:bCs/>
          <w:sz w:val="32"/>
          <w:szCs w:val="32"/>
        </w:rPr>
        <w:t>his language to the policy</w:t>
      </w:r>
      <w:r w:rsidR="009A09D4" w:rsidRPr="000A18A8">
        <w:rPr>
          <w:rFonts w:ascii="Arial" w:hAnsi="Arial" w:cs="Arial"/>
          <w:b/>
          <w:bCs/>
          <w:sz w:val="32"/>
          <w:szCs w:val="32"/>
        </w:rPr>
        <w:t xml:space="preserve"> to parallel the federal regulation language</w:t>
      </w:r>
      <w:r w:rsidRPr="000A18A8">
        <w:rPr>
          <w:rFonts w:ascii="Arial" w:hAnsi="Arial" w:cs="Arial"/>
          <w:b/>
          <w:bCs/>
          <w:sz w:val="32"/>
          <w:szCs w:val="32"/>
        </w:rPr>
        <w:t>.</w:t>
      </w:r>
    </w:p>
    <w:p w:rsidR="00CB2814" w:rsidRPr="000A18A8" w:rsidRDefault="00CB2814" w:rsidP="00CB2814">
      <w:pPr>
        <w:spacing w:line="240" w:lineRule="auto"/>
        <w:rPr>
          <w:rFonts w:ascii="Arial" w:hAnsi="Arial" w:cs="Arial"/>
          <w:b/>
          <w:bCs/>
          <w:sz w:val="32"/>
          <w:szCs w:val="32"/>
        </w:rPr>
      </w:pP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5: Assessment for Determining Eligibility and Priority for Services (Status 02-10)</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The first sentence of this section references Individualized Plans for Employment, which does not occur until after a determination of eligibility is reached. The Bureau recommends deleting the first sentence of this section and then shifting the remainder of the first paragraph to the bottom of the second paragraph.</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9 m): Planning and IPE Development (Status 10-12)</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lastRenderedPageBreak/>
        <w:t xml:space="preserve">This subsection does not have a title. The Bureau recommends using “Exempt Services” to parallel the title </w:t>
      </w:r>
      <w:r w:rsidR="009A09D4" w:rsidRPr="000A18A8">
        <w:rPr>
          <w:rFonts w:ascii="Arial" w:hAnsi="Arial" w:cs="Arial"/>
          <w:b/>
          <w:bCs/>
          <w:sz w:val="32"/>
          <w:szCs w:val="32"/>
        </w:rPr>
        <w:t>as found in</w:t>
      </w:r>
      <w:r w:rsidRPr="000A18A8">
        <w:rPr>
          <w:rFonts w:ascii="Arial" w:hAnsi="Arial" w:cs="Arial"/>
          <w:b/>
          <w:bCs/>
          <w:sz w:val="32"/>
          <w:szCs w:val="32"/>
        </w:rPr>
        <w:t xml:space="preserve"> 34 CFR 361.53(b).</w:t>
      </w:r>
    </w:p>
    <w:p w:rsidR="00CB2814" w:rsidRPr="000A18A8" w:rsidRDefault="00CB2814" w:rsidP="00CB2814">
      <w:pPr>
        <w:spacing w:line="240" w:lineRule="auto"/>
        <w:rPr>
          <w:rFonts w:ascii="Arial" w:hAnsi="Arial" w:cs="Arial"/>
          <w:b/>
          <w:bCs/>
          <w:sz w:val="32"/>
          <w:szCs w:val="32"/>
          <w:u w:val="single"/>
        </w:rPr>
      </w:pPr>
      <w:r w:rsidRPr="000A18A8">
        <w:rPr>
          <w:rFonts w:ascii="Arial" w:hAnsi="Arial" w:cs="Arial"/>
          <w:b/>
          <w:bCs/>
          <w:sz w:val="32"/>
          <w:szCs w:val="32"/>
          <w:u w:val="single"/>
        </w:rPr>
        <w:t>Chapter 4- Administrative and Employee Responsibilities</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Section 1: General Information</w:t>
      </w:r>
    </w:p>
    <w:p w:rsidR="00CB2814" w:rsidRPr="000A18A8" w:rsidRDefault="00CB2814" w:rsidP="00CB2814">
      <w:pPr>
        <w:spacing w:line="240" w:lineRule="auto"/>
        <w:rPr>
          <w:rFonts w:ascii="Arial" w:hAnsi="Arial" w:cs="Arial"/>
          <w:b/>
          <w:bCs/>
          <w:sz w:val="32"/>
          <w:szCs w:val="32"/>
        </w:rPr>
      </w:pPr>
      <w:r w:rsidRPr="000A18A8">
        <w:rPr>
          <w:rFonts w:ascii="Arial" w:hAnsi="Arial" w:cs="Arial"/>
          <w:b/>
          <w:bCs/>
          <w:sz w:val="32"/>
          <w:szCs w:val="32"/>
        </w:rPr>
        <w:t xml:space="preserve">The last two sentences of the first paragraph are procedural activities and not policy. The Bureau recommends their removal from the policy. </w:t>
      </w:r>
    </w:p>
    <w:p w:rsidR="009A09D4" w:rsidRPr="000A18A8" w:rsidRDefault="009A09D4" w:rsidP="009A09D4">
      <w:pPr>
        <w:pStyle w:val="NoSpacing"/>
        <w:rPr>
          <w:rFonts w:ascii="Arial" w:hAnsi="Arial" w:cs="Arial"/>
          <w:b/>
          <w:sz w:val="32"/>
          <w:szCs w:val="32"/>
        </w:rPr>
      </w:pPr>
      <w:r w:rsidRPr="000A18A8">
        <w:rPr>
          <w:rFonts w:ascii="Arial" w:hAnsi="Arial" w:cs="Arial"/>
          <w:b/>
          <w:sz w:val="32"/>
          <w:szCs w:val="32"/>
        </w:rPr>
        <w:t xml:space="preserve">Motion:  Mr. Gross made a motion, seconded by Mr. Bartley, to accept in total the recommendations of the Bureau and the Advisory Board for the updates to the Vocational Rehabilitation policy manual that had not already been addressed in separate motions. Motion carried. </w:t>
      </w:r>
    </w:p>
    <w:p w:rsidR="009A09D4" w:rsidRPr="000A18A8" w:rsidRDefault="009A09D4" w:rsidP="00CB2814">
      <w:pPr>
        <w:spacing w:line="240" w:lineRule="auto"/>
        <w:rPr>
          <w:rFonts w:ascii="Arial" w:hAnsi="Arial" w:cs="Arial"/>
          <w:b/>
          <w:bCs/>
          <w:sz w:val="32"/>
          <w:szCs w:val="32"/>
        </w:rPr>
      </w:pPr>
    </w:p>
    <w:p w:rsidR="00CB2814" w:rsidRPr="000A18A8" w:rsidRDefault="009A09D4" w:rsidP="00CB2814">
      <w:pPr>
        <w:spacing w:line="240" w:lineRule="auto"/>
        <w:rPr>
          <w:rFonts w:ascii="Arial" w:hAnsi="Arial" w:cs="Arial"/>
          <w:b/>
          <w:bCs/>
          <w:sz w:val="32"/>
          <w:szCs w:val="32"/>
        </w:rPr>
      </w:pPr>
      <w:r w:rsidRPr="000A18A8">
        <w:rPr>
          <w:rFonts w:ascii="Arial" w:hAnsi="Arial" w:cs="Arial"/>
          <w:b/>
          <w:bCs/>
          <w:sz w:val="32"/>
          <w:szCs w:val="32"/>
        </w:rPr>
        <w:t>Mr. Sigman noted that t</w:t>
      </w:r>
      <w:r w:rsidR="00CB2814" w:rsidRPr="000A18A8">
        <w:rPr>
          <w:rFonts w:ascii="Arial" w:hAnsi="Arial" w:cs="Arial"/>
          <w:b/>
          <w:bCs/>
          <w:sz w:val="32"/>
          <w:szCs w:val="32"/>
        </w:rPr>
        <w:t xml:space="preserve">here are two sections within the </w:t>
      </w:r>
      <w:r w:rsidRPr="000A18A8">
        <w:rPr>
          <w:rFonts w:ascii="Arial" w:hAnsi="Arial" w:cs="Arial"/>
          <w:b/>
          <w:bCs/>
          <w:sz w:val="32"/>
          <w:szCs w:val="32"/>
        </w:rPr>
        <w:t xml:space="preserve">Vocational Rehabilitation </w:t>
      </w:r>
      <w:r w:rsidR="00CB2814" w:rsidRPr="000A18A8">
        <w:rPr>
          <w:rFonts w:ascii="Arial" w:hAnsi="Arial" w:cs="Arial"/>
          <w:b/>
          <w:bCs/>
          <w:sz w:val="32"/>
          <w:szCs w:val="32"/>
        </w:rPr>
        <w:t xml:space="preserve">policy manual </w:t>
      </w:r>
      <w:r w:rsidRPr="000A18A8">
        <w:rPr>
          <w:rFonts w:ascii="Arial" w:hAnsi="Arial" w:cs="Arial"/>
          <w:b/>
          <w:bCs/>
          <w:sz w:val="32"/>
          <w:szCs w:val="32"/>
        </w:rPr>
        <w:t xml:space="preserve">proposed updates </w:t>
      </w:r>
      <w:r w:rsidR="00CB2814" w:rsidRPr="000A18A8">
        <w:rPr>
          <w:rFonts w:ascii="Arial" w:hAnsi="Arial" w:cs="Arial"/>
          <w:b/>
          <w:bCs/>
          <w:sz w:val="32"/>
          <w:szCs w:val="32"/>
        </w:rPr>
        <w:t>where the age at which Pre-Employment Transition Services (and funding) may commence are stated as age 16, unless the Planning and Placement Team has identified a younger age. Recent guidance from staff at Rehabilitation Services Administration indicate</w:t>
      </w:r>
      <w:r w:rsidRPr="000A18A8">
        <w:rPr>
          <w:rFonts w:ascii="Arial" w:hAnsi="Arial" w:cs="Arial"/>
          <w:b/>
          <w:bCs/>
          <w:sz w:val="32"/>
          <w:szCs w:val="32"/>
        </w:rPr>
        <w:t>d</w:t>
      </w:r>
      <w:r w:rsidR="00CB2814" w:rsidRPr="000A18A8">
        <w:rPr>
          <w:rFonts w:ascii="Arial" w:hAnsi="Arial" w:cs="Arial"/>
          <w:b/>
          <w:bCs/>
          <w:sz w:val="32"/>
          <w:szCs w:val="32"/>
        </w:rPr>
        <w:t xml:space="preserve"> this proposed wording allowing for the use of Pre-Employment Transition Services funding at a younger age if the Planning and Placement Team makes such a recommendation may not be consistent with the federal regulations. </w:t>
      </w:r>
      <w:r w:rsidRPr="000A18A8">
        <w:rPr>
          <w:rFonts w:ascii="Arial" w:hAnsi="Arial" w:cs="Arial"/>
          <w:b/>
          <w:bCs/>
          <w:sz w:val="32"/>
          <w:szCs w:val="32"/>
        </w:rPr>
        <w:t>He recommended this topic be taken up separately at a subsequent meeting.</w:t>
      </w:r>
    </w:p>
    <w:p w:rsidR="0056727E" w:rsidRPr="000A18A8" w:rsidRDefault="0056727E" w:rsidP="00CB2814">
      <w:pPr>
        <w:spacing w:line="240" w:lineRule="auto"/>
        <w:rPr>
          <w:rFonts w:ascii="Arial" w:hAnsi="Arial" w:cs="Arial"/>
          <w:b/>
          <w:bCs/>
          <w:sz w:val="32"/>
          <w:szCs w:val="32"/>
        </w:rPr>
      </w:pPr>
      <w:r w:rsidRPr="000A18A8">
        <w:rPr>
          <w:rFonts w:ascii="Arial" w:hAnsi="Arial" w:cs="Arial"/>
          <w:b/>
          <w:bCs/>
          <w:sz w:val="32"/>
          <w:szCs w:val="32"/>
        </w:rPr>
        <w:t xml:space="preserve">Ms. Pinkney next asked the SRC to consider the public comments and Bureau recommendations regarding the proposed updates to the Children’s Services policy manual. </w:t>
      </w:r>
    </w:p>
    <w:p w:rsidR="00CB2814" w:rsidRPr="000A18A8" w:rsidRDefault="0022027F" w:rsidP="00CB2814">
      <w:pPr>
        <w:spacing w:line="240" w:lineRule="auto"/>
        <w:rPr>
          <w:rFonts w:ascii="Arial" w:eastAsia="Calibri" w:hAnsi="Arial" w:cs="Arial"/>
          <w:b/>
          <w:sz w:val="32"/>
          <w:szCs w:val="32"/>
        </w:rPr>
      </w:pPr>
      <w:r>
        <w:rPr>
          <w:rFonts w:ascii="Arial" w:eastAsia="Calibri" w:hAnsi="Arial" w:cs="Arial"/>
          <w:b/>
          <w:sz w:val="32"/>
          <w:szCs w:val="32"/>
        </w:rPr>
        <w:t>Mr. Sigman noted that c</w:t>
      </w:r>
      <w:r w:rsidR="00CB2814" w:rsidRPr="000A18A8">
        <w:rPr>
          <w:rFonts w:ascii="Arial" w:eastAsia="Calibri" w:hAnsi="Arial" w:cs="Arial"/>
          <w:b/>
          <w:sz w:val="32"/>
          <w:szCs w:val="32"/>
        </w:rPr>
        <w:t xml:space="preserve">omments were received from three individuals; one at the public hearing and two through email </w:t>
      </w:r>
      <w:r w:rsidR="00CB2814" w:rsidRPr="000A18A8">
        <w:rPr>
          <w:rFonts w:ascii="Arial" w:eastAsia="Calibri" w:hAnsi="Arial" w:cs="Arial"/>
          <w:b/>
          <w:sz w:val="32"/>
          <w:szCs w:val="32"/>
        </w:rPr>
        <w:lastRenderedPageBreak/>
        <w:t>submission.</w:t>
      </w:r>
      <w:r>
        <w:rPr>
          <w:rFonts w:ascii="Arial" w:eastAsia="Calibri" w:hAnsi="Arial" w:cs="Arial"/>
          <w:b/>
          <w:sz w:val="32"/>
          <w:szCs w:val="32"/>
        </w:rPr>
        <w:t xml:space="preserve"> Mr. Sigman further indicated that subsequent to the public comment period, the Bureau issued to the SRC and to the Advisory Board a summary of the public comments and the Bureau’s observations and recommendations. Ms. Pinkney asked Mr. Sigman to review these for the SRC members.</w:t>
      </w:r>
      <w:r w:rsidR="00CB2814" w:rsidRPr="000A18A8">
        <w:rPr>
          <w:rFonts w:ascii="Arial" w:eastAsia="Calibri" w:hAnsi="Arial" w:cs="Arial"/>
          <w:b/>
          <w:sz w:val="32"/>
          <w:szCs w:val="32"/>
        </w:rPr>
        <w:t xml:space="preserve"> </w:t>
      </w:r>
    </w:p>
    <w:p w:rsidR="00CB2814" w:rsidRPr="000A18A8" w:rsidRDefault="0056727E" w:rsidP="00CB2814">
      <w:pPr>
        <w:spacing w:line="240" w:lineRule="auto"/>
        <w:rPr>
          <w:rFonts w:ascii="Arial" w:eastAsia="Calibri" w:hAnsi="Arial" w:cs="Arial"/>
          <w:b/>
          <w:sz w:val="32"/>
          <w:szCs w:val="32"/>
        </w:rPr>
      </w:pPr>
      <w:r w:rsidRPr="000A18A8">
        <w:rPr>
          <w:rFonts w:ascii="Arial" w:eastAsia="Calibri" w:hAnsi="Arial" w:cs="Arial"/>
          <w:b/>
          <w:sz w:val="32"/>
          <w:szCs w:val="32"/>
        </w:rPr>
        <w:t xml:space="preserve">One commenter, a </w:t>
      </w:r>
      <w:r w:rsidR="00CB2814" w:rsidRPr="000A18A8">
        <w:rPr>
          <w:rFonts w:ascii="Arial" w:eastAsia="Calibri" w:hAnsi="Arial" w:cs="Arial"/>
          <w:b/>
          <w:sz w:val="32"/>
          <w:szCs w:val="32"/>
        </w:rPr>
        <w:t>Certified Teacher of Children with Visual Impairments</w:t>
      </w:r>
      <w:r w:rsidRPr="000A18A8">
        <w:rPr>
          <w:rFonts w:ascii="Arial" w:eastAsia="Calibri" w:hAnsi="Arial" w:cs="Arial"/>
          <w:b/>
          <w:sz w:val="32"/>
          <w:szCs w:val="32"/>
        </w:rPr>
        <w:t xml:space="preserve"> asked if in </w:t>
      </w:r>
      <w:r w:rsidR="00CB2814" w:rsidRPr="000A18A8">
        <w:rPr>
          <w:rFonts w:ascii="Arial" w:eastAsia="Calibri" w:hAnsi="Arial" w:cs="Arial"/>
          <w:b/>
          <w:sz w:val="32"/>
          <w:szCs w:val="32"/>
        </w:rPr>
        <w:t>Section 21 – Appeals Procedure:</w:t>
      </w:r>
    </w:p>
    <w:p w:rsidR="00CB2814" w:rsidRPr="000A18A8" w:rsidRDefault="00CB2814" w:rsidP="00CB2814">
      <w:pPr>
        <w:spacing w:line="240" w:lineRule="auto"/>
        <w:rPr>
          <w:rFonts w:ascii="Arial" w:eastAsia="Calibri" w:hAnsi="Arial" w:cs="Arial"/>
          <w:b/>
          <w:sz w:val="32"/>
          <w:szCs w:val="32"/>
        </w:rPr>
      </w:pPr>
      <w:r w:rsidRPr="000A18A8">
        <w:rPr>
          <w:rFonts w:ascii="Arial" w:eastAsia="Calibri" w:hAnsi="Arial" w:cs="Arial"/>
          <w:b/>
          <w:sz w:val="32"/>
          <w:szCs w:val="32"/>
        </w:rPr>
        <w:t>“Should school districts have the right within policy to appeal BESB decisions on a client’s behalf with an appeal procedure established?”</w:t>
      </w:r>
    </w:p>
    <w:p w:rsidR="00CB2814" w:rsidRPr="000A18A8" w:rsidRDefault="0056727E" w:rsidP="00CB2814">
      <w:pPr>
        <w:spacing w:line="240" w:lineRule="auto"/>
        <w:rPr>
          <w:rFonts w:ascii="Arial" w:eastAsia="Calibri" w:hAnsi="Arial" w:cs="Arial"/>
          <w:b/>
          <w:sz w:val="32"/>
          <w:szCs w:val="32"/>
        </w:rPr>
      </w:pPr>
      <w:r w:rsidRPr="000A18A8">
        <w:rPr>
          <w:rFonts w:ascii="Arial" w:eastAsia="Calibri" w:hAnsi="Arial" w:cs="Arial"/>
          <w:b/>
          <w:sz w:val="32"/>
          <w:szCs w:val="32"/>
        </w:rPr>
        <w:t>Mr. Sigman asked the SRC to deliberate o</w:t>
      </w:r>
      <w:r w:rsidR="00CB2814" w:rsidRPr="000A18A8">
        <w:rPr>
          <w:rFonts w:ascii="Arial" w:eastAsia="Calibri" w:hAnsi="Arial" w:cs="Arial"/>
          <w:b/>
          <w:sz w:val="32"/>
          <w:szCs w:val="32"/>
        </w:rPr>
        <w:t xml:space="preserve">n whether </w:t>
      </w:r>
      <w:r w:rsidRPr="000A18A8">
        <w:rPr>
          <w:rFonts w:ascii="Arial" w:eastAsia="Calibri" w:hAnsi="Arial" w:cs="Arial"/>
          <w:b/>
          <w:sz w:val="32"/>
          <w:szCs w:val="32"/>
        </w:rPr>
        <w:t xml:space="preserve">the </w:t>
      </w:r>
      <w:r w:rsidR="00CB2814" w:rsidRPr="000A18A8">
        <w:rPr>
          <w:rFonts w:ascii="Arial" w:eastAsia="Calibri" w:hAnsi="Arial" w:cs="Arial"/>
          <w:b/>
          <w:sz w:val="32"/>
          <w:szCs w:val="32"/>
        </w:rPr>
        <w:t>current provisions of the appeal process that grants such authority to the client or their parent, guardian, conservator, or authorized legal representative</w:t>
      </w:r>
      <w:r w:rsidRPr="000A18A8">
        <w:rPr>
          <w:rFonts w:ascii="Arial" w:eastAsia="Calibri" w:hAnsi="Arial" w:cs="Arial"/>
          <w:b/>
          <w:sz w:val="32"/>
          <w:szCs w:val="32"/>
        </w:rPr>
        <w:t xml:space="preserve"> was sufficiently broad in scope</w:t>
      </w:r>
      <w:r w:rsidR="00CB2814" w:rsidRPr="000A18A8">
        <w:rPr>
          <w:rFonts w:ascii="Arial" w:eastAsia="Calibri" w:hAnsi="Arial" w:cs="Arial"/>
          <w:b/>
          <w:sz w:val="32"/>
          <w:szCs w:val="32"/>
        </w:rPr>
        <w:t xml:space="preserve">, </w:t>
      </w:r>
      <w:r w:rsidRPr="000A18A8">
        <w:rPr>
          <w:rFonts w:ascii="Arial" w:eastAsia="Calibri" w:hAnsi="Arial" w:cs="Arial"/>
          <w:b/>
          <w:sz w:val="32"/>
          <w:szCs w:val="32"/>
        </w:rPr>
        <w:t>or</w:t>
      </w:r>
      <w:r w:rsidR="00CB2814" w:rsidRPr="000A18A8">
        <w:rPr>
          <w:rFonts w:ascii="Arial" w:eastAsia="Calibri" w:hAnsi="Arial" w:cs="Arial"/>
          <w:b/>
          <w:sz w:val="32"/>
          <w:szCs w:val="32"/>
        </w:rPr>
        <w:t xml:space="preserve"> whether an entity or individual who is not in one of these categories should be granted the same level of status for the filing of an appeal. </w:t>
      </w:r>
      <w:r w:rsidRPr="000A18A8">
        <w:rPr>
          <w:rFonts w:ascii="Arial" w:eastAsia="Calibri" w:hAnsi="Arial" w:cs="Arial"/>
          <w:b/>
          <w:sz w:val="32"/>
          <w:szCs w:val="32"/>
        </w:rPr>
        <w:t xml:space="preserve">He also asked how the process would be </w:t>
      </w:r>
      <w:proofErr w:type="gramStart"/>
      <w:r w:rsidRPr="000A18A8">
        <w:rPr>
          <w:rFonts w:ascii="Arial" w:eastAsia="Calibri" w:hAnsi="Arial" w:cs="Arial"/>
          <w:b/>
          <w:sz w:val="32"/>
          <w:szCs w:val="32"/>
        </w:rPr>
        <w:t xml:space="preserve">applied  </w:t>
      </w:r>
      <w:r w:rsidR="00CB2814" w:rsidRPr="000A18A8">
        <w:rPr>
          <w:rFonts w:ascii="Arial" w:eastAsia="Calibri" w:hAnsi="Arial" w:cs="Arial"/>
          <w:b/>
          <w:sz w:val="32"/>
          <w:szCs w:val="32"/>
        </w:rPr>
        <w:t>where</w:t>
      </w:r>
      <w:proofErr w:type="gramEnd"/>
      <w:r w:rsidR="00CB2814" w:rsidRPr="000A18A8">
        <w:rPr>
          <w:rFonts w:ascii="Arial" w:eastAsia="Calibri" w:hAnsi="Arial" w:cs="Arial"/>
          <w:b/>
          <w:sz w:val="32"/>
          <w:szCs w:val="32"/>
        </w:rPr>
        <w:t xml:space="preserve"> the denial of the service was based upon a decision by the Bureau that the service is the responsibility of the school district to provide. In such circumstances, would the appeal be to the Bureau’s administration or to the Commissioner level?</w:t>
      </w:r>
    </w:p>
    <w:p w:rsidR="0056727E" w:rsidRPr="000A18A8" w:rsidRDefault="0056727E" w:rsidP="0056727E">
      <w:pPr>
        <w:pStyle w:val="NoSpacing"/>
        <w:rPr>
          <w:rFonts w:ascii="Arial" w:hAnsi="Arial" w:cs="Arial"/>
          <w:b/>
          <w:sz w:val="32"/>
          <w:szCs w:val="32"/>
        </w:rPr>
      </w:pPr>
      <w:r w:rsidRPr="000A18A8">
        <w:rPr>
          <w:rFonts w:ascii="Arial" w:hAnsi="Arial" w:cs="Arial"/>
          <w:b/>
          <w:sz w:val="32"/>
          <w:szCs w:val="32"/>
        </w:rPr>
        <w:t xml:space="preserve">The SRC members concurred that there was sufficient latitude in the policy as proposed to enable the client to seek assistance in filing appeals if the client desired. </w:t>
      </w:r>
    </w:p>
    <w:p w:rsidR="0056727E" w:rsidRPr="000A18A8" w:rsidRDefault="0056727E" w:rsidP="0056727E">
      <w:pPr>
        <w:pStyle w:val="NoSpacing"/>
        <w:rPr>
          <w:rFonts w:ascii="Arial" w:hAnsi="Arial" w:cs="Arial"/>
          <w:b/>
          <w:sz w:val="32"/>
          <w:szCs w:val="32"/>
          <w:u w:val="single"/>
        </w:rPr>
      </w:pPr>
    </w:p>
    <w:p w:rsidR="0056727E" w:rsidRPr="000A18A8" w:rsidRDefault="0056727E" w:rsidP="0056727E">
      <w:pPr>
        <w:spacing w:line="240" w:lineRule="auto"/>
        <w:rPr>
          <w:rFonts w:ascii="Arial" w:eastAsia="Calibri" w:hAnsi="Arial" w:cs="Arial"/>
          <w:b/>
          <w:sz w:val="32"/>
          <w:szCs w:val="32"/>
        </w:rPr>
      </w:pPr>
      <w:r w:rsidRPr="000A18A8">
        <w:rPr>
          <w:rFonts w:ascii="Arial" w:hAnsi="Arial" w:cs="Arial"/>
          <w:b/>
          <w:sz w:val="32"/>
          <w:szCs w:val="32"/>
        </w:rPr>
        <w:t>MOTION:  Mr. Gross made a motion, seconded by Ms. Murray, to leave the current proposed Appeals language in its entirety.  Motion carried.</w:t>
      </w:r>
    </w:p>
    <w:p w:rsidR="00CB2814" w:rsidRPr="000A18A8" w:rsidRDefault="00F70ACC" w:rsidP="00F70ACC">
      <w:pPr>
        <w:spacing w:line="240" w:lineRule="auto"/>
        <w:rPr>
          <w:rFonts w:ascii="Arial" w:eastAsia="Calibri" w:hAnsi="Arial" w:cs="Arial"/>
          <w:b/>
          <w:sz w:val="32"/>
          <w:szCs w:val="32"/>
        </w:rPr>
      </w:pPr>
      <w:r w:rsidRPr="000A18A8">
        <w:rPr>
          <w:rFonts w:ascii="Arial" w:eastAsia="Calibri" w:hAnsi="Arial" w:cs="Arial"/>
          <w:b/>
          <w:sz w:val="32"/>
          <w:szCs w:val="32"/>
        </w:rPr>
        <w:t xml:space="preserve">A second </w:t>
      </w:r>
      <w:r w:rsidR="00030816" w:rsidRPr="000A18A8">
        <w:rPr>
          <w:rFonts w:ascii="Arial" w:eastAsia="Calibri" w:hAnsi="Arial" w:cs="Arial"/>
          <w:b/>
          <w:sz w:val="32"/>
          <w:szCs w:val="32"/>
        </w:rPr>
        <w:t>individual,</w:t>
      </w:r>
      <w:r w:rsidRPr="000A18A8">
        <w:rPr>
          <w:rFonts w:ascii="Arial" w:eastAsia="Calibri" w:hAnsi="Arial" w:cs="Arial"/>
          <w:b/>
          <w:sz w:val="32"/>
          <w:szCs w:val="32"/>
        </w:rPr>
        <w:t xml:space="preserve"> who is a </w:t>
      </w:r>
      <w:r w:rsidR="00CB2814" w:rsidRPr="000A18A8">
        <w:rPr>
          <w:rFonts w:ascii="Arial" w:eastAsia="Calibri" w:hAnsi="Arial" w:cs="Arial"/>
          <w:b/>
          <w:sz w:val="32"/>
          <w:szCs w:val="32"/>
        </w:rPr>
        <w:t xml:space="preserve">Coordinator of Early Childhood Special </w:t>
      </w:r>
      <w:proofErr w:type="gramStart"/>
      <w:r w:rsidR="00CB2814" w:rsidRPr="000A18A8">
        <w:rPr>
          <w:rFonts w:ascii="Arial" w:eastAsia="Calibri" w:hAnsi="Arial" w:cs="Arial"/>
          <w:b/>
          <w:sz w:val="32"/>
          <w:szCs w:val="32"/>
        </w:rPr>
        <w:t>Education</w:t>
      </w:r>
      <w:proofErr w:type="gramEnd"/>
      <w:r w:rsidRPr="000A18A8">
        <w:rPr>
          <w:rFonts w:ascii="Arial" w:eastAsia="Calibri" w:hAnsi="Arial" w:cs="Arial"/>
          <w:b/>
          <w:sz w:val="32"/>
          <w:szCs w:val="32"/>
        </w:rPr>
        <w:t xml:space="preserve"> submitted public comments. Ms. Pinkney </w:t>
      </w:r>
      <w:r w:rsidRPr="000A18A8">
        <w:rPr>
          <w:rFonts w:ascii="Arial" w:eastAsia="Calibri" w:hAnsi="Arial" w:cs="Arial"/>
          <w:b/>
          <w:sz w:val="32"/>
          <w:szCs w:val="32"/>
        </w:rPr>
        <w:lastRenderedPageBreak/>
        <w:t>asked Mr. Sigman to summarize these comments as well as the Bureau’s observations and recommendations.</w:t>
      </w:r>
      <w:r w:rsidR="00CB2814" w:rsidRPr="000A18A8">
        <w:rPr>
          <w:rFonts w:ascii="Arial" w:eastAsia="Calibri" w:hAnsi="Arial" w:cs="Arial"/>
          <w:b/>
          <w:sz w:val="32"/>
          <w:szCs w:val="32"/>
        </w:rPr>
        <w:t xml:space="preserve"> </w:t>
      </w:r>
    </w:p>
    <w:p w:rsidR="00CB2814" w:rsidRPr="000A18A8" w:rsidRDefault="00CB2814" w:rsidP="00CB2814">
      <w:pPr>
        <w:spacing w:line="240" w:lineRule="auto"/>
        <w:rPr>
          <w:rFonts w:ascii="Arial" w:eastAsia="Calibri" w:hAnsi="Arial" w:cs="Arial"/>
          <w:b/>
          <w:sz w:val="32"/>
          <w:szCs w:val="32"/>
        </w:rPr>
      </w:pPr>
      <w:r w:rsidRPr="000A18A8">
        <w:rPr>
          <w:rFonts w:ascii="Arial" w:eastAsia="Calibri" w:hAnsi="Arial" w:cs="Arial"/>
          <w:b/>
          <w:sz w:val="32"/>
          <w:szCs w:val="32"/>
        </w:rPr>
        <w:t>Comment: Section 1--Sec. 10-295 (a): ‘Upon the petition of any parent or guardian of a blind child or a child with impaired vision, a local board of education may provide such instruction within the town, by agreement with other towns or by a district placement in a private approved special education program.’ “Included approved private special education facilities since they are a placement option in delivering special education and related services to an eligible child with disabilities.”</w:t>
      </w:r>
    </w:p>
    <w:p w:rsidR="00CB2814" w:rsidRPr="000A18A8" w:rsidRDefault="00CB2814" w:rsidP="00CB2814">
      <w:pPr>
        <w:spacing w:line="240" w:lineRule="auto"/>
        <w:rPr>
          <w:rFonts w:ascii="Arial" w:eastAsia="Calibri" w:hAnsi="Arial" w:cs="Arial"/>
          <w:b/>
          <w:sz w:val="32"/>
          <w:szCs w:val="32"/>
        </w:rPr>
      </w:pPr>
      <w:r w:rsidRPr="000A18A8">
        <w:rPr>
          <w:rFonts w:ascii="Arial" w:eastAsia="Calibri" w:hAnsi="Arial" w:cs="Arial"/>
          <w:b/>
          <w:sz w:val="32"/>
          <w:szCs w:val="32"/>
        </w:rPr>
        <w:t>Bureau Observation: This is statutory language that is being copied into the policy manual for reference purposes. Alterations to this language would require a statutory change.</w:t>
      </w:r>
    </w:p>
    <w:p w:rsidR="00CB2814" w:rsidRPr="000A18A8" w:rsidRDefault="00CB2814" w:rsidP="00CB2814">
      <w:pPr>
        <w:spacing w:line="240" w:lineRule="auto"/>
        <w:rPr>
          <w:rFonts w:ascii="Arial" w:eastAsia="Calibri" w:hAnsi="Arial" w:cs="Arial"/>
          <w:b/>
          <w:sz w:val="32"/>
          <w:szCs w:val="32"/>
        </w:rPr>
      </w:pPr>
      <w:r w:rsidRPr="000A18A8">
        <w:rPr>
          <w:rFonts w:ascii="Arial" w:eastAsia="Calibri" w:hAnsi="Arial" w:cs="Arial"/>
          <w:b/>
          <w:sz w:val="32"/>
          <w:szCs w:val="32"/>
        </w:rPr>
        <w:t>Comment: Section 1-- Sec. 10-295(b</w:t>
      </w:r>
      <w:proofErr w:type="gramStart"/>
      <w:r w:rsidRPr="000A18A8">
        <w:rPr>
          <w:rFonts w:ascii="Arial" w:eastAsia="Calibri" w:hAnsi="Arial" w:cs="Arial"/>
          <w:b/>
          <w:sz w:val="32"/>
          <w:szCs w:val="32"/>
        </w:rPr>
        <w:t>)(</w:t>
      </w:r>
      <w:proofErr w:type="gramEnd"/>
      <w:r w:rsidRPr="000A18A8">
        <w:rPr>
          <w:rFonts w:ascii="Arial" w:eastAsia="Calibri" w:hAnsi="Arial" w:cs="Arial"/>
          <w:b/>
          <w:sz w:val="32"/>
          <w:szCs w:val="32"/>
        </w:rPr>
        <w:t>1): ‘The Commissioner of Rehabilitation Services shall provide, upon written request from any interested school district, the services of teachers of the visually impaired, based on the levels established in the individualized family service plan, the individualized education program, the section 504 plan or the services plan for students attending a private or parochial school.’</w:t>
      </w:r>
      <w:r w:rsidRPr="000A18A8">
        <w:rPr>
          <w:rFonts w:ascii="Arial" w:eastAsia="Calibri" w:hAnsi="Arial" w:cs="Arial"/>
          <w:b/>
          <w:i/>
          <w:sz w:val="32"/>
          <w:szCs w:val="32"/>
        </w:rPr>
        <w:t xml:space="preserve"> “</w:t>
      </w:r>
      <w:r w:rsidRPr="000A18A8">
        <w:rPr>
          <w:rFonts w:ascii="Arial" w:eastAsia="Calibri" w:hAnsi="Arial" w:cs="Arial"/>
          <w:b/>
          <w:sz w:val="32"/>
          <w:szCs w:val="32"/>
        </w:rPr>
        <w:t>Language throughout is not consistent – In this section, I included all of the other ‘plans’ and ‘programs’ in other sections … Unless there was a specific intent to include some but not all in this section. I note that the next sentence in the section identified teachers of public and non-public school children [should this be clients and not children?]”</w:t>
      </w:r>
    </w:p>
    <w:p w:rsidR="00CB2814" w:rsidRPr="000A18A8" w:rsidRDefault="00CB2814" w:rsidP="00CB2814">
      <w:pPr>
        <w:spacing w:line="240" w:lineRule="auto"/>
        <w:rPr>
          <w:rFonts w:ascii="Arial" w:eastAsia="Calibri" w:hAnsi="Arial" w:cs="Arial"/>
          <w:b/>
          <w:sz w:val="32"/>
          <w:szCs w:val="32"/>
        </w:rPr>
      </w:pPr>
      <w:r w:rsidRPr="000A18A8">
        <w:rPr>
          <w:rFonts w:ascii="Arial" w:eastAsia="Calibri" w:hAnsi="Arial" w:cs="Arial"/>
          <w:b/>
          <w:sz w:val="32"/>
          <w:szCs w:val="32"/>
        </w:rPr>
        <w:t xml:space="preserve">Bureau Observation: This is statutory language that is being copied into the policy manual for reference purposes. Alterations to this language would require a statutory change.  Based on these public comments, the Bureau is now questioning whether the statute should be included in </w:t>
      </w:r>
      <w:r w:rsidRPr="000A18A8">
        <w:rPr>
          <w:rFonts w:ascii="Arial" w:eastAsia="Calibri" w:hAnsi="Arial" w:cs="Arial"/>
          <w:b/>
          <w:sz w:val="32"/>
          <w:szCs w:val="32"/>
        </w:rPr>
        <w:lastRenderedPageBreak/>
        <w:t xml:space="preserve">its entirety in the policy manual. Perhaps only the statutory numerical reference should be cited in the policy manual. Including statutory language in a policy manual may lead to the incorrect assumption that the statutory language is subject to the same conditions for modification that policies undergo. Further, including the statutory language is somewhat redundant to sections of the policy manual where the policies either directly quoted or closely parallel the statute. </w:t>
      </w:r>
    </w:p>
    <w:p w:rsidR="00F70ACC" w:rsidRPr="000A18A8" w:rsidRDefault="00F70ACC" w:rsidP="00CB2814">
      <w:pPr>
        <w:spacing w:line="240" w:lineRule="auto"/>
        <w:rPr>
          <w:rFonts w:ascii="Arial" w:eastAsia="Calibri" w:hAnsi="Arial" w:cs="Arial"/>
          <w:b/>
          <w:sz w:val="32"/>
          <w:szCs w:val="32"/>
        </w:rPr>
      </w:pPr>
      <w:r w:rsidRPr="000A18A8">
        <w:rPr>
          <w:rFonts w:ascii="Arial" w:eastAsia="Calibri" w:hAnsi="Arial" w:cs="Arial"/>
          <w:b/>
          <w:sz w:val="32"/>
          <w:szCs w:val="32"/>
        </w:rPr>
        <w:t>The SRC members discussed the benefits of leaving statutory language in the policy manual, considering alternatives such as providing a link to the statute or simply citing the statute by numerical reference. After considerable discussion, the SRC members concluded that leaving in the statute in its entirety would give parents an easier way to find the actual law.</w:t>
      </w:r>
    </w:p>
    <w:p w:rsidR="00CB2814" w:rsidRPr="000A18A8" w:rsidRDefault="00CB2814" w:rsidP="00CB2814">
      <w:pPr>
        <w:spacing w:line="240" w:lineRule="auto"/>
        <w:rPr>
          <w:rFonts w:ascii="Arial" w:eastAsia="Calibri" w:hAnsi="Arial" w:cs="Arial"/>
          <w:b/>
          <w:sz w:val="32"/>
          <w:szCs w:val="32"/>
        </w:rPr>
      </w:pPr>
      <w:r w:rsidRPr="000A18A8">
        <w:rPr>
          <w:rFonts w:ascii="Arial" w:eastAsia="Calibri" w:hAnsi="Arial" w:cs="Arial"/>
          <w:b/>
          <w:sz w:val="32"/>
          <w:szCs w:val="32"/>
        </w:rPr>
        <w:t>Comment: Section 3-- Referral and Eligibility: ‘Clients between the ages of 3 through 21, or until graduation from high school, whichever occurs first, must be eligible for special education through a Local Educational Agency (EA) within the State, as supported by the development of an Individualized Educational Program (IEP), or are eligible for services under a Section 504 Accommodations Plan or a Services Plan.’ “I substituted the phrase ‘school age’ which reflects the grades kindergarten through Grade 12 and not the range of children who would be eligible for and receiving special education.”</w:t>
      </w:r>
    </w:p>
    <w:p w:rsidR="00CB2814" w:rsidRPr="000A18A8" w:rsidRDefault="00CB2814" w:rsidP="00CB2814">
      <w:pPr>
        <w:spacing w:line="240" w:lineRule="auto"/>
        <w:rPr>
          <w:rFonts w:ascii="Arial" w:eastAsia="Calibri" w:hAnsi="Arial" w:cs="Arial"/>
          <w:b/>
          <w:sz w:val="32"/>
          <w:szCs w:val="32"/>
        </w:rPr>
      </w:pPr>
      <w:r w:rsidRPr="000A18A8">
        <w:rPr>
          <w:rFonts w:ascii="Arial" w:eastAsia="Calibri" w:hAnsi="Arial" w:cs="Arial"/>
          <w:b/>
          <w:sz w:val="32"/>
          <w:szCs w:val="32"/>
        </w:rPr>
        <w:t xml:space="preserve">Bureau Observation: Substituting the phrase “school age (kindergarten through high school completion)” in place of “clients between the ages of 3 through 21, or until graduation from high school, whichever occurs first,” would add clarity to the meaning of this section. The phrase “high school completion” would factor in students who remain in high </w:t>
      </w:r>
      <w:r w:rsidRPr="000A18A8">
        <w:rPr>
          <w:rFonts w:ascii="Arial" w:eastAsia="Calibri" w:hAnsi="Arial" w:cs="Arial"/>
          <w:b/>
          <w:sz w:val="32"/>
          <w:szCs w:val="32"/>
        </w:rPr>
        <w:lastRenderedPageBreak/>
        <w:t>school until age 21. It is also recommended that the types of plans as stated in this paragraph of the policy be substituted with “an applicable Education Plan” and a Definitions section be added to the policy manual where the types of plans are defined.</w:t>
      </w: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Comments: Section 5 -- Preschool Age Children: </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numPr>
          <w:ilvl w:val="0"/>
          <w:numId w:val="1"/>
        </w:numPr>
        <w:spacing w:after="0" w:line="240" w:lineRule="auto"/>
        <w:contextualSpacing/>
        <w:rPr>
          <w:rFonts w:ascii="Arial" w:eastAsia="Calibri" w:hAnsi="Arial" w:cs="Arial"/>
          <w:b/>
          <w:sz w:val="32"/>
          <w:szCs w:val="32"/>
        </w:rPr>
      </w:pPr>
      <w:r w:rsidRPr="000A18A8">
        <w:rPr>
          <w:rFonts w:ascii="Arial" w:eastAsia="Calibri" w:hAnsi="Arial" w:cs="Arial"/>
          <w:b/>
          <w:sz w:val="32"/>
          <w:szCs w:val="32"/>
        </w:rPr>
        <w:t xml:space="preserve">“I think the title should be changed to either “Infants, Toddlers and Preschoolers” or “Children Birth to School Age.” </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Bureau Observation: Changing the title of this section to “Services for Infants, Toddlers and Preschoolers” would add clarity. </w:t>
      </w:r>
    </w:p>
    <w:p w:rsidR="00CB2814" w:rsidRPr="000A18A8" w:rsidRDefault="00CB2814" w:rsidP="00CB2814">
      <w:pPr>
        <w:spacing w:line="240" w:lineRule="auto"/>
        <w:rPr>
          <w:rFonts w:ascii="Arial" w:eastAsia="Calibri" w:hAnsi="Arial" w:cs="Arial"/>
          <w:b/>
          <w:sz w:val="32"/>
          <w:szCs w:val="32"/>
        </w:rPr>
      </w:pPr>
    </w:p>
    <w:p w:rsidR="00CB2814" w:rsidRPr="000A18A8" w:rsidRDefault="00CB2814" w:rsidP="00CB2814">
      <w:pPr>
        <w:numPr>
          <w:ilvl w:val="0"/>
          <w:numId w:val="1"/>
        </w:numPr>
        <w:spacing w:after="0" w:line="240" w:lineRule="auto"/>
        <w:contextualSpacing/>
        <w:rPr>
          <w:rFonts w:ascii="Arial" w:eastAsia="Calibri" w:hAnsi="Arial" w:cs="Arial"/>
          <w:b/>
          <w:sz w:val="32"/>
          <w:szCs w:val="32"/>
        </w:rPr>
      </w:pPr>
      <w:r w:rsidRPr="000A18A8">
        <w:rPr>
          <w:rFonts w:ascii="Arial" w:eastAsia="Calibri" w:hAnsi="Arial" w:cs="Arial"/>
          <w:b/>
          <w:sz w:val="32"/>
          <w:szCs w:val="32"/>
        </w:rPr>
        <w:t>“The section names individuals are ‘Preschool Education Consultants’ and I think a better and more inclusive term given the ages covered is ‘Early Childhood Education Consultants.’  The title is confusing since the first paragraph is about the Birth to Three System and the OEC.   Or, just call them BESB Education Consultants regardless of age or grade instead of Preschool Education Consultants or Early Childhood Education Consultants.”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Eliminating the phrase “Preschool” from the “Education Consultant” references in this section would correctly identify the actual job title of these staff. The commenter’s recommendation to refer to these staff as “Education Consultants” regardless of the age of the clients whom they serve would also add consistency to the actual job title of these staff throughout the policy manual.</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numPr>
          <w:ilvl w:val="0"/>
          <w:numId w:val="1"/>
        </w:numPr>
        <w:spacing w:after="0" w:line="240" w:lineRule="auto"/>
        <w:contextualSpacing/>
        <w:rPr>
          <w:rFonts w:ascii="Arial" w:eastAsia="Calibri" w:hAnsi="Arial" w:cs="Arial"/>
          <w:b/>
          <w:sz w:val="32"/>
          <w:szCs w:val="32"/>
        </w:rPr>
      </w:pPr>
      <w:r w:rsidRPr="000A18A8">
        <w:rPr>
          <w:rFonts w:ascii="Arial" w:eastAsia="Calibri" w:hAnsi="Arial" w:cs="Arial"/>
          <w:b/>
          <w:sz w:val="32"/>
          <w:szCs w:val="32"/>
        </w:rPr>
        <w:lastRenderedPageBreak/>
        <w:t>“(2</w:t>
      </w:r>
      <w:r w:rsidRPr="000A18A8">
        <w:rPr>
          <w:rFonts w:ascii="Arial" w:eastAsia="Calibri" w:hAnsi="Arial" w:cs="Arial"/>
          <w:b/>
          <w:sz w:val="32"/>
          <w:szCs w:val="32"/>
          <w:vertAlign w:val="superscript"/>
        </w:rPr>
        <w:t>nd</w:t>
      </w:r>
      <w:r w:rsidRPr="000A18A8">
        <w:rPr>
          <w:rFonts w:ascii="Arial" w:eastAsia="Calibri" w:hAnsi="Arial" w:cs="Arial"/>
          <w:b/>
          <w:sz w:val="32"/>
          <w:szCs w:val="32"/>
        </w:rPr>
        <w:t xml:space="preserve"> paragraph, page 23)” ‘The Early Childhood Education Consultants from BESB remain involved in the provision of vision-related or blindness-related educational and consultation services with children between the ages of Birth until the child is enrolled in kindergarten, or until the child is age 3 or 4 and is served through an Individualized Educational Program, a Section 504 Accommodations Plan or a Services Plan.’ “I don’t think you need the language that until the child is enrolled in kindergarten “in the school district” as the child may be enrolled in kindergarten in a private or parochial school out of the school district. Just say enrolled in kindergarten.”</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Times New Roman" w:hAnsi="Arial" w:cs="Arial"/>
          <w:b/>
          <w:sz w:val="32"/>
          <w:szCs w:val="32"/>
        </w:rPr>
      </w:pPr>
      <w:r w:rsidRPr="000A18A8">
        <w:rPr>
          <w:rFonts w:ascii="Arial" w:eastAsia="Calibri" w:hAnsi="Arial" w:cs="Arial"/>
          <w:b/>
          <w:sz w:val="32"/>
          <w:szCs w:val="32"/>
        </w:rPr>
        <w:t>Bureau Observation: The commenter’s recommendation need to be considered within the context of the entire paragraph as it appears in the draft policy update. It re</w:t>
      </w:r>
      <w:r w:rsidRPr="000A18A8">
        <w:rPr>
          <w:rFonts w:ascii="Arial" w:eastAsia="Times New Roman" w:hAnsi="Arial" w:cs="Arial"/>
          <w:b/>
          <w:sz w:val="32"/>
          <w:szCs w:val="32"/>
        </w:rPr>
        <w:t>ads:</w:t>
      </w:r>
    </w:p>
    <w:p w:rsidR="00CB2814" w:rsidRPr="000A18A8" w:rsidRDefault="00CB2814" w:rsidP="00CB2814">
      <w:pPr>
        <w:spacing w:after="0" w:line="240" w:lineRule="auto"/>
        <w:rPr>
          <w:rFonts w:ascii="Arial" w:eastAsia="Times New Roman" w:hAnsi="Arial" w:cs="Arial"/>
          <w:b/>
          <w:sz w:val="32"/>
          <w:szCs w:val="32"/>
        </w:rPr>
      </w:pPr>
    </w:p>
    <w:p w:rsidR="00CB2814" w:rsidRPr="000A18A8" w:rsidRDefault="00CB2814" w:rsidP="00CB2814">
      <w:pPr>
        <w:spacing w:after="0" w:line="240" w:lineRule="auto"/>
        <w:rPr>
          <w:rFonts w:ascii="Arial" w:eastAsia="Calibri" w:hAnsi="Arial" w:cs="Arial"/>
          <w:b/>
          <w:color w:val="000000"/>
          <w:sz w:val="32"/>
          <w:szCs w:val="32"/>
        </w:rPr>
      </w:pPr>
      <w:r w:rsidRPr="000A18A8">
        <w:rPr>
          <w:rFonts w:ascii="Arial" w:eastAsia="Times New Roman" w:hAnsi="Arial" w:cs="Arial"/>
          <w:b/>
          <w:sz w:val="32"/>
          <w:szCs w:val="32"/>
        </w:rPr>
        <w:t>“</w:t>
      </w:r>
      <w:r w:rsidRPr="000A18A8">
        <w:rPr>
          <w:rFonts w:ascii="Arial" w:eastAsia="Calibri" w:hAnsi="Arial" w:cs="Arial"/>
          <w:b/>
          <w:color w:val="000000"/>
          <w:sz w:val="32"/>
          <w:szCs w:val="32"/>
        </w:rPr>
        <w:t>The Preschool Education Consultants from BESB remain involved in the provision of *</w:t>
      </w:r>
      <w:r w:rsidRPr="000A18A8">
        <w:rPr>
          <w:rFonts w:ascii="Arial" w:eastAsia="Calibri" w:hAnsi="Arial" w:cs="Arial"/>
          <w:b/>
          <w:color w:val="000000"/>
          <w:sz w:val="32"/>
          <w:szCs w:val="32"/>
          <w:u w:val="single"/>
        </w:rPr>
        <w:t>vision-related or blindness-related</w:t>
      </w:r>
      <w:r w:rsidRPr="000A18A8">
        <w:rPr>
          <w:rFonts w:ascii="Arial" w:eastAsia="Calibri" w:hAnsi="Arial" w:cs="Arial"/>
          <w:b/>
          <w:color w:val="000000"/>
          <w:sz w:val="32"/>
          <w:szCs w:val="32"/>
        </w:rPr>
        <w:t>*</w:t>
      </w:r>
      <w:r w:rsidRPr="000A18A8">
        <w:rPr>
          <w:rFonts w:ascii="Arial" w:eastAsia="Calibri" w:hAnsi="Arial" w:cs="Arial"/>
          <w:b/>
          <w:color w:val="000000"/>
          <w:sz w:val="32"/>
          <w:szCs w:val="32"/>
          <w:highlight w:val="lightGray"/>
        </w:rPr>
        <w:t xml:space="preserve"> [vision related]</w:t>
      </w:r>
      <w:r w:rsidRPr="000A18A8">
        <w:rPr>
          <w:rFonts w:ascii="Arial" w:eastAsia="Calibri" w:hAnsi="Arial" w:cs="Arial"/>
          <w:b/>
          <w:color w:val="000000"/>
          <w:sz w:val="32"/>
          <w:szCs w:val="32"/>
        </w:rPr>
        <w:t xml:space="preserve"> educational and consultation services until the child is enrolled in kindergarten in the school district, unless the school district opts to serve the child directly upon the child becoming three years of age (as confirmed through the development of an Individualized Education Program *</w:t>
      </w:r>
      <w:r w:rsidRPr="000A18A8">
        <w:rPr>
          <w:rFonts w:ascii="Arial" w:eastAsia="Calibri" w:hAnsi="Arial" w:cs="Arial"/>
          <w:b/>
          <w:color w:val="000000"/>
          <w:sz w:val="32"/>
          <w:szCs w:val="32"/>
          <w:u w:val="single"/>
        </w:rPr>
        <w:t>(IEP), Section 504 Accommodation Plan</w:t>
      </w:r>
      <w:r w:rsidRPr="000A18A8">
        <w:rPr>
          <w:rFonts w:ascii="Arial" w:eastAsia="Calibri" w:hAnsi="Arial" w:cs="Arial"/>
          <w:b/>
          <w:color w:val="000000"/>
          <w:sz w:val="32"/>
          <w:szCs w:val="32"/>
        </w:rPr>
        <w:t xml:space="preserve">* or </w:t>
      </w:r>
      <w:r w:rsidRPr="000A18A8">
        <w:rPr>
          <w:rFonts w:ascii="Arial" w:eastAsia="Calibri" w:hAnsi="Arial" w:cs="Arial"/>
          <w:b/>
          <w:color w:val="000000"/>
          <w:sz w:val="32"/>
          <w:szCs w:val="32"/>
          <w:highlight w:val="lightGray"/>
        </w:rPr>
        <w:t>[Individualized]</w:t>
      </w:r>
      <w:r w:rsidRPr="000A18A8">
        <w:rPr>
          <w:rFonts w:ascii="Arial" w:eastAsia="Calibri" w:hAnsi="Arial" w:cs="Arial"/>
          <w:b/>
          <w:color w:val="000000"/>
          <w:sz w:val="32"/>
          <w:szCs w:val="32"/>
        </w:rPr>
        <w:t xml:space="preserve"> Service Plan *</w:t>
      </w:r>
      <w:r w:rsidRPr="000A18A8">
        <w:rPr>
          <w:rFonts w:ascii="Arial" w:eastAsia="Calibri" w:hAnsi="Arial" w:cs="Arial"/>
          <w:b/>
          <w:color w:val="000000"/>
          <w:sz w:val="32"/>
          <w:szCs w:val="32"/>
          <w:u w:val="single"/>
        </w:rPr>
        <w:t>(if the child is enrolled in a private or parochial school)</w:t>
      </w:r>
      <w:r w:rsidRPr="000A18A8">
        <w:rPr>
          <w:rFonts w:ascii="Arial" w:eastAsia="Calibri" w:hAnsi="Arial" w:cs="Arial"/>
          <w:b/>
          <w:color w:val="000000"/>
          <w:sz w:val="32"/>
          <w:szCs w:val="32"/>
        </w:rPr>
        <w:t>*.  At the time of school enrollment (or upon the third birthday if applicable), the involvement of BESB-provided Education Consultants is determined by the *</w:t>
      </w:r>
      <w:r w:rsidRPr="000A18A8">
        <w:rPr>
          <w:rFonts w:ascii="Arial" w:eastAsia="Calibri" w:hAnsi="Arial" w:cs="Arial"/>
          <w:b/>
          <w:color w:val="000000"/>
          <w:sz w:val="32"/>
          <w:szCs w:val="32"/>
          <w:u w:val="single"/>
        </w:rPr>
        <w:t>education team</w:t>
      </w:r>
      <w:r w:rsidRPr="000A18A8">
        <w:rPr>
          <w:rFonts w:ascii="Arial" w:eastAsia="Calibri" w:hAnsi="Arial" w:cs="Arial"/>
          <w:b/>
          <w:color w:val="000000"/>
          <w:sz w:val="32"/>
          <w:szCs w:val="32"/>
        </w:rPr>
        <w:t xml:space="preserve">* </w:t>
      </w:r>
      <w:r w:rsidRPr="000A18A8">
        <w:rPr>
          <w:rFonts w:ascii="Arial" w:eastAsia="Calibri" w:hAnsi="Arial" w:cs="Arial"/>
          <w:b/>
          <w:color w:val="000000"/>
          <w:sz w:val="32"/>
          <w:szCs w:val="32"/>
          <w:highlight w:val="lightGray"/>
        </w:rPr>
        <w:t>[preference]</w:t>
      </w:r>
      <w:r w:rsidRPr="000A18A8">
        <w:rPr>
          <w:rFonts w:ascii="Arial" w:eastAsia="Calibri" w:hAnsi="Arial" w:cs="Arial"/>
          <w:b/>
          <w:color w:val="000000"/>
          <w:sz w:val="32"/>
          <w:szCs w:val="32"/>
        </w:rPr>
        <w:t xml:space="preserve"> of the school district the child is being served in.”</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spacing w:after="0" w:line="240" w:lineRule="auto"/>
        <w:rPr>
          <w:rFonts w:ascii="Arial" w:eastAsia="Calibri" w:hAnsi="Arial" w:cs="Arial"/>
          <w:b/>
          <w:color w:val="000000"/>
          <w:sz w:val="32"/>
          <w:szCs w:val="32"/>
        </w:rPr>
      </w:pPr>
      <w:r w:rsidRPr="000A18A8">
        <w:rPr>
          <w:rFonts w:ascii="Arial" w:eastAsia="Calibri" w:hAnsi="Arial" w:cs="Arial"/>
          <w:b/>
          <w:color w:val="000000"/>
          <w:sz w:val="32"/>
          <w:szCs w:val="32"/>
        </w:rPr>
        <w:t xml:space="preserve">Enrollment in kindergarten through a school district under an applicable Education Plan is the transition point from </w:t>
      </w:r>
      <w:r w:rsidRPr="000A18A8">
        <w:rPr>
          <w:rFonts w:ascii="Arial" w:eastAsia="Calibri" w:hAnsi="Arial" w:cs="Arial"/>
          <w:b/>
          <w:color w:val="000000"/>
          <w:sz w:val="32"/>
          <w:szCs w:val="32"/>
        </w:rPr>
        <w:lastRenderedPageBreak/>
        <w:t>Preschool Age services to School Age services from BESB. The Bureau recommends a revision to the above referenced paragraph to add clarity. One suggestion for the Advisory Board and the State Rehabilitation Council to consider is:</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spacing w:after="0" w:line="240" w:lineRule="auto"/>
        <w:rPr>
          <w:rFonts w:ascii="Arial" w:eastAsia="Times New Roman" w:hAnsi="Arial" w:cs="Arial"/>
          <w:b/>
          <w:sz w:val="32"/>
          <w:szCs w:val="32"/>
        </w:rPr>
      </w:pPr>
      <w:r w:rsidRPr="000A18A8">
        <w:rPr>
          <w:rFonts w:ascii="Arial" w:eastAsia="Calibri" w:hAnsi="Arial" w:cs="Arial"/>
          <w:b/>
          <w:color w:val="000000"/>
          <w:sz w:val="32"/>
          <w:szCs w:val="32"/>
        </w:rPr>
        <w:t>“The Education Consultants from BESB remain involved in the provision of vision-related or blindness-related educational and consultation services until the client is enrolled in kindergarten through the school district, with an applicable Education Plan, unless the school district opts to serve the client directly at a younger age, under an applicable Education Plan. At the time of enrollment in kindergarten through the school district, the involvement of BESB-provided Education Consultants is determined by the Children’s Services policies for School-Age clients.”</w:t>
      </w: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 </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numPr>
          <w:ilvl w:val="0"/>
          <w:numId w:val="1"/>
        </w:numPr>
        <w:spacing w:after="0" w:line="240" w:lineRule="auto"/>
        <w:contextualSpacing/>
        <w:rPr>
          <w:rFonts w:ascii="Arial" w:eastAsia="Calibri" w:hAnsi="Arial" w:cs="Arial"/>
          <w:b/>
          <w:sz w:val="32"/>
          <w:szCs w:val="32"/>
        </w:rPr>
      </w:pPr>
      <w:r w:rsidRPr="000A18A8">
        <w:rPr>
          <w:rFonts w:ascii="Arial" w:eastAsia="Calibri" w:hAnsi="Arial" w:cs="Arial"/>
          <w:b/>
          <w:sz w:val="32"/>
          <w:szCs w:val="32"/>
        </w:rPr>
        <w:t>“(</w:t>
      </w:r>
      <w:proofErr w:type="gramStart"/>
      <w:r w:rsidRPr="000A18A8">
        <w:rPr>
          <w:rFonts w:ascii="Arial" w:eastAsia="Calibri" w:hAnsi="Arial" w:cs="Arial"/>
          <w:b/>
          <w:sz w:val="32"/>
          <w:szCs w:val="32"/>
        </w:rPr>
        <w:t>page</w:t>
      </w:r>
      <w:proofErr w:type="gramEnd"/>
      <w:r w:rsidRPr="000A18A8">
        <w:rPr>
          <w:rFonts w:ascii="Arial" w:eastAsia="Calibri" w:hAnsi="Arial" w:cs="Arial"/>
          <w:b/>
          <w:sz w:val="32"/>
          <w:szCs w:val="32"/>
        </w:rPr>
        <w:t xml:space="preserve"> 24) refers to the ‘</w:t>
      </w:r>
      <w:r w:rsidRPr="000A18A8">
        <w:rPr>
          <w:rFonts w:ascii="Arial" w:eastAsia="Calibri" w:hAnsi="Arial" w:cs="Arial"/>
          <w:b/>
          <w:sz w:val="32"/>
          <w:szCs w:val="32"/>
          <w:u w:val="single"/>
        </w:rPr>
        <w:t>education team</w:t>
      </w:r>
      <w:r w:rsidRPr="000A18A8">
        <w:rPr>
          <w:rFonts w:ascii="Arial" w:eastAsia="Calibri" w:hAnsi="Arial" w:cs="Arial"/>
          <w:b/>
          <w:sz w:val="32"/>
          <w:szCs w:val="32"/>
        </w:rPr>
        <w:t xml:space="preserve">’ of the school district.  Is this the school district (or LEA or Board of Education’s) </w:t>
      </w:r>
      <w:r w:rsidRPr="000A18A8">
        <w:rPr>
          <w:rFonts w:ascii="Arial" w:eastAsia="Calibri" w:hAnsi="Arial" w:cs="Arial"/>
          <w:b/>
          <w:i/>
          <w:sz w:val="32"/>
          <w:szCs w:val="32"/>
        </w:rPr>
        <w:t>Planning and Placement Team (PPT)</w:t>
      </w:r>
      <w:r w:rsidRPr="000A18A8">
        <w:rPr>
          <w:rFonts w:ascii="Arial" w:eastAsia="Calibri" w:hAnsi="Arial" w:cs="Arial"/>
          <w:b/>
          <w:sz w:val="32"/>
          <w:szCs w:val="32"/>
        </w:rPr>
        <w:t>.  If so, I would recommend using PPT.”</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The “education team” does refer to the “Planning and Placement Team.” However, proposed rewording of the paragraph as noted in the Bureau’s Observation to Comment #3 would eliminate any reference to an “education team” and would redirect the reader to the policies that govern the provision of services to School-Age clients.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numPr>
          <w:ilvl w:val="0"/>
          <w:numId w:val="1"/>
        </w:numPr>
        <w:spacing w:after="0" w:line="240" w:lineRule="auto"/>
        <w:contextualSpacing/>
        <w:rPr>
          <w:rFonts w:ascii="Arial" w:eastAsia="Calibri" w:hAnsi="Arial" w:cs="Arial"/>
          <w:b/>
          <w:sz w:val="32"/>
          <w:szCs w:val="32"/>
        </w:rPr>
      </w:pPr>
      <w:r w:rsidRPr="000A18A8">
        <w:rPr>
          <w:rFonts w:ascii="Arial" w:eastAsia="Calibri" w:hAnsi="Arial" w:cs="Arial"/>
          <w:b/>
          <w:sz w:val="32"/>
          <w:szCs w:val="32"/>
        </w:rPr>
        <w:t>“(2</w:t>
      </w:r>
      <w:r w:rsidRPr="000A18A8">
        <w:rPr>
          <w:rFonts w:ascii="Arial" w:eastAsia="Calibri" w:hAnsi="Arial" w:cs="Arial"/>
          <w:b/>
          <w:sz w:val="32"/>
          <w:szCs w:val="32"/>
          <w:vertAlign w:val="superscript"/>
        </w:rPr>
        <w:t>nd</w:t>
      </w:r>
      <w:r w:rsidRPr="000A18A8">
        <w:rPr>
          <w:rFonts w:ascii="Arial" w:eastAsia="Calibri" w:hAnsi="Arial" w:cs="Arial"/>
          <w:b/>
          <w:sz w:val="32"/>
          <w:szCs w:val="32"/>
        </w:rPr>
        <w:t xml:space="preserve"> paragraph, page 24) Services provided by BESB” ‘to preschool-age children’</w:t>
      </w:r>
      <w:r w:rsidRPr="000A18A8">
        <w:rPr>
          <w:rFonts w:ascii="Arial" w:eastAsia="Calibri" w:hAnsi="Arial" w:cs="Arial"/>
          <w:b/>
          <w:i/>
          <w:sz w:val="32"/>
          <w:szCs w:val="32"/>
        </w:rPr>
        <w:t xml:space="preserve"> “</w:t>
      </w:r>
      <w:r w:rsidRPr="000A18A8">
        <w:rPr>
          <w:rFonts w:ascii="Arial" w:eastAsia="Calibri" w:hAnsi="Arial" w:cs="Arial"/>
          <w:b/>
          <w:sz w:val="32"/>
          <w:szCs w:val="32"/>
        </w:rPr>
        <w:t>(or clients?)” ‘</w:t>
      </w:r>
      <w:proofErr w:type="gramStart"/>
      <w:r w:rsidRPr="000A18A8">
        <w:rPr>
          <w:rFonts w:ascii="Arial" w:eastAsia="Calibri" w:hAnsi="Arial" w:cs="Arial"/>
          <w:b/>
          <w:sz w:val="32"/>
          <w:szCs w:val="32"/>
        </w:rPr>
        <w:t>who</w:t>
      </w:r>
      <w:proofErr w:type="gramEnd"/>
      <w:r w:rsidRPr="000A18A8">
        <w:rPr>
          <w:rFonts w:ascii="Arial" w:eastAsia="Calibri" w:hAnsi="Arial" w:cs="Arial"/>
          <w:b/>
          <w:sz w:val="32"/>
          <w:szCs w:val="32"/>
        </w:rPr>
        <w:t xml:space="preserve"> are visually impaired or legally blind shall be preauthorized through the issuance of’ “… Is this for children with an IEP, Section 504 or services plan?</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Bureau Observation: The preceding paragraph in the policy manual to the one that is referenced in this comment describes specific circumstances where the purchase of services may occur outside of an education plan. The commenter raises a broader question in that throughout the policy manual draft there is wording that refers to “clients, children” and “students” in various locations and then there is repetitive language regarding “parents, guardians, conservators or authorized legal representatives.” For clarity and to reduce redundancy, perhaps it would be best to have a definition of “client” that captures all of these scenarios and then, throughout the rest of the manual, only the word “client” would be necessary. </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numPr>
          <w:ilvl w:val="0"/>
          <w:numId w:val="1"/>
        </w:numPr>
        <w:spacing w:after="0" w:line="240" w:lineRule="auto"/>
        <w:contextualSpacing/>
        <w:rPr>
          <w:rFonts w:ascii="Arial" w:eastAsia="Calibri" w:hAnsi="Arial" w:cs="Arial"/>
          <w:b/>
          <w:sz w:val="32"/>
          <w:szCs w:val="32"/>
        </w:rPr>
      </w:pPr>
      <w:r w:rsidRPr="000A18A8">
        <w:rPr>
          <w:rFonts w:ascii="Arial" w:eastAsia="Calibri" w:hAnsi="Arial" w:cs="Arial"/>
          <w:b/>
          <w:sz w:val="32"/>
          <w:szCs w:val="32"/>
        </w:rPr>
        <w:t>“(page 25) There is a section that talks about children whose parents have opted not to participate in the Birth to Three System for their eligible infant or toddler – What about parents of preschool-age children who refuse special education when their children are age 3 or 4?”</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A subsequent paragraph in this section of the manual details the services that can be provided by BESB if a client who turns age 3 is not “eligible” for an applicable Education Plan. To encompass the scenario the commenter has noted, the sentence in the policy could be modified to state:</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tabs>
          <w:tab w:val="left" w:pos="0"/>
        </w:tabs>
        <w:spacing w:line="240" w:lineRule="auto"/>
        <w:rPr>
          <w:rFonts w:ascii="Arial" w:eastAsia="Times New Roman" w:hAnsi="Arial" w:cs="Arial"/>
          <w:b/>
          <w:noProof/>
          <w:color w:val="000000"/>
          <w:sz w:val="32"/>
          <w:szCs w:val="32"/>
        </w:rPr>
      </w:pPr>
      <w:r w:rsidRPr="000A18A8">
        <w:rPr>
          <w:rFonts w:ascii="Arial" w:eastAsia="Calibri" w:hAnsi="Arial" w:cs="Arial"/>
          <w:b/>
          <w:sz w:val="32"/>
          <w:szCs w:val="32"/>
        </w:rPr>
        <w:t>“</w:t>
      </w:r>
      <w:r w:rsidRPr="000A18A8">
        <w:rPr>
          <w:rFonts w:ascii="Arial" w:eastAsia="Times New Roman" w:hAnsi="Arial" w:cs="Arial"/>
          <w:b/>
          <w:noProof/>
          <w:color w:val="000000"/>
          <w:sz w:val="32"/>
          <w:szCs w:val="32"/>
        </w:rPr>
        <w:t xml:space="preserve">BESB eligible preschool clients who turn 3, and are not enrolled in a school district or otherwise eligible for an applicable Education Plan may continue to receive consultation services from a BESB Education Consultant, as well as Orientation and Mobility services with supervisory approval. Low vision services and aids to maintain normal </w:t>
      </w:r>
      <w:r w:rsidRPr="000A18A8">
        <w:rPr>
          <w:rFonts w:ascii="Arial" w:eastAsia="Times New Roman" w:hAnsi="Arial" w:cs="Arial"/>
          <w:b/>
          <w:noProof/>
          <w:color w:val="000000"/>
          <w:sz w:val="32"/>
          <w:szCs w:val="32"/>
        </w:rPr>
        <w:lastRenderedPageBreak/>
        <w:t xml:space="preserve">development may also be provided. These clients may participate in BESB sponsored events to address the expanded core curriculum.” </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numPr>
          <w:ilvl w:val="0"/>
          <w:numId w:val="1"/>
        </w:numPr>
        <w:spacing w:after="0" w:line="240" w:lineRule="auto"/>
        <w:contextualSpacing/>
        <w:rPr>
          <w:rFonts w:ascii="Arial" w:eastAsia="Calibri" w:hAnsi="Arial" w:cs="Arial"/>
          <w:b/>
          <w:sz w:val="32"/>
          <w:szCs w:val="32"/>
        </w:rPr>
      </w:pPr>
      <w:r w:rsidRPr="000A18A8">
        <w:rPr>
          <w:rFonts w:ascii="Arial" w:eastAsia="Calibri" w:hAnsi="Arial" w:cs="Arial"/>
          <w:b/>
          <w:sz w:val="32"/>
          <w:szCs w:val="32"/>
        </w:rPr>
        <w:t>“(page 25) Identifies that BESB staff will provide parents and other literature on the Birth to Three System – For young children, wouldn’t it be helpful to families to provide information on special education.  I think providing literature and information on special education to parents and others would also be helpful.”</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Bureau Observation: Perhaps the sentences should be reworded to affirm that BESB staff shall provide general information on other known services, and not narrow it to specific programs or services by name or categories? </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Comment: Section 6 -- School Age Individuals with Legal Blindness or Visual Impairments Enrolled in Public Schools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“Children ‘enrolled in public school’ could be as young as 2-year-olds who will turn 3 in a school year and 3 year-olds eligible for special education and related services.  School-age refers to children in grades K through 12 – Who do you want to include or exclude?  For clarification:</w:t>
      </w: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w:t>
      </w:r>
      <w:proofErr w:type="gramStart"/>
      <w:r w:rsidRPr="000A18A8">
        <w:rPr>
          <w:rFonts w:ascii="Arial" w:eastAsia="Calibri" w:hAnsi="Arial" w:cs="Arial"/>
          <w:b/>
          <w:sz w:val="32"/>
          <w:szCs w:val="32"/>
        </w:rPr>
        <w:t>page</w:t>
      </w:r>
      <w:proofErr w:type="gramEnd"/>
      <w:r w:rsidRPr="000A18A8">
        <w:rPr>
          <w:rFonts w:ascii="Arial" w:eastAsia="Calibri" w:hAnsi="Arial" w:cs="Arial"/>
          <w:b/>
          <w:sz w:val="32"/>
          <w:szCs w:val="32"/>
        </w:rPr>
        <w:t xml:space="preserve"> 31) The LEA has the responsibility for the education of all children from kindergarten through Grade 12 and the education of eligible children with disabilities from age 3 to age 21 or graduation from high school whichever occurs first.</w:t>
      </w: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w:t>
      </w:r>
      <w:proofErr w:type="gramStart"/>
      <w:r w:rsidRPr="000A18A8">
        <w:rPr>
          <w:rFonts w:ascii="Arial" w:eastAsia="Calibri" w:hAnsi="Arial" w:cs="Arial"/>
          <w:b/>
          <w:sz w:val="32"/>
          <w:szCs w:val="32"/>
        </w:rPr>
        <w:t>page</w:t>
      </w:r>
      <w:proofErr w:type="gramEnd"/>
      <w:r w:rsidRPr="000A18A8">
        <w:rPr>
          <w:rFonts w:ascii="Arial" w:eastAsia="Calibri" w:hAnsi="Arial" w:cs="Arial"/>
          <w:b/>
          <w:sz w:val="32"/>
          <w:szCs w:val="32"/>
        </w:rPr>
        <w:t xml:space="preserve"> 31) Did you mean to delete Services Plan in this and the following paragraph?</w:t>
      </w: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w:t>
      </w:r>
      <w:proofErr w:type="gramStart"/>
      <w:r w:rsidRPr="000A18A8">
        <w:rPr>
          <w:rFonts w:ascii="Arial" w:eastAsia="Calibri" w:hAnsi="Arial" w:cs="Arial"/>
          <w:b/>
          <w:sz w:val="32"/>
          <w:szCs w:val="32"/>
        </w:rPr>
        <w:t>page</w:t>
      </w:r>
      <w:proofErr w:type="gramEnd"/>
      <w:r w:rsidRPr="000A18A8">
        <w:rPr>
          <w:rFonts w:ascii="Arial" w:eastAsia="Calibri" w:hAnsi="Arial" w:cs="Arial"/>
          <w:b/>
          <w:sz w:val="32"/>
          <w:szCs w:val="32"/>
        </w:rPr>
        <w:t xml:space="preserve"> 35) A Services Plan is not listed. Should it be?</w:t>
      </w: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w:t>
      </w:r>
      <w:proofErr w:type="gramStart"/>
      <w:r w:rsidRPr="000A18A8">
        <w:rPr>
          <w:rFonts w:ascii="Arial" w:eastAsia="Calibri" w:hAnsi="Arial" w:cs="Arial"/>
          <w:b/>
          <w:sz w:val="32"/>
          <w:szCs w:val="32"/>
        </w:rPr>
        <w:t>page</w:t>
      </w:r>
      <w:proofErr w:type="gramEnd"/>
      <w:r w:rsidRPr="000A18A8">
        <w:rPr>
          <w:rFonts w:ascii="Arial" w:eastAsia="Calibri" w:hAnsi="Arial" w:cs="Arial"/>
          <w:b/>
          <w:sz w:val="32"/>
          <w:szCs w:val="32"/>
        </w:rPr>
        <w:t xml:space="preserve"> 36) A Services Plan is not listed. Should it be?”</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lastRenderedPageBreak/>
        <w:t xml:space="preserve">Bureau Observation: Due to the variables that the commenter has noted in the </w:t>
      </w:r>
      <w:proofErr w:type="gramStart"/>
      <w:r w:rsidRPr="000A18A8">
        <w:rPr>
          <w:rFonts w:ascii="Arial" w:eastAsia="Calibri" w:hAnsi="Arial" w:cs="Arial"/>
          <w:b/>
          <w:sz w:val="32"/>
          <w:szCs w:val="32"/>
        </w:rPr>
        <w:t>age</w:t>
      </w:r>
      <w:proofErr w:type="gramEnd"/>
      <w:r w:rsidRPr="000A18A8">
        <w:rPr>
          <w:rFonts w:ascii="Arial" w:eastAsia="Calibri" w:hAnsi="Arial" w:cs="Arial"/>
          <w:b/>
          <w:sz w:val="32"/>
          <w:szCs w:val="32"/>
        </w:rPr>
        <w:t xml:space="preserve"> at which a child with a disability may or may not be enrolled in a public school, perhaps the age ranges should be eliminated entirely and only the reference to enrollment in kindergarten through completion of high school is needed. In regards to the omission of the phrase “Service Plan” from this section, the Bureau recommends replacing the various types of plans as spelled out individually with the encompassing phrase of “applicable Education Plan” and then defining what is considered to be an “Education Plan” by creating a “Definitions” section of the policy manual. Within that new section would be the definitions that exist within Section 10-295-5 of the State Regulations.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Comment:  Section 8 --Reporting Requirements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“(page 44) A Services Plan is not listed. Should it be?”</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This section uses the phrase of “applicable Education Plan” which appears to encompass the types of plans that school districts are able to develop.</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Comment: Section 12 – American Printing</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“(page 58) A Services Plan is not listed. Should it be?”</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The Bureau recommends replacing the various named plans with “applicable Education Plan.”</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Comment: Section 15 -- Psychological Evaluation</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w:t>
      </w:r>
      <w:proofErr w:type="gramStart"/>
      <w:r w:rsidRPr="000A18A8">
        <w:rPr>
          <w:rFonts w:ascii="Arial" w:eastAsia="Calibri" w:hAnsi="Arial" w:cs="Arial"/>
          <w:b/>
          <w:sz w:val="32"/>
          <w:szCs w:val="32"/>
        </w:rPr>
        <w:t>page</w:t>
      </w:r>
      <w:proofErr w:type="gramEnd"/>
      <w:r w:rsidRPr="000A18A8">
        <w:rPr>
          <w:rFonts w:ascii="Arial" w:eastAsia="Calibri" w:hAnsi="Arial" w:cs="Arial"/>
          <w:b/>
          <w:sz w:val="32"/>
          <w:szCs w:val="32"/>
        </w:rPr>
        <w:t xml:space="preserve"> 69) I think … It is important that an LEA provide a copy of all psychological reports, with parent informed </w:t>
      </w:r>
      <w:r w:rsidRPr="000A18A8">
        <w:rPr>
          <w:rFonts w:ascii="Arial" w:eastAsia="Calibri" w:hAnsi="Arial" w:cs="Arial"/>
          <w:b/>
          <w:sz w:val="32"/>
          <w:szCs w:val="32"/>
        </w:rPr>
        <w:lastRenderedPageBreak/>
        <w:t>consent to release information, to BESB so that they become part of the client’s permanent file.”</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The commenter is recommending that the language “with parent informed consent to release information” be inserted into the sentence. The Bureau concurs that a release of information is necessary for this information to be released to the Bureau from the school district.</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Comment: Section 17 -- Enrollment in Private or Parochial Schools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“The language could use some clarification …</w:t>
      </w: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For parents, who unilaterally place their child (or the client? </w:t>
      </w:r>
      <w:proofErr w:type="gramStart"/>
      <w:r w:rsidRPr="000A18A8">
        <w:rPr>
          <w:rFonts w:ascii="Arial" w:eastAsia="Calibri" w:hAnsi="Arial" w:cs="Arial"/>
          <w:b/>
          <w:sz w:val="32"/>
          <w:szCs w:val="32"/>
        </w:rPr>
        <w:t>The individual?)</w:t>
      </w:r>
      <w:proofErr w:type="gramEnd"/>
      <w:r w:rsidRPr="000A18A8">
        <w:rPr>
          <w:rFonts w:ascii="Arial" w:eastAsia="Calibri" w:hAnsi="Arial" w:cs="Arial"/>
          <w:b/>
          <w:sz w:val="32"/>
          <w:szCs w:val="32"/>
        </w:rPr>
        <w:t xml:space="preserve"> </w:t>
      </w:r>
      <w:proofErr w:type="gramStart"/>
      <w:r w:rsidRPr="000A18A8">
        <w:rPr>
          <w:rFonts w:ascii="Arial" w:eastAsia="Calibri" w:hAnsi="Arial" w:cs="Arial"/>
          <w:b/>
          <w:sz w:val="32"/>
          <w:szCs w:val="32"/>
        </w:rPr>
        <w:t>in</w:t>
      </w:r>
      <w:proofErr w:type="gramEnd"/>
      <w:r w:rsidRPr="000A18A8">
        <w:rPr>
          <w:rFonts w:ascii="Arial" w:eastAsia="Calibri" w:hAnsi="Arial" w:cs="Arial"/>
          <w:b/>
          <w:sz w:val="32"/>
          <w:szCs w:val="32"/>
        </w:rPr>
        <w:t xml:space="preserve"> a private or public school”</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It is unclear what the commenter is proposing by suggesting the inclusion of the word “unilaterally.” Perhaps by using the word “client” in place of the phrase “parent, guardian, conservator or authorized legal representative” and then modifying the first portion of the sentence to state only “clients who are attending…” would resolve this concern.</w:t>
      </w:r>
    </w:p>
    <w:p w:rsidR="00B8679B" w:rsidRPr="000A18A8" w:rsidRDefault="00B8679B" w:rsidP="00CB2814">
      <w:pPr>
        <w:spacing w:after="0" w:line="240" w:lineRule="auto"/>
        <w:rPr>
          <w:rFonts w:ascii="Arial" w:eastAsia="Calibri" w:hAnsi="Arial" w:cs="Arial"/>
          <w:b/>
          <w:sz w:val="32"/>
          <w:szCs w:val="32"/>
        </w:rPr>
      </w:pPr>
    </w:p>
    <w:p w:rsidR="00B8679B" w:rsidRPr="000A18A8" w:rsidRDefault="00B8679B"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The SRC members asked that the references to “Private and Parochial” schools be changed to ““non-public” schools instead to add clarity to the various types of scenarios that </w:t>
      </w:r>
      <w:proofErr w:type="gramStart"/>
      <w:r w:rsidRPr="000A18A8">
        <w:rPr>
          <w:rFonts w:ascii="Arial" w:eastAsia="Calibri" w:hAnsi="Arial" w:cs="Arial"/>
          <w:b/>
          <w:sz w:val="32"/>
          <w:szCs w:val="32"/>
        </w:rPr>
        <w:t>this section of the policy are</w:t>
      </w:r>
      <w:proofErr w:type="gramEnd"/>
      <w:r w:rsidRPr="000A18A8">
        <w:rPr>
          <w:rFonts w:ascii="Arial" w:eastAsia="Calibri" w:hAnsi="Arial" w:cs="Arial"/>
          <w:b/>
          <w:sz w:val="32"/>
          <w:szCs w:val="32"/>
        </w:rPr>
        <w:t xml:space="preserve"> referring to.</w:t>
      </w:r>
    </w:p>
    <w:p w:rsidR="00B8679B" w:rsidRPr="000A18A8" w:rsidRDefault="00B8679B"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 Comment: Section 18 --Home Schooling</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“The section may need some clarification …</w:t>
      </w: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lastRenderedPageBreak/>
        <w:t xml:space="preserve">Children, whose parents opt to ‘home school’ their </w:t>
      </w:r>
      <w:proofErr w:type="gramStart"/>
      <w:r w:rsidRPr="000A18A8">
        <w:rPr>
          <w:rFonts w:ascii="Arial" w:eastAsia="Calibri" w:hAnsi="Arial" w:cs="Arial"/>
          <w:b/>
          <w:sz w:val="32"/>
          <w:szCs w:val="32"/>
        </w:rPr>
        <w:t>children</w:t>
      </w:r>
      <w:proofErr w:type="gramEnd"/>
      <w:r w:rsidRPr="000A18A8">
        <w:rPr>
          <w:rFonts w:ascii="Arial" w:eastAsia="Calibri" w:hAnsi="Arial" w:cs="Arial"/>
          <w:b/>
          <w:sz w:val="32"/>
          <w:szCs w:val="32"/>
        </w:rPr>
        <w:t xml:space="preserve"> represent children for whom the school district has no obligation to provide an IEP, Section 504 Plan or Services Plan.  So, there would be no Education or Services Plan and an LEA would have no responsibility.  Did you mean children who are either ‘Homebound’ or ‘Hospitalized’?”</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The actual wording of this proposed new section begins “Clients who are being home-schooled.” There is no specific reference to scenarios where a parent (or client) may opt out of public education. Home schooling can be for a variety of reasons, including the ones noted by the commenter, delivered through an applicable Education Plan. The Bureau believes that the draft policy encompasses the applicable scenarios.</w:t>
      </w:r>
    </w:p>
    <w:p w:rsidR="00B8679B" w:rsidRPr="000A18A8" w:rsidRDefault="00B8679B" w:rsidP="00CB2814">
      <w:pPr>
        <w:spacing w:after="0" w:line="240" w:lineRule="auto"/>
        <w:rPr>
          <w:rFonts w:ascii="Arial" w:eastAsia="Calibri" w:hAnsi="Arial" w:cs="Arial"/>
          <w:b/>
          <w:sz w:val="32"/>
          <w:szCs w:val="32"/>
        </w:rPr>
      </w:pPr>
    </w:p>
    <w:p w:rsidR="00B8679B" w:rsidRPr="000A18A8" w:rsidRDefault="00B8679B" w:rsidP="00B8679B">
      <w:pPr>
        <w:pStyle w:val="NoSpacing"/>
        <w:rPr>
          <w:rFonts w:ascii="Arial" w:hAnsi="Arial" w:cs="Arial"/>
          <w:b/>
          <w:sz w:val="32"/>
          <w:szCs w:val="32"/>
        </w:rPr>
      </w:pPr>
      <w:r w:rsidRPr="000A18A8">
        <w:rPr>
          <w:rFonts w:ascii="Arial" w:hAnsi="Arial" w:cs="Arial"/>
          <w:b/>
          <w:sz w:val="32"/>
          <w:szCs w:val="32"/>
        </w:rPr>
        <w:t>Ms. Hayles commented that the proposed policy for Home Schooling was confusing and could lead to misinterpretation. After discussion, the SRC members concluded that references in this section to Local Education Agencies should be removed and that a new sentence should be added at the end of the paragraph that would state: “No other BESB provided services are available to home schooled students.”</w:t>
      </w:r>
    </w:p>
    <w:p w:rsidR="00B8679B" w:rsidRPr="000A18A8" w:rsidRDefault="00B8679B"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Comment:  General Comments – </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“I did not go through a page-by-page edit …</w:t>
      </w:r>
    </w:p>
    <w:p w:rsidR="00CB2814" w:rsidRPr="000A18A8" w:rsidRDefault="00CB2814" w:rsidP="00CB2814">
      <w:pPr>
        <w:numPr>
          <w:ilvl w:val="0"/>
          <w:numId w:val="2"/>
        </w:numPr>
        <w:spacing w:after="0" w:line="240" w:lineRule="auto"/>
        <w:rPr>
          <w:rFonts w:ascii="Arial" w:eastAsia="Calibri" w:hAnsi="Arial" w:cs="Arial"/>
          <w:b/>
          <w:sz w:val="32"/>
          <w:szCs w:val="32"/>
        </w:rPr>
      </w:pPr>
      <w:r w:rsidRPr="000A18A8">
        <w:rPr>
          <w:rFonts w:ascii="Arial" w:eastAsia="Calibri" w:hAnsi="Arial" w:cs="Arial"/>
          <w:b/>
          <w:sz w:val="32"/>
          <w:szCs w:val="32"/>
        </w:rPr>
        <w:t>There are areas in which child has not been substituted for “client” – Should make the same change throughout for consistency – In other areas the word “individual” is the substitute – Isn’t there one term to be used throughout?</w:t>
      </w:r>
    </w:p>
    <w:p w:rsidR="00CB2814" w:rsidRPr="000A18A8" w:rsidRDefault="00CB2814" w:rsidP="00CB2814">
      <w:pPr>
        <w:numPr>
          <w:ilvl w:val="0"/>
          <w:numId w:val="2"/>
        </w:numPr>
        <w:spacing w:after="0" w:line="240" w:lineRule="auto"/>
        <w:rPr>
          <w:rFonts w:ascii="Arial" w:eastAsia="Calibri" w:hAnsi="Arial" w:cs="Arial"/>
          <w:b/>
          <w:sz w:val="32"/>
          <w:szCs w:val="32"/>
        </w:rPr>
      </w:pPr>
      <w:r w:rsidRPr="000A18A8">
        <w:rPr>
          <w:rFonts w:ascii="Arial" w:eastAsia="Calibri" w:hAnsi="Arial" w:cs="Arial"/>
          <w:b/>
          <w:sz w:val="32"/>
          <w:szCs w:val="32"/>
        </w:rPr>
        <w:lastRenderedPageBreak/>
        <w:t>Sometimes one refers to Boards of Education and in other cases Local Educational Agencies  and in other cases school districts – I think there is a need to be consistent in the language</w:t>
      </w:r>
    </w:p>
    <w:p w:rsidR="00CB2814" w:rsidRPr="000A18A8" w:rsidRDefault="00CB2814" w:rsidP="00CB2814">
      <w:pPr>
        <w:numPr>
          <w:ilvl w:val="0"/>
          <w:numId w:val="2"/>
        </w:numPr>
        <w:spacing w:after="0" w:line="240" w:lineRule="auto"/>
        <w:rPr>
          <w:rFonts w:ascii="Arial" w:eastAsia="Calibri" w:hAnsi="Arial" w:cs="Arial"/>
          <w:b/>
          <w:sz w:val="32"/>
          <w:szCs w:val="32"/>
        </w:rPr>
      </w:pPr>
      <w:r w:rsidRPr="000A18A8">
        <w:rPr>
          <w:rFonts w:ascii="Arial" w:eastAsia="Calibri" w:hAnsi="Arial" w:cs="Arial"/>
          <w:b/>
          <w:sz w:val="32"/>
          <w:szCs w:val="32"/>
        </w:rPr>
        <w:t>Sometimes there is only reference to an IEP and Section 504 Plan and in other sections it includes an IFSP, an IEP, a 504 Plan, a Services Plan – Consistency, as applicable</w:t>
      </w:r>
    </w:p>
    <w:p w:rsidR="00CB2814" w:rsidRPr="000A18A8" w:rsidRDefault="00CB2814" w:rsidP="00CB2814">
      <w:pPr>
        <w:numPr>
          <w:ilvl w:val="0"/>
          <w:numId w:val="2"/>
        </w:numPr>
        <w:spacing w:after="0" w:line="240" w:lineRule="auto"/>
        <w:rPr>
          <w:rFonts w:ascii="Arial" w:eastAsia="Calibri" w:hAnsi="Arial" w:cs="Arial"/>
          <w:b/>
          <w:sz w:val="32"/>
          <w:szCs w:val="32"/>
        </w:rPr>
      </w:pPr>
      <w:r w:rsidRPr="000A18A8">
        <w:rPr>
          <w:rFonts w:ascii="Arial" w:eastAsia="Calibri" w:hAnsi="Arial" w:cs="Arial"/>
          <w:b/>
          <w:sz w:val="32"/>
          <w:szCs w:val="32"/>
        </w:rPr>
        <w:t>Under Section 5, which is titled Preschool Children” – the content identifies Preschool Education Consultants in some paragraphs and Education Consultants in another – shouldn’t there be one consistent identification of staff?</w:t>
      </w:r>
    </w:p>
    <w:p w:rsidR="00CB2814" w:rsidRPr="000A18A8" w:rsidRDefault="00CB2814" w:rsidP="00CB2814">
      <w:pPr>
        <w:numPr>
          <w:ilvl w:val="0"/>
          <w:numId w:val="2"/>
        </w:numPr>
        <w:spacing w:after="0" w:line="240" w:lineRule="auto"/>
        <w:rPr>
          <w:rFonts w:ascii="Arial" w:eastAsia="Calibri" w:hAnsi="Arial" w:cs="Arial"/>
          <w:b/>
          <w:sz w:val="32"/>
          <w:szCs w:val="32"/>
        </w:rPr>
      </w:pPr>
      <w:r w:rsidRPr="000A18A8">
        <w:rPr>
          <w:rFonts w:ascii="Arial" w:eastAsia="Calibri" w:hAnsi="Arial" w:cs="Arial"/>
          <w:b/>
          <w:sz w:val="32"/>
          <w:szCs w:val="32"/>
        </w:rPr>
        <w:t>The use of the term “school-age children (or client? Or individual?) may need to be looked at in the context used</w:t>
      </w:r>
    </w:p>
    <w:p w:rsidR="00CB2814" w:rsidRPr="000A18A8" w:rsidRDefault="00CB2814" w:rsidP="00CB2814">
      <w:pPr>
        <w:numPr>
          <w:ilvl w:val="0"/>
          <w:numId w:val="2"/>
        </w:numPr>
        <w:spacing w:after="0" w:line="240" w:lineRule="auto"/>
        <w:rPr>
          <w:rFonts w:ascii="Arial" w:eastAsia="Calibri" w:hAnsi="Arial" w:cs="Arial"/>
          <w:b/>
          <w:sz w:val="32"/>
          <w:szCs w:val="32"/>
        </w:rPr>
      </w:pPr>
      <w:r w:rsidRPr="000A18A8">
        <w:rPr>
          <w:rFonts w:ascii="Arial" w:eastAsia="Calibri" w:hAnsi="Arial" w:cs="Arial"/>
          <w:b/>
          <w:sz w:val="32"/>
          <w:szCs w:val="32"/>
        </w:rPr>
        <w:t>Same issue with consistency of language - OR – Maybe just call them BESB Education Consultants regardless of age or grade instead of Preschool Education Consultants or Early Childhood Education Consultants”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Consistent with the idea of adding a “Definitions” section to the beginning of the policy manual for the definition of “client” and the various types of plans, definitions for “Local Education Agency, Pre-School” and “School Age” could be added in as well. This would further accomplish some additional streamlining as these terms would not then need definition in the individual sections.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B8679B" w:rsidP="00B8679B">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The third person who submitted public comments is an </w:t>
      </w:r>
      <w:r w:rsidR="00CB2814" w:rsidRPr="000A18A8">
        <w:rPr>
          <w:rFonts w:ascii="Arial" w:eastAsia="Calibri" w:hAnsi="Arial" w:cs="Arial"/>
          <w:b/>
          <w:sz w:val="32"/>
          <w:szCs w:val="32"/>
        </w:rPr>
        <w:t>Education Consultant</w:t>
      </w:r>
      <w:r w:rsidRPr="000A18A8">
        <w:rPr>
          <w:rFonts w:ascii="Arial" w:eastAsia="Calibri" w:hAnsi="Arial" w:cs="Arial"/>
          <w:b/>
          <w:sz w:val="32"/>
          <w:szCs w:val="32"/>
        </w:rPr>
        <w:t>.</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Comment: Section 3—Referral and Eligibility</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lastRenderedPageBreak/>
        <w:t>In regards to the proposed new sentence that states: “</w:t>
      </w:r>
      <w:r w:rsidRPr="000A18A8">
        <w:rPr>
          <w:rFonts w:ascii="Arial" w:eastAsia="Calibri" w:hAnsi="Arial" w:cs="Arial"/>
          <w:b/>
          <w:color w:val="000000"/>
          <w:sz w:val="32"/>
          <w:szCs w:val="32"/>
        </w:rPr>
        <w:t xml:space="preserve">Children who have not attained the age of three must meet the eligibility criteria for the statewide Birth-to-Three System as supported by the development of an Individualized Family Service Plan (IFSP)”: </w:t>
      </w: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“The B-3 system has the eligibility of VI (Visual Impairment) in only 1 eye. This comment may mislead the public into believing a child in the B-3 system who is visually impaired in 1 eye will qualify for BESB services. Delete the word “must”. Add another sentence “Children may qualify for the B-3 system, but may not qualify for DORS-BESB services.” </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Bureau Observation:  This section of the policy manual begins with the requirement that clients must meet the criteria of legal blindness or visual impairment to receive BESB services. Therefore, any less stringent criteria that may exist within the Statewide Birth to Three System would be superseded by the BESB policy. The Bureau believes that the existing wording is sufficient. </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Comment: Section 5 – Preschool Age Children</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“Add “on </w:t>
      </w:r>
      <w:proofErr w:type="gramStart"/>
      <w:r w:rsidRPr="000A18A8">
        <w:rPr>
          <w:rFonts w:ascii="Arial" w:eastAsia="Calibri" w:hAnsi="Arial" w:cs="Arial"/>
          <w:b/>
          <w:sz w:val="32"/>
          <w:szCs w:val="32"/>
        </w:rPr>
        <w:t>a  Non</w:t>
      </w:r>
      <w:proofErr w:type="gramEnd"/>
      <w:r w:rsidRPr="000A18A8">
        <w:rPr>
          <w:rFonts w:ascii="Arial" w:eastAsia="Calibri" w:hAnsi="Arial" w:cs="Arial"/>
          <w:b/>
          <w:sz w:val="32"/>
          <w:szCs w:val="32"/>
        </w:rPr>
        <w:t>-IEP plan” to:</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w:t>
      </w:r>
      <w:r w:rsidRPr="000A18A8">
        <w:rPr>
          <w:rFonts w:ascii="Arial" w:eastAsia="Calibri" w:hAnsi="Arial" w:cs="Arial"/>
          <w:b/>
          <w:color w:val="000000"/>
          <w:sz w:val="32"/>
          <w:szCs w:val="32"/>
        </w:rPr>
        <w:t xml:space="preserve">BESB eligible preschool children who turn 3, and are not eligible for an * </w:t>
      </w:r>
      <w:r w:rsidRPr="000A18A8">
        <w:rPr>
          <w:rFonts w:ascii="Arial" w:eastAsia="Calibri" w:hAnsi="Arial" w:cs="Arial"/>
          <w:b/>
          <w:color w:val="000000"/>
          <w:sz w:val="32"/>
          <w:szCs w:val="32"/>
          <w:u w:val="single"/>
        </w:rPr>
        <w:t xml:space="preserve">Individualized Education Program, Section 504 Accommodation Plan </w:t>
      </w:r>
      <w:proofErr w:type="gramStart"/>
      <w:r w:rsidRPr="000A18A8">
        <w:rPr>
          <w:rFonts w:ascii="Arial" w:eastAsia="Calibri" w:hAnsi="Arial" w:cs="Arial"/>
          <w:b/>
          <w:color w:val="000000"/>
          <w:sz w:val="32"/>
          <w:szCs w:val="32"/>
          <w:u w:val="single"/>
        </w:rPr>
        <w:t>or  Service</w:t>
      </w:r>
      <w:proofErr w:type="gramEnd"/>
      <w:r w:rsidRPr="000A18A8">
        <w:rPr>
          <w:rFonts w:ascii="Arial" w:eastAsia="Calibri" w:hAnsi="Arial" w:cs="Arial"/>
          <w:b/>
          <w:color w:val="000000"/>
          <w:sz w:val="32"/>
          <w:szCs w:val="32"/>
          <w:u w:val="single"/>
        </w:rPr>
        <w:t xml:space="preserve"> Plan (if the child is enrolled in a private or parochial school)</w:t>
      </w:r>
      <w:r w:rsidRPr="000A18A8">
        <w:rPr>
          <w:rFonts w:ascii="Arial" w:eastAsia="Calibri" w:hAnsi="Arial" w:cs="Arial"/>
          <w:b/>
          <w:color w:val="000000"/>
          <w:sz w:val="32"/>
          <w:szCs w:val="32"/>
        </w:rPr>
        <w:t xml:space="preserve">* </w:t>
      </w:r>
      <w:r w:rsidRPr="000A18A8">
        <w:rPr>
          <w:rFonts w:ascii="Arial" w:eastAsia="Calibri" w:hAnsi="Arial" w:cs="Arial"/>
          <w:b/>
          <w:color w:val="000000"/>
          <w:sz w:val="32"/>
          <w:szCs w:val="32"/>
          <w:highlight w:val="lightGray"/>
        </w:rPr>
        <w:t>[IEP]</w:t>
      </w:r>
      <w:r w:rsidRPr="000A18A8">
        <w:rPr>
          <w:rFonts w:ascii="Arial" w:eastAsia="Calibri" w:hAnsi="Arial" w:cs="Arial"/>
          <w:b/>
          <w:color w:val="000000"/>
          <w:sz w:val="32"/>
          <w:szCs w:val="32"/>
        </w:rPr>
        <w:t>, may continue to receive consultation services from a BESB preschool consultant, *</w:t>
      </w:r>
      <w:r w:rsidRPr="000A18A8">
        <w:rPr>
          <w:rFonts w:ascii="Arial" w:eastAsia="Calibri" w:hAnsi="Arial" w:cs="Arial"/>
          <w:b/>
          <w:color w:val="000000"/>
          <w:sz w:val="32"/>
          <w:szCs w:val="32"/>
          <w:u w:val="single"/>
        </w:rPr>
        <w:t>as well as Orientation and Mobility services</w:t>
      </w:r>
      <w:r w:rsidRPr="000A18A8">
        <w:rPr>
          <w:rFonts w:ascii="Arial" w:eastAsia="Calibri" w:hAnsi="Arial" w:cs="Arial"/>
          <w:b/>
          <w:color w:val="000000"/>
          <w:sz w:val="32"/>
          <w:szCs w:val="32"/>
        </w:rPr>
        <w:t xml:space="preserve">* with supervisory approval.”  </w:t>
      </w:r>
      <w:r w:rsidRPr="000A18A8">
        <w:rPr>
          <w:rFonts w:ascii="Arial" w:eastAsia="Calibri" w:hAnsi="Arial" w:cs="Arial"/>
          <w:b/>
          <w:sz w:val="32"/>
          <w:szCs w:val="32"/>
        </w:rPr>
        <w:t>This will secure the permission of the parent or guardian to continue these services in the home or in another setting such as a preschool.”</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lastRenderedPageBreak/>
        <w:t xml:space="preserve">“504 </w:t>
      </w:r>
      <w:proofErr w:type="gramStart"/>
      <w:r w:rsidRPr="000A18A8">
        <w:rPr>
          <w:rFonts w:ascii="Arial" w:eastAsia="Calibri" w:hAnsi="Arial" w:cs="Arial"/>
          <w:b/>
          <w:sz w:val="32"/>
          <w:szCs w:val="32"/>
        </w:rPr>
        <w:t>plan</w:t>
      </w:r>
      <w:proofErr w:type="gramEnd"/>
      <w:r w:rsidRPr="000A18A8">
        <w:rPr>
          <w:rFonts w:ascii="Arial" w:eastAsia="Calibri" w:hAnsi="Arial" w:cs="Arial"/>
          <w:b/>
          <w:sz w:val="32"/>
          <w:szCs w:val="32"/>
        </w:rPr>
        <w:t xml:space="preserve"> not allowed under CT </w:t>
      </w:r>
      <w:proofErr w:type="spellStart"/>
      <w:r w:rsidRPr="000A18A8">
        <w:rPr>
          <w:rFonts w:ascii="Arial" w:eastAsia="Calibri" w:hAnsi="Arial" w:cs="Arial"/>
          <w:b/>
          <w:sz w:val="32"/>
          <w:szCs w:val="32"/>
        </w:rPr>
        <w:t>dept</w:t>
      </w:r>
      <w:proofErr w:type="spellEnd"/>
      <w:r w:rsidRPr="000A18A8">
        <w:rPr>
          <w:rFonts w:ascii="Arial" w:eastAsia="Calibri" w:hAnsi="Arial" w:cs="Arial"/>
          <w:b/>
          <w:sz w:val="32"/>
          <w:szCs w:val="32"/>
        </w:rPr>
        <w:t xml:space="preserve"> of Education policies in most cases” in reference to:</w:t>
      </w:r>
    </w:p>
    <w:p w:rsidR="00CB2814" w:rsidRPr="000A18A8" w:rsidRDefault="00CB2814" w:rsidP="00CB2814">
      <w:pPr>
        <w:spacing w:after="0" w:line="240" w:lineRule="auto"/>
        <w:rPr>
          <w:rFonts w:ascii="Arial" w:eastAsia="Calibri" w:hAnsi="Arial" w:cs="Arial"/>
          <w:b/>
          <w:color w:val="000000"/>
          <w:sz w:val="32"/>
          <w:szCs w:val="32"/>
        </w:rPr>
      </w:pPr>
      <w:r w:rsidRPr="000A18A8">
        <w:rPr>
          <w:rFonts w:ascii="Arial" w:eastAsia="Calibri" w:hAnsi="Arial" w:cs="Arial"/>
          <w:b/>
          <w:sz w:val="32"/>
          <w:szCs w:val="32"/>
        </w:rPr>
        <w:t>“</w:t>
      </w:r>
      <w:r w:rsidRPr="000A18A8">
        <w:rPr>
          <w:rFonts w:ascii="Arial" w:eastAsia="Calibri" w:hAnsi="Arial" w:cs="Arial"/>
          <w:b/>
          <w:color w:val="000000"/>
          <w:sz w:val="32"/>
          <w:szCs w:val="32"/>
        </w:rPr>
        <w:t>BESB *</w:t>
      </w:r>
      <w:r w:rsidRPr="000A18A8">
        <w:rPr>
          <w:rFonts w:ascii="Arial" w:eastAsia="Calibri" w:hAnsi="Arial" w:cs="Arial"/>
          <w:b/>
          <w:color w:val="000000"/>
          <w:sz w:val="32"/>
          <w:szCs w:val="32"/>
          <w:u w:val="single"/>
        </w:rPr>
        <w:t>may</w:t>
      </w:r>
      <w:r w:rsidRPr="000A18A8">
        <w:rPr>
          <w:rFonts w:ascii="Arial" w:eastAsia="Calibri" w:hAnsi="Arial" w:cs="Arial"/>
          <w:b/>
          <w:color w:val="000000"/>
          <w:sz w:val="32"/>
          <w:szCs w:val="32"/>
        </w:rPr>
        <w:t xml:space="preserve">* </w:t>
      </w:r>
      <w:r w:rsidRPr="000A18A8">
        <w:rPr>
          <w:rFonts w:ascii="Arial" w:eastAsia="Calibri" w:hAnsi="Arial" w:cs="Arial"/>
          <w:b/>
          <w:color w:val="000000"/>
          <w:sz w:val="32"/>
          <w:szCs w:val="32"/>
          <w:highlight w:val="lightGray"/>
        </w:rPr>
        <w:t>[is able to]</w:t>
      </w:r>
      <w:r w:rsidRPr="000A18A8">
        <w:rPr>
          <w:rFonts w:ascii="Arial" w:eastAsia="Calibri" w:hAnsi="Arial" w:cs="Arial"/>
          <w:b/>
          <w:color w:val="000000"/>
          <w:sz w:val="32"/>
          <w:szCs w:val="32"/>
        </w:rPr>
        <w:t xml:space="preserve"> cover the costs of eligible *</w:t>
      </w:r>
      <w:r w:rsidRPr="000A18A8">
        <w:rPr>
          <w:rFonts w:ascii="Arial" w:eastAsia="Calibri" w:hAnsi="Arial" w:cs="Arial"/>
          <w:b/>
          <w:color w:val="000000"/>
          <w:sz w:val="32"/>
          <w:szCs w:val="32"/>
          <w:u w:val="single"/>
        </w:rPr>
        <w:t>vision-related or blindness-related</w:t>
      </w:r>
      <w:r w:rsidRPr="000A18A8">
        <w:rPr>
          <w:rFonts w:ascii="Arial" w:eastAsia="Calibri" w:hAnsi="Arial" w:cs="Arial"/>
          <w:b/>
          <w:color w:val="000000"/>
          <w:sz w:val="32"/>
          <w:szCs w:val="32"/>
        </w:rPr>
        <w:t xml:space="preserve">*  </w:t>
      </w:r>
      <w:r w:rsidRPr="000A18A8">
        <w:rPr>
          <w:rFonts w:ascii="Arial" w:eastAsia="Calibri" w:hAnsi="Arial" w:cs="Arial"/>
          <w:b/>
          <w:color w:val="000000"/>
          <w:sz w:val="32"/>
          <w:szCs w:val="32"/>
          <w:highlight w:val="lightGray"/>
        </w:rPr>
        <w:t>[vision related]</w:t>
      </w:r>
      <w:r w:rsidRPr="000A18A8">
        <w:rPr>
          <w:rFonts w:ascii="Arial" w:eastAsia="Calibri" w:hAnsi="Arial" w:cs="Arial"/>
          <w:b/>
          <w:color w:val="000000"/>
          <w:sz w:val="32"/>
          <w:szCs w:val="32"/>
        </w:rPr>
        <w:t xml:space="preserve"> services and items as noted in the *</w:t>
      </w:r>
      <w:r w:rsidRPr="000A18A8">
        <w:rPr>
          <w:rFonts w:ascii="Arial" w:eastAsia="Calibri" w:hAnsi="Arial" w:cs="Arial"/>
          <w:b/>
          <w:color w:val="000000"/>
          <w:sz w:val="32"/>
          <w:szCs w:val="32"/>
          <w:u w:val="single"/>
        </w:rPr>
        <w:t>Individualized</w:t>
      </w:r>
      <w:r w:rsidRPr="000A18A8">
        <w:rPr>
          <w:rFonts w:ascii="Arial" w:eastAsia="Calibri" w:hAnsi="Arial" w:cs="Arial"/>
          <w:b/>
          <w:color w:val="000000"/>
          <w:sz w:val="32"/>
          <w:szCs w:val="32"/>
        </w:rPr>
        <w:t xml:space="preserve">* </w:t>
      </w:r>
      <w:r w:rsidRPr="000A18A8">
        <w:rPr>
          <w:rFonts w:ascii="Arial" w:eastAsia="Calibri" w:hAnsi="Arial" w:cs="Arial"/>
          <w:b/>
          <w:color w:val="000000"/>
          <w:sz w:val="32"/>
          <w:szCs w:val="32"/>
          <w:highlight w:val="lightGray"/>
        </w:rPr>
        <w:t>[Individual]</w:t>
      </w:r>
      <w:r w:rsidRPr="000A18A8">
        <w:rPr>
          <w:rFonts w:ascii="Arial" w:eastAsia="Calibri" w:hAnsi="Arial" w:cs="Arial"/>
          <w:b/>
          <w:color w:val="000000"/>
          <w:sz w:val="32"/>
          <w:szCs w:val="32"/>
        </w:rPr>
        <w:t xml:space="preserve"> Family Service Plan (Birth to age 3), Individualized Education Program *</w:t>
      </w:r>
      <w:r w:rsidRPr="000A18A8">
        <w:rPr>
          <w:rFonts w:ascii="Arial" w:eastAsia="Calibri" w:hAnsi="Arial" w:cs="Arial"/>
          <w:b/>
          <w:color w:val="000000"/>
          <w:sz w:val="32"/>
          <w:szCs w:val="32"/>
          <w:u w:val="single"/>
        </w:rPr>
        <w:t>or Section 504 Accommodation Plan</w:t>
      </w:r>
      <w:r w:rsidRPr="000A18A8">
        <w:rPr>
          <w:rFonts w:ascii="Arial" w:eastAsia="Calibri" w:hAnsi="Arial" w:cs="Arial"/>
          <w:b/>
          <w:color w:val="000000"/>
          <w:sz w:val="32"/>
          <w:szCs w:val="32"/>
        </w:rPr>
        <w:t xml:space="preserve">* (age 4 and 5)*, or </w:t>
      </w:r>
      <w:r w:rsidRPr="000A18A8">
        <w:rPr>
          <w:rFonts w:ascii="Arial" w:eastAsia="Calibri" w:hAnsi="Arial" w:cs="Arial"/>
          <w:b/>
          <w:color w:val="000000"/>
          <w:sz w:val="32"/>
          <w:szCs w:val="32"/>
          <w:highlight w:val="lightGray"/>
        </w:rPr>
        <w:t>[Individualized]</w:t>
      </w:r>
      <w:r w:rsidRPr="000A18A8">
        <w:rPr>
          <w:rFonts w:ascii="Arial" w:eastAsia="Calibri" w:hAnsi="Arial" w:cs="Arial"/>
          <w:b/>
          <w:color w:val="000000"/>
          <w:sz w:val="32"/>
          <w:szCs w:val="32"/>
        </w:rPr>
        <w:t xml:space="preserve"> Service Plan *</w:t>
      </w:r>
      <w:r w:rsidRPr="000A18A8">
        <w:rPr>
          <w:rFonts w:ascii="Arial" w:eastAsia="Calibri" w:hAnsi="Arial" w:cs="Arial"/>
          <w:b/>
          <w:color w:val="000000"/>
          <w:sz w:val="32"/>
          <w:szCs w:val="32"/>
          <w:u w:val="single"/>
        </w:rPr>
        <w:t>(if the child is enrolled in private or parochial school)</w:t>
      </w:r>
      <w:r w:rsidRPr="000A18A8">
        <w:rPr>
          <w:rFonts w:ascii="Arial" w:eastAsia="Calibri" w:hAnsi="Arial" w:cs="Arial"/>
          <w:b/>
          <w:color w:val="000000"/>
          <w:sz w:val="32"/>
          <w:szCs w:val="32"/>
        </w:rPr>
        <w:t xml:space="preserve">* </w:t>
      </w:r>
      <w:r w:rsidRPr="000A18A8">
        <w:rPr>
          <w:rFonts w:ascii="Arial" w:eastAsia="Calibri" w:hAnsi="Arial" w:cs="Arial"/>
          <w:b/>
          <w:color w:val="000000"/>
          <w:sz w:val="32"/>
          <w:szCs w:val="32"/>
          <w:highlight w:val="lightGray"/>
        </w:rPr>
        <w:t>[(Section 504 children)]</w:t>
      </w:r>
      <w:r w:rsidRPr="000A18A8">
        <w:rPr>
          <w:rFonts w:ascii="Arial" w:eastAsia="Calibri" w:hAnsi="Arial" w:cs="Arial"/>
          <w:b/>
          <w:color w:val="000000"/>
          <w:sz w:val="32"/>
          <w:szCs w:val="32"/>
        </w:rPr>
        <w:t>, consistent with state fee schedules from approved vendors.”</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tabs>
          <w:tab w:val="left" w:pos="0"/>
        </w:tabs>
        <w:spacing w:line="240" w:lineRule="auto"/>
        <w:rPr>
          <w:rFonts w:ascii="Arial" w:eastAsia="Calibri" w:hAnsi="Arial" w:cs="Arial"/>
          <w:b/>
          <w:sz w:val="32"/>
          <w:szCs w:val="32"/>
        </w:rPr>
      </w:pPr>
      <w:r w:rsidRPr="000A18A8">
        <w:rPr>
          <w:rFonts w:ascii="Arial" w:eastAsia="Calibri" w:hAnsi="Arial" w:cs="Arial"/>
          <w:b/>
          <w:color w:val="000000"/>
          <w:sz w:val="32"/>
          <w:szCs w:val="32"/>
        </w:rPr>
        <w:t>“</w:t>
      </w:r>
      <w:r w:rsidRPr="000A18A8">
        <w:rPr>
          <w:rFonts w:ascii="Arial" w:eastAsia="Calibri" w:hAnsi="Arial" w:cs="Arial"/>
          <w:b/>
          <w:sz w:val="32"/>
          <w:szCs w:val="32"/>
        </w:rPr>
        <w:t xml:space="preserve">Add—under </w:t>
      </w:r>
      <w:proofErr w:type="gramStart"/>
      <w:r w:rsidRPr="000A18A8">
        <w:rPr>
          <w:rFonts w:ascii="Arial" w:eastAsia="Calibri" w:hAnsi="Arial" w:cs="Arial"/>
          <w:b/>
          <w:sz w:val="32"/>
          <w:szCs w:val="32"/>
        </w:rPr>
        <w:t>an</w:t>
      </w:r>
      <w:proofErr w:type="gramEnd"/>
      <w:r w:rsidRPr="000A18A8">
        <w:rPr>
          <w:rFonts w:ascii="Arial" w:eastAsia="Calibri" w:hAnsi="Arial" w:cs="Arial"/>
          <w:b/>
          <w:sz w:val="32"/>
          <w:szCs w:val="32"/>
        </w:rPr>
        <w:t xml:space="preserve"> Non-IEP plan or other appropriate DORS-BESB plan” to the following proposed sentence: </w:t>
      </w:r>
    </w:p>
    <w:p w:rsidR="00CB2814" w:rsidRPr="000A18A8" w:rsidRDefault="00CB2814" w:rsidP="00CB2814">
      <w:pPr>
        <w:tabs>
          <w:tab w:val="left" w:pos="0"/>
        </w:tabs>
        <w:spacing w:line="240" w:lineRule="auto"/>
        <w:rPr>
          <w:rFonts w:ascii="Arial" w:eastAsia="Times New Roman" w:hAnsi="Arial" w:cs="Arial"/>
          <w:b/>
          <w:noProof/>
          <w:color w:val="000000"/>
          <w:sz w:val="32"/>
          <w:szCs w:val="32"/>
        </w:rPr>
      </w:pPr>
      <w:r w:rsidRPr="000A18A8">
        <w:rPr>
          <w:rFonts w:ascii="Arial" w:eastAsia="Times New Roman" w:hAnsi="Arial" w:cs="Arial"/>
          <w:b/>
          <w:noProof/>
          <w:color w:val="000000"/>
          <w:sz w:val="32"/>
          <w:szCs w:val="32"/>
          <w:u w:val="single"/>
        </w:rPr>
        <w:t>“Children with legal blindness or visual impairments, whose parents</w:t>
      </w:r>
      <w:r w:rsidRPr="000A18A8">
        <w:rPr>
          <w:rFonts w:ascii="Arial" w:eastAsia="Times New Roman" w:hAnsi="Arial" w:cs="Arial"/>
          <w:b/>
          <w:noProof/>
          <w:color w:val="000000"/>
          <w:sz w:val="32"/>
          <w:szCs w:val="32"/>
        </w:rPr>
        <w:t xml:space="preserve">,* </w:t>
      </w:r>
      <w:r w:rsidRPr="000A18A8">
        <w:rPr>
          <w:rFonts w:ascii="Arial" w:eastAsia="Times New Roman" w:hAnsi="Arial" w:cs="Arial"/>
          <w:b/>
          <w:noProof/>
          <w:color w:val="000000"/>
          <w:sz w:val="32"/>
          <w:szCs w:val="32"/>
          <w:highlight w:val="lightGray"/>
        </w:rPr>
        <w:t>[Parents or]</w:t>
      </w:r>
      <w:r w:rsidRPr="000A18A8">
        <w:rPr>
          <w:rFonts w:ascii="Arial" w:eastAsia="Times New Roman" w:hAnsi="Arial" w:cs="Arial"/>
          <w:b/>
          <w:noProof/>
          <w:color w:val="000000"/>
          <w:sz w:val="32"/>
          <w:szCs w:val="32"/>
        </w:rPr>
        <w:t xml:space="preserve"> guardians *</w:t>
      </w:r>
      <w:r w:rsidRPr="000A18A8">
        <w:rPr>
          <w:rFonts w:ascii="Arial" w:eastAsia="Times New Roman" w:hAnsi="Arial" w:cs="Arial"/>
          <w:b/>
          <w:noProof/>
          <w:color w:val="000000"/>
          <w:sz w:val="32"/>
          <w:szCs w:val="32"/>
          <w:u w:val="single"/>
        </w:rPr>
        <w:t>conservators or authorized legal representatives</w:t>
      </w:r>
      <w:r w:rsidRPr="000A18A8">
        <w:rPr>
          <w:rFonts w:ascii="Arial" w:eastAsia="Times New Roman" w:hAnsi="Arial" w:cs="Arial"/>
          <w:b/>
          <w:noProof/>
          <w:color w:val="000000"/>
          <w:sz w:val="32"/>
          <w:szCs w:val="32"/>
        </w:rPr>
        <w:t xml:space="preserve">* </w:t>
      </w:r>
      <w:r w:rsidRPr="000A18A8">
        <w:rPr>
          <w:rFonts w:ascii="Arial" w:eastAsia="Times New Roman" w:hAnsi="Arial" w:cs="Arial"/>
          <w:b/>
          <w:noProof/>
          <w:color w:val="000000"/>
          <w:sz w:val="32"/>
          <w:szCs w:val="32"/>
          <w:highlight w:val="lightGray"/>
        </w:rPr>
        <w:t>[who]</w:t>
      </w:r>
      <w:r w:rsidRPr="000A18A8">
        <w:rPr>
          <w:rFonts w:ascii="Arial" w:eastAsia="Times New Roman" w:hAnsi="Arial" w:cs="Arial"/>
          <w:b/>
          <w:noProof/>
          <w:color w:val="000000"/>
          <w:sz w:val="32"/>
          <w:szCs w:val="32"/>
        </w:rPr>
        <w:t xml:space="preserve"> decline to participate in the State-wide Birth to Three *</w:t>
      </w:r>
      <w:r w:rsidRPr="000A18A8">
        <w:rPr>
          <w:rFonts w:ascii="Arial" w:eastAsia="Times New Roman" w:hAnsi="Arial" w:cs="Arial"/>
          <w:b/>
          <w:noProof/>
          <w:color w:val="000000"/>
          <w:sz w:val="32"/>
          <w:szCs w:val="32"/>
          <w:u w:val="single"/>
        </w:rPr>
        <w:t>System</w:t>
      </w:r>
      <w:r w:rsidRPr="000A18A8">
        <w:rPr>
          <w:rFonts w:ascii="Arial" w:eastAsia="Times New Roman" w:hAnsi="Arial" w:cs="Arial"/>
          <w:b/>
          <w:noProof/>
          <w:color w:val="000000"/>
          <w:sz w:val="32"/>
          <w:szCs w:val="32"/>
        </w:rPr>
        <w:t xml:space="preserve">* </w:t>
      </w:r>
      <w:r w:rsidRPr="000A18A8">
        <w:rPr>
          <w:rFonts w:ascii="Arial" w:eastAsia="Times New Roman" w:hAnsi="Arial" w:cs="Arial"/>
          <w:b/>
          <w:noProof/>
          <w:color w:val="000000"/>
          <w:sz w:val="32"/>
          <w:szCs w:val="32"/>
          <w:highlight w:val="lightGray"/>
        </w:rPr>
        <w:t>[Program]</w:t>
      </w:r>
      <w:r w:rsidRPr="000A18A8">
        <w:rPr>
          <w:rFonts w:ascii="Arial" w:eastAsia="Times New Roman" w:hAnsi="Arial" w:cs="Arial"/>
          <w:b/>
          <w:noProof/>
          <w:color w:val="000000"/>
          <w:sz w:val="32"/>
          <w:szCs w:val="32"/>
        </w:rPr>
        <w:t xml:space="preserve"> remain eligible for *</w:t>
      </w:r>
      <w:r w:rsidRPr="000A18A8">
        <w:rPr>
          <w:rFonts w:ascii="Arial" w:eastAsia="Times New Roman" w:hAnsi="Arial" w:cs="Arial"/>
          <w:b/>
          <w:noProof/>
          <w:color w:val="000000"/>
          <w:sz w:val="32"/>
          <w:szCs w:val="32"/>
          <w:u w:val="single"/>
        </w:rPr>
        <w:t>vision-related or blindness-related</w:t>
      </w:r>
      <w:r w:rsidRPr="000A18A8">
        <w:rPr>
          <w:rFonts w:ascii="Arial" w:eastAsia="Times New Roman" w:hAnsi="Arial" w:cs="Arial"/>
          <w:b/>
          <w:noProof/>
          <w:color w:val="000000"/>
          <w:sz w:val="32"/>
          <w:szCs w:val="32"/>
        </w:rPr>
        <w:t xml:space="preserve">* </w:t>
      </w:r>
      <w:r w:rsidRPr="000A18A8">
        <w:rPr>
          <w:rFonts w:ascii="Arial" w:eastAsia="Times New Roman" w:hAnsi="Arial" w:cs="Arial"/>
          <w:b/>
          <w:noProof/>
          <w:color w:val="000000"/>
          <w:sz w:val="32"/>
          <w:szCs w:val="32"/>
          <w:highlight w:val="lightGray"/>
        </w:rPr>
        <w:t>[those vision related]</w:t>
      </w:r>
      <w:r w:rsidRPr="000A18A8">
        <w:rPr>
          <w:rFonts w:ascii="Arial" w:eastAsia="Times New Roman" w:hAnsi="Arial" w:cs="Arial"/>
          <w:b/>
          <w:noProof/>
          <w:color w:val="000000"/>
          <w:sz w:val="32"/>
          <w:szCs w:val="32"/>
        </w:rPr>
        <w:t xml:space="preserve"> services under BESB authorizing statutes </w:t>
      </w:r>
      <w:r w:rsidRPr="000A18A8">
        <w:rPr>
          <w:rFonts w:ascii="Arial" w:eastAsia="Times New Roman" w:hAnsi="Arial" w:cs="Arial"/>
          <w:b/>
          <w:noProof/>
          <w:color w:val="000000"/>
          <w:sz w:val="32"/>
          <w:szCs w:val="32"/>
          <w:highlight w:val="lightGray"/>
        </w:rPr>
        <w:t>[that are listed in the Individual Family Service Plan (Birth to age 3), Individualized Education Program (age 4 and 5) or Individualized Service Plan (Section 504 children) of the child,]</w:t>
      </w:r>
      <w:r w:rsidRPr="000A18A8">
        <w:rPr>
          <w:rFonts w:ascii="Arial" w:eastAsia="Times New Roman" w:hAnsi="Arial" w:cs="Arial"/>
          <w:b/>
          <w:noProof/>
          <w:color w:val="000000"/>
          <w:sz w:val="32"/>
          <w:szCs w:val="32"/>
        </w:rPr>
        <w:t xml:space="preserve"> consistent with state fee schedules from approved vendors.”</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Observations: By adding in a section at the beginning of the policy manual that includes definitions, the various types of education plans would all be detailed in one area.  A definition of a BESB –specific plan could be added if the Advisory Board and the State Rehabilitation Council deem such a term to be necessary. Language within the Preschool Age Children section would then revert to “applicable Education Plan” to capture all of the allowable scenarios.</w:t>
      </w:r>
    </w:p>
    <w:p w:rsidR="00B8679B" w:rsidRPr="000A18A8" w:rsidRDefault="00B8679B" w:rsidP="00CB2814">
      <w:pPr>
        <w:spacing w:after="0" w:line="240" w:lineRule="auto"/>
        <w:rPr>
          <w:rFonts w:ascii="Arial" w:eastAsia="Calibri" w:hAnsi="Arial" w:cs="Arial"/>
          <w:b/>
          <w:sz w:val="32"/>
          <w:szCs w:val="32"/>
        </w:rPr>
      </w:pPr>
    </w:p>
    <w:p w:rsidR="00B8679B" w:rsidRPr="000A18A8" w:rsidRDefault="00B8679B"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After discussion on whether there should be a specific type of Education Plan developed by BESB and obtaining clarification from a member of the public that was present at the SRC meeting, the members concluded that a separate BESB plan was not necessary </w:t>
      </w:r>
      <w:r w:rsidR="00D2520F" w:rsidRPr="000A18A8">
        <w:rPr>
          <w:rFonts w:ascii="Arial" w:eastAsia="Calibri" w:hAnsi="Arial" w:cs="Arial"/>
          <w:b/>
          <w:sz w:val="32"/>
          <w:szCs w:val="32"/>
        </w:rPr>
        <w:t>in situations where a parent opts to not participate in the Statewide Birth to Three System but rather a written agreement between the parent and BESB for specific services would be sufficient.</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color w:val="000000"/>
          <w:sz w:val="32"/>
          <w:szCs w:val="32"/>
        </w:rPr>
      </w:pPr>
      <w:r w:rsidRPr="000A18A8">
        <w:rPr>
          <w:rFonts w:ascii="Arial" w:eastAsia="Calibri" w:hAnsi="Arial" w:cs="Arial"/>
          <w:b/>
          <w:sz w:val="32"/>
          <w:szCs w:val="32"/>
        </w:rPr>
        <w:t xml:space="preserve">Comment: </w:t>
      </w:r>
      <w:r w:rsidRPr="000A18A8">
        <w:rPr>
          <w:rFonts w:ascii="Arial" w:eastAsia="Calibri" w:hAnsi="Arial" w:cs="Arial"/>
          <w:b/>
          <w:color w:val="000000"/>
          <w:sz w:val="32"/>
          <w:szCs w:val="32"/>
        </w:rPr>
        <w:t>Section 9 -- Adaptive Devices, Software and Services</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color w:val="000000"/>
          <w:sz w:val="32"/>
          <w:szCs w:val="32"/>
        </w:rPr>
        <w:t>“</w:t>
      </w:r>
      <w:proofErr w:type="gramStart"/>
      <w:r w:rsidRPr="000A18A8">
        <w:rPr>
          <w:rFonts w:ascii="Arial" w:eastAsia="Calibri" w:hAnsi="Arial" w:cs="Arial"/>
          <w:b/>
          <w:sz w:val="32"/>
          <w:szCs w:val="32"/>
        </w:rPr>
        <w:t>Does adaptive devices</w:t>
      </w:r>
      <w:proofErr w:type="gramEnd"/>
      <w:r w:rsidRPr="000A18A8">
        <w:rPr>
          <w:rFonts w:ascii="Arial" w:eastAsia="Calibri" w:hAnsi="Arial" w:cs="Arial"/>
          <w:b/>
          <w:sz w:val="32"/>
          <w:szCs w:val="32"/>
        </w:rPr>
        <w:t xml:space="preserve"> need a definition? How does this fit in with the current preschool practice of ordering a switch and an adapted device.  Can this current practice be covered within the preschool section?”</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Bureau Observation: The draft policy update appears fairly comprehensive and would allow for the example noted in the comment submitted if the switch was for vision-related or blindness-related needs, or otherwise necessary to activate vision or blindness related adaptive devices. </w:t>
      </w:r>
    </w:p>
    <w:p w:rsidR="00D2520F" w:rsidRPr="000A18A8" w:rsidRDefault="00D2520F" w:rsidP="00CB2814">
      <w:pPr>
        <w:spacing w:after="0" w:line="240" w:lineRule="auto"/>
        <w:rPr>
          <w:rFonts w:ascii="Arial" w:eastAsia="Calibri" w:hAnsi="Arial" w:cs="Arial"/>
          <w:b/>
          <w:sz w:val="32"/>
          <w:szCs w:val="32"/>
        </w:rPr>
      </w:pPr>
    </w:p>
    <w:p w:rsidR="00D2520F" w:rsidRPr="000A18A8" w:rsidRDefault="00D2520F" w:rsidP="00CB2814">
      <w:pPr>
        <w:spacing w:after="0" w:line="240" w:lineRule="auto"/>
        <w:rPr>
          <w:rFonts w:ascii="Arial" w:eastAsia="Calibri" w:hAnsi="Arial" w:cs="Arial"/>
          <w:b/>
          <w:sz w:val="32"/>
          <w:szCs w:val="32"/>
        </w:rPr>
      </w:pPr>
      <w:r w:rsidRPr="000A18A8">
        <w:rPr>
          <w:rFonts w:ascii="Arial" w:eastAsia="Calibri" w:hAnsi="Arial" w:cs="Arial"/>
          <w:b/>
          <w:sz w:val="32"/>
          <w:szCs w:val="32"/>
        </w:rPr>
        <w:t>After discussion, the SRC members concluded that the proposed policy language was sufficient to allow for the purchase of adaptive devices and switches necessary to operate them.</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Comment: Section 10: Adaptive Materials and Aids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“Does this pertain to software to facilitate pre-reading and pre- writing preschool activities? Can </w:t>
      </w:r>
      <w:proofErr w:type="spellStart"/>
      <w:r w:rsidRPr="000A18A8">
        <w:rPr>
          <w:rFonts w:ascii="Arial" w:eastAsia="Calibri" w:hAnsi="Arial" w:cs="Arial"/>
          <w:b/>
          <w:sz w:val="32"/>
          <w:szCs w:val="32"/>
        </w:rPr>
        <w:t>Ipad</w:t>
      </w:r>
      <w:proofErr w:type="spellEnd"/>
      <w:r w:rsidRPr="000A18A8">
        <w:rPr>
          <w:rFonts w:ascii="Arial" w:eastAsia="Calibri" w:hAnsi="Arial" w:cs="Arial"/>
          <w:b/>
          <w:sz w:val="32"/>
          <w:szCs w:val="32"/>
        </w:rPr>
        <w:t xml:space="preserve"> apps be used to help in these areas?” in reference to the proposed sentence of:</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color w:val="000000"/>
          <w:sz w:val="32"/>
          <w:szCs w:val="32"/>
        </w:rPr>
      </w:pPr>
      <w:r w:rsidRPr="000A18A8">
        <w:rPr>
          <w:rFonts w:ascii="Arial" w:eastAsia="Calibri" w:hAnsi="Arial" w:cs="Arial"/>
          <w:b/>
          <w:color w:val="000000"/>
          <w:sz w:val="32"/>
          <w:szCs w:val="32"/>
        </w:rPr>
        <w:t>“[Academic software, when necessary to facilitate the student’s learning of</w:t>
      </w:r>
      <w:proofErr w:type="gramStart"/>
      <w:r w:rsidRPr="000A18A8">
        <w:rPr>
          <w:rFonts w:ascii="Arial" w:eastAsia="Calibri" w:hAnsi="Arial" w:cs="Arial"/>
          <w:b/>
          <w:color w:val="000000"/>
          <w:sz w:val="32"/>
          <w:szCs w:val="32"/>
        </w:rPr>
        <w:t>]  *</w:t>
      </w:r>
      <w:proofErr w:type="gramEnd"/>
      <w:r w:rsidRPr="000A18A8">
        <w:rPr>
          <w:rFonts w:ascii="Arial" w:eastAsia="Calibri" w:hAnsi="Arial" w:cs="Arial"/>
          <w:b/>
          <w:color w:val="000000"/>
          <w:sz w:val="32"/>
          <w:szCs w:val="32"/>
          <w:u w:val="single"/>
        </w:rPr>
        <w:t>Accessible typing and</w:t>
      </w:r>
      <w:r w:rsidRPr="000A18A8">
        <w:rPr>
          <w:rFonts w:ascii="Arial" w:eastAsia="Calibri" w:hAnsi="Arial" w:cs="Arial"/>
          <w:b/>
          <w:color w:val="000000"/>
          <w:sz w:val="32"/>
          <w:szCs w:val="32"/>
        </w:rPr>
        <w:t>* keyboarding  *</w:t>
      </w:r>
      <w:r w:rsidRPr="000A18A8">
        <w:rPr>
          <w:rFonts w:ascii="Arial" w:eastAsia="Calibri" w:hAnsi="Arial" w:cs="Arial"/>
          <w:b/>
          <w:color w:val="000000"/>
          <w:sz w:val="32"/>
          <w:szCs w:val="32"/>
          <w:u w:val="single"/>
        </w:rPr>
        <w:t>software</w:t>
      </w:r>
      <w:r w:rsidRPr="000A18A8">
        <w:rPr>
          <w:rFonts w:ascii="Arial" w:eastAsia="Calibri" w:hAnsi="Arial" w:cs="Arial"/>
          <w:b/>
          <w:color w:val="000000"/>
          <w:sz w:val="32"/>
          <w:szCs w:val="32"/>
        </w:rPr>
        <w:t>* programs.”</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spacing w:after="0" w:line="240" w:lineRule="auto"/>
        <w:rPr>
          <w:rFonts w:ascii="Arial" w:eastAsia="Calibri" w:hAnsi="Arial" w:cs="Arial"/>
          <w:b/>
          <w:color w:val="000000"/>
          <w:sz w:val="32"/>
          <w:szCs w:val="32"/>
        </w:rPr>
      </w:pPr>
      <w:r w:rsidRPr="000A18A8">
        <w:rPr>
          <w:rFonts w:ascii="Arial" w:eastAsia="Calibri" w:hAnsi="Arial" w:cs="Arial"/>
          <w:b/>
          <w:color w:val="000000"/>
          <w:sz w:val="32"/>
          <w:szCs w:val="32"/>
        </w:rPr>
        <w:t xml:space="preserve">Bureau Observation: The proposed change to the policy would potentially exclude pre-reading and pre-writing software and apps. The Advisory Board and the State Rehabilitation Council may wish to deliberate on whether such software and apps would be considered as vision related or blindness related software within the scope of this policy, or whether such items are curriculum based needs outside of the scope of the policies. </w:t>
      </w:r>
    </w:p>
    <w:p w:rsidR="00D2520F" w:rsidRPr="000A18A8" w:rsidRDefault="00D2520F" w:rsidP="00CB2814">
      <w:pPr>
        <w:spacing w:after="0" w:line="240" w:lineRule="auto"/>
        <w:rPr>
          <w:rFonts w:ascii="Arial" w:eastAsia="Calibri" w:hAnsi="Arial" w:cs="Arial"/>
          <w:b/>
          <w:color w:val="000000"/>
          <w:sz w:val="32"/>
          <w:szCs w:val="32"/>
        </w:rPr>
      </w:pPr>
    </w:p>
    <w:p w:rsidR="00D2520F" w:rsidRPr="000A18A8" w:rsidRDefault="00D2520F" w:rsidP="00CB2814">
      <w:pPr>
        <w:spacing w:after="0" w:line="240" w:lineRule="auto"/>
        <w:rPr>
          <w:rFonts w:ascii="Arial" w:eastAsia="Calibri" w:hAnsi="Arial" w:cs="Arial"/>
          <w:b/>
          <w:color w:val="000000"/>
          <w:sz w:val="32"/>
          <w:szCs w:val="32"/>
        </w:rPr>
      </w:pPr>
      <w:r w:rsidRPr="000A18A8">
        <w:rPr>
          <w:rFonts w:ascii="Arial" w:eastAsia="Calibri" w:hAnsi="Arial" w:cs="Arial"/>
          <w:b/>
          <w:color w:val="000000"/>
          <w:sz w:val="32"/>
          <w:szCs w:val="32"/>
        </w:rPr>
        <w:t xml:space="preserve">After discussion, the SRC members concluded that the proposed policy language was sufficient to allow for the purchase of apps to facilitate the visual and blindness related development of pre-reading and pre-writing skills. </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spacing w:after="0" w:line="240" w:lineRule="auto"/>
        <w:rPr>
          <w:rFonts w:ascii="Arial" w:eastAsia="Times New Roman" w:hAnsi="Arial" w:cs="Arial"/>
          <w:b/>
          <w:noProof/>
          <w:sz w:val="32"/>
          <w:szCs w:val="32"/>
        </w:rPr>
      </w:pPr>
      <w:r w:rsidRPr="000A18A8">
        <w:rPr>
          <w:rFonts w:ascii="Arial" w:eastAsia="Times New Roman" w:hAnsi="Arial" w:cs="Arial"/>
          <w:b/>
          <w:noProof/>
          <w:sz w:val="32"/>
          <w:szCs w:val="32"/>
        </w:rPr>
        <w:t>Comment: “These should be retained in the CS policy.</w:t>
      </w:r>
      <w:r w:rsidRPr="000A18A8">
        <w:rPr>
          <w:rFonts w:ascii="Arial" w:eastAsia="Calibri" w:hAnsi="Arial" w:cs="Arial"/>
          <w:b/>
          <w:sz w:val="32"/>
          <w:szCs w:val="32"/>
        </w:rPr>
        <w:t xml:space="preserve"> Where are these covered in the propose CS policy?”</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numPr>
          <w:ilvl w:val="0"/>
          <w:numId w:val="3"/>
        </w:numPr>
        <w:spacing w:after="0" w:line="240" w:lineRule="auto"/>
        <w:rPr>
          <w:rFonts w:ascii="Arial" w:eastAsia="Times New Roman" w:hAnsi="Arial" w:cs="Arial"/>
          <w:b/>
          <w:noProof/>
          <w:color w:val="000000"/>
          <w:sz w:val="32"/>
          <w:szCs w:val="32"/>
          <w:highlight w:val="lightGray"/>
        </w:rPr>
      </w:pPr>
      <w:r w:rsidRPr="000A18A8">
        <w:rPr>
          <w:rFonts w:ascii="Arial" w:eastAsia="Times New Roman" w:hAnsi="Arial" w:cs="Arial"/>
          <w:b/>
          <w:noProof/>
          <w:color w:val="000000"/>
          <w:sz w:val="32"/>
          <w:szCs w:val="32"/>
          <w:highlight w:val="lightGray"/>
        </w:rPr>
        <w:t>Age appropriate switch-adapted devices may be purchased for a child with motor impediments for such situations when the switich devices are necessary for the operation of vision related software or devices.</w:t>
      </w:r>
    </w:p>
    <w:p w:rsidR="00CB2814" w:rsidRPr="000A18A8" w:rsidRDefault="00CB2814" w:rsidP="00CB2814">
      <w:pPr>
        <w:spacing w:after="0" w:line="240" w:lineRule="auto"/>
        <w:rPr>
          <w:rFonts w:ascii="Arial" w:eastAsia="Calibri" w:hAnsi="Arial" w:cs="Arial"/>
          <w:b/>
          <w:color w:val="000000"/>
          <w:sz w:val="32"/>
          <w:szCs w:val="32"/>
        </w:rPr>
      </w:pPr>
      <w:r w:rsidRPr="000A18A8">
        <w:rPr>
          <w:rFonts w:ascii="Arial" w:eastAsia="Times New Roman" w:hAnsi="Arial" w:cs="Arial"/>
          <w:b/>
          <w:noProof/>
          <w:color w:val="000000"/>
          <w:sz w:val="32"/>
          <w:szCs w:val="32"/>
          <w:highlight w:val="lightGray"/>
        </w:rPr>
        <w:t>Sensory devices may be purchased for students where the devices are directly related to the vision functioning of the student.  Ancillary devices that enhance or augment speech or motor functioning, are not considered to be vision related</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spacing w:after="0" w:line="240" w:lineRule="auto"/>
        <w:rPr>
          <w:rFonts w:ascii="Arial" w:eastAsia="Calibri" w:hAnsi="Arial" w:cs="Arial"/>
          <w:b/>
          <w:color w:val="000000"/>
          <w:sz w:val="32"/>
          <w:szCs w:val="32"/>
        </w:rPr>
      </w:pPr>
      <w:r w:rsidRPr="000A18A8">
        <w:rPr>
          <w:rFonts w:ascii="Arial" w:eastAsia="Calibri" w:hAnsi="Arial" w:cs="Arial"/>
          <w:b/>
          <w:color w:val="000000"/>
          <w:sz w:val="32"/>
          <w:szCs w:val="32"/>
        </w:rPr>
        <w:t xml:space="preserve">Bureau Observation: The proposed new wording is narrower in the allowances for purchases of software and adaptive devices than the existing language that is proposed for </w:t>
      </w:r>
      <w:r w:rsidRPr="000A18A8">
        <w:rPr>
          <w:rFonts w:ascii="Arial" w:eastAsia="Calibri" w:hAnsi="Arial" w:cs="Arial"/>
          <w:b/>
          <w:color w:val="000000"/>
          <w:sz w:val="32"/>
          <w:szCs w:val="32"/>
        </w:rPr>
        <w:lastRenderedPageBreak/>
        <w:t xml:space="preserve">deletion as noted by the bracketed wording. The Advisory Board and the State Rehabilitation Council may wish to deliberate on whether the policies should be expanded beyond the proposed changes. </w:t>
      </w:r>
    </w:p>
    <w:p w:rsidR="00D2520F" w:rsidRPr="000A18A8" w:rsidRDefault="00D2520F" w:rsidP="00CB2814">
      <w:pPr>
        <w:spacing w:after="0" w:line="240" w:lineRule="auto"/>
        <w:rPr>
          <w:rFonts w:ascii="Arial" w:eastAsia="Calibri" w:hAnsi="Arial" w:cs="Arial"/>
          <w:b/>
          <w:color w:val="000000"/>
          <w:sz w:val="32"/>
          <w:szCs w:val="32"/>
        </w:rPr>
      </w:pPr>
    </w:p>
    <w:p w:rsidR="00D2520F" w:rsidRPr="000A18A8" w:rsidRDefault="00D2520F" w:rsidP="00CB2814">
      <w:pPr>
        <w:spacing w:after="0" w:line="240" w:lineRule="auto"/>
        <w:rPr>
          <w:rFonts w:ascii="Arial" w:eastAsia="Calibri" w:hAnsi="Arial" w:cs="Arial"/>
          <w:b/>
          <w:sz w:val="32"/>
          <w:szCs w:val="32"/>
        </w:rPr>
      </w:pPr>
      <w:r w:rsidRPr="000A18A8">
        <w:rPr>
          <w:rFonts w:ascii="Arial" w:eastAsia="Calibri" w:hAnsi="Arial" w:cs="Arial"/>
          <w:b/>
          <w:color w:val="000000"/>
          <w:sz w:val="32"/>
          <w:szCs w:val="32"/>
        </w:rPr>
        <w:t>The SRC members discussed the proposed updated wording to the policy and concluded that it was sufficient to allow for the purchase of these items.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color w:val="000000"/>
          <w:sz w:val="32"/>
          <w:szCs w:val="32"/>
        </w:rPr>
      </w:pPr>
      <w:r w:rsidRPr="000A18A8">
        <w:rPr>
          <w:rFonts w:ascii="Arial" w:eastAsia="Calibri" w:hAnsi="Arial" w:cs="Arial"/>
          <w:b/>
          <w:sz w:val="32"/>
          <w:szCs w:val="32"/>
        </w:rPr>
        <w:t xml:space="preserve">Comment: </w:t>
      </w:r>
      <w:r w:rsidRPr="000A18A8">
        <w:rPr>
          <w:rFonts w:ascii="Arial" w:eastAsia="Calibri" w:hAnsi="Arial" w:cs="Arial"/>
          <w:b/>
          <w:color w:val="000000"/>
          <w:sz w:val="32"/>
          <w:szCs w:val="32"/>
        </w:rPr>
        <w:t>Section 18 -- Home Schooling</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 xml:space="preserve">“If a family of a child of any age does not want to be </w:t>
      </w:r>
      <w:proofErr w:type="gramStart"/>
      <w:r w:rsidRPr="000A18A8">
        <w:rPr>
          <w:rFonts w:ascii="Arial" w:eastAsia="Calibri" w:hAnsi="Arial" w:cs="Arial"/>
          <w:b/>
          <w:sz w:val="32"/>
          <w:szCs w:val="32"/>
        </w:rPr>
        <w:t>involved  with</w:t>
      </w:r>
      <w:proofErr w:type="gramEnd"/>
      <w:r w:rsidRPr="000A18A8">
        <w:rPr>
          <w:rFonts w:ascii="Arial" w:eastAsia="Calibri" w:hAnsi="Arial" w:cs="Arial"/>
          <w:b/>
          <w:sz w:val="32"/>
          <w:szCs w:val="32"/>
        </w:rPr>
        <w:t xml:space="preserve"> the local school  district for any reason, can a Non-IEP plan signed by the parent be considered a plan for this client of any age?”</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color w:val="000000"/>
          <w:sz w:val="32"/>
          <w:szCs w:val="32"/>
        </w:rPr>
      </w:pPr>
      <w:r w:rsidRPr="000A18A8">
        <w:rPr>
          <w:rFonts w:ascii="Arial" w:eastAsia="Calibri" w:hAnsi="Arial" w:cs="Arial"/>
          <w:b/>
          <w:color w:val="000000"/>
          <w:sz w:val="32"/>
          <w:szCs w:val="32"/>
          <w:u w:val="single"/>
        </w:rPr>
        <w:t>Parents, guardians, conservators or authorized legal representatives should collaborate with the Local Education Agency for the development of an Education or Service Plan that addresses the vision-related or blindness-related educational needs of the client. BESB is unable to provide or purchase these goods or services unless there is an Education or Service Plan that identifies these vision-related or blindness-related needs.</w:t>
      </w:r>
      <w:r w:rsidRPr="000A18A8">
        <w:rPr>
          <w:rFonts w:ascii="Arial" w:eastAsia="Calibri" w:hAnsi="Arial" w:cs="Arial"/>
          <w:b/>
          <w:color w:val="000000"/>
          <w:sz w:val="32"/>
          <w:szCs w:val="32"/>
        </w:rPr>
        <w:t>*</w:t>
      </w:r>
    </w:p>
    <w:p w:rsidR="00CB2814" w:rsidRPr="000A18A8" w:rsidRDefault="00CB2814" w:rsidP="00CB2814">
      <w:pPr>
        <w:spacing w:after="0" w:line="240" w:lineRule="auto"/>
        <w:rPr>
          <w:rFonts w:ascii="Arial" w:eastAsia="Calibri" w:hAnsi="Arial" w:cs="Arial"/>
          <w:b/>
          <w:color w:val="000000"/>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color w:val="000000"/>
          <w:sz w:val="32"/>
          <w:szCs w:val="32"/>
        </w:rPr>
        <w:t>Bureau Observation: The Regulations of State Agencies provide the following definition: “</w:t>
      </w:r>
      <w:r w:rsidRPr="000A18A8">
        <w:rPr>
          <w:rFonts w:ascii="Arial" w:eastAsia="Calibri" w:hAnsi="Arial" w:cs="Arial"/>
          <w:b/>
          <w:sz w:val="32"/>
          <w:szCs w:val="32"/>
        </w:rPr>
        <w:t>Services Plan” refers to a written statement that describes the special education and related services an LEA will provide to a parentally placed private school child with a disability.” Based on this definition, it does not appear that a parentally developed education plan would satisfy the regulatory definition.</w:t>
      </w:r>
    </w:p>
    <w:p w:rsidR="00D2520F" w:rsidRPr="000A18A8" w:rsidRDefault="00D2520F" w:rsidP="00CB2814">
      <w:pPr>
        <w:spacing w:after="0" w:line="240" w:lineRule="auto"/>
        <w:rPr>
          <w:rFonts w:ascii="Arial" w:eastAsia="Calibri" w:hAnsi="Arial" w:cs="Arial"/>
          <w:b/>
          <w:sz w:val="32"/>
          <w:szCs w:val="32"/>
        </w:rPr>
      </w:pPr>
    </w:p>
    <w:p w:rsidR="00D2520F" w:rsidRPr="000A18A8" w:rsidRDefault="00D2520F" w:rsidP="00CB2814">
      <w:pPr>
        <w:spacing w:after="0" w:line="240" w:lineRule="auto"/>
        <w:rPr>
          <w:rFonts w:ascii="Arial" w:eastAsia="Calibri" w:hAnsi="Arial" w:cs="Arial"/>
          <w:b/>
          <w:sz w:val="32"/>
          <w:szCs w:val="32"/>
        </w:rPr>
      </w:pPr>
      <w:r w:rsidRPr="000A18A8">
        <w:rPr>
          <w:rFonts w:ascii="Arial" w:eastAsia="Calibri" w:hAnsi="Arial" w:cs="Arial"/>
          <w:b/>
          <w:sz w:val="32"/>
          <w:szCs w:val="32"/>
        </w:rPr>
        <w:lastRenderedPageBreak/>
        <w:t>Since the SRC members already motioned on a change to this section to add clarity, no further discussion on this public comment occurred.</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In addition to the public comments that were received, subsequent agency administrative review of the proposed policy updates identified two areas that could possibly benefit from clarification:</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Section 7: BESB Education Consultants for School Age Clients.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“a) BESB will provide Education Consultant services to all students who are classified as *</w:t>
      </w:r>
      <w:r w:rsidRPr="000A18A8">
        <w:rPr>
          <w:rFonts w:ascii="Arial" w:eastAsia="Calibri" w:hAnsi="Arial" w:cs="Arial"/>
          <w:b/>
          <w:sz w:val="32"/>
          <w:szCs w:val="32"/>
          <w:u w:val="single"/>
        </w:rPr>
        <w:t>deafblind</w:t>
      </w:r>
      <w:r w:rsidRPr="000A18A8">
        <w:rPr>
          <w:rFonts w:ascii="Arial" w:eastAsia="Calibri" w:hAnsi="Arial" w:cs="Arial"/>
          <w:b/>
          <w:sz w:val="32"/>
          <w:szCs w:val="32"/>
        </w:rPr>
        <w:t>* [deaf-blind] on a state-wide basis.”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The intent of this statement was to indicate that regardless of whether a Local Education Agency has hired or contracted for their own Teacher of Students with Visual Impairments, BESB would provide an Education Consultant to work with students within their schools who are deafblind. Rewording of this sentence would be helpful to affirm the intent.</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Section 22: Independent Living Programs</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w:t>
      </w:r>
      <w:proofErr w:type="gramStart"/>
      <w:r w:rsidRPr="000A18A8">
        <w:rPr>
          <w:rFonts w:ascii="Arial" w:eastAsia="Calibri" w:hAnsi="Arial" w:cs="Arial"/>
          <w:b/>
          <w:sz w:val="32"/>
          <w:szCs w:val="32"/>
        </w:rPr>
        <w:t>f</w:t>
      </w:r>
      <w:proofErr w:type="gramEnd"/>
      <w:r w:rsidRPr="000A18A8">
        <w:rPr>
          <w:rFonts w:ascii="Arial" w:eastAsia="Calibri" w:hAnsi="Arial" w:cs="Arial"/>
          <w:b/>
          <w:sz w:val="32"/>
          <w:szCs w:val="32"/>
        </w:rPr>
        <w:t>) Sensory Efficiency use of visual aids</w:t>
      </w:r>
    </w:p>
    <w:p w:rsidR="00CB2814" w:rsidRPr="000A18A8" w:rsidRDefault="00CB2814" w:rsidP="00CB2814">
      <w:pPr>
        <w:numPr>
          <w:ilvl w:val="0"/>
          <w:numId w:val="4"/>
        </w:numPr>
        <w:spacing w:after="0" w:line="240" w:lineRule="auto"/>
        <w:contextualSpacing/>
        <w:rPr>
          <w:rFonts w:ascii="Arial" w:eastAsia="Calibri" w:hAnsi="Arial" w:cs="Arial"/>
          <w:b/>
          <w:sz w:val="32"/>
          <w:szCs w:val="32"/>
        </w:rPr>
      </w:pPr>
      <w:r w:rsidRPr="000A18A8">
        <w:rPr>
          <w:rFonts w:ascii="Arial" w:eastAsia="Calibri" w:hAnsi="Arial" w:cs="Arial"/>
          <w:b/>
          <w:sz w:val="32"/>
          <w:szCs w:val="32"/>
        </w:rPr>
        <w:t>Use of other senses (auditory, olfactory)</w:t>
      </w:r>
    </w:p>
    <w:p w:rsidR="00CB2814" w:rsidRPr="000A18A8" w:rsidRDefault="00CB2814" w:rsidP="00CB2814">
      <w:pPr>
        <w:numPr>
          <w:ilvl w:val="0"/>
          <w:numId w:val="4"/>
        </w:numPr>
        <w:spacing w:after="0" w:line="240" w:lineRule="auto"/>
        <w:contextualSpacing/>
        <w:rPr>
          <w:rFonts w:ascii="Arial" w:eastAsia="Calibri" w:hAnsi="Arial" w:cs="Arial"/>
          <w:b/>
          <w:sz w:val="32"/>
          <w:szCs w:val="32"/>
        </w:rPr>
      </w:pPr>
      <w:r w:rsidRPr="000A18A8">
        <w:rPr>
          <w:rFonts w:ascii="Arial" w:eastAsia="Calibri" w:hAnsi="Arial" w:cs="Arial"/>
          <w:b/>
          <w:sz w:val="32"/>
          <w:szCs w:val="32"/>
        </w:rPr>
        <w:t>Tactile access to environmental information”</w:t>
      </w:r>
    </w:p>
    <w:p w:rsidR="00CB2814" w:rsidRPr="000A18A8" w:rsidRDefault="00CB2814"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r w:rsidRPr="000A18A8">
        <w:rPr>
          <w:rFonts w:ascii="Arial" w:eastAsia="Calibri" w:hAnsi="Arial" w:cs="Arial"/>
          <w:b/>
          <w:sz w:val="32"/>
          <w:szCs w:val="32"/>
        </w:rPr>
        <w:t>Bureau Observation: The inclusion of “use of visual aids” in the heading for subsection “f” does not align with the examples in (1) and (2). Perhaps “f” should be simply titled “Sensory Efficiency.”</w:t>
      </w:r>
    </w:p>
    <w:p w:rsidR="00D2520F" w:rsidRPr="000A18A8" w:rsidRDefault="00D2520F" w:rsidP="00CB2814">
      <w:pPr>
        <w:spacing w:after="0" w:line="240" w:lineRule="auto"/>
        <w:rPr>
          <w:rFonts w:ascii="Arial" w:eastAsia="Calibri" w:hAnsi="Arial" w:cs="Arial"/>
          <w:b/>
          <w:sz w:val="32"/>
          <w:szCs w:val="32"/>
        </w:rPr>
      </w:pPr>
    </w:p>
    <w:p w:rsidR="00CB2814" w:rsidRPr="000A18A8" w:rsidRDefault="00CB2814" w:rsidP="00CB2814">
      <w:pPr>
        <w:spacing w:after="0" w:line="240" w:lineRule="auto"/>
        <w:rPr>
          <w:rFonts w:ascii="Arial" w:eastAsia="Calibri" w:hAnsi="Arial" w:cs="Arial"/>
          <w:b/>
          <w:sz w:val="32"/>
          <w:szCs w:val="32"/>
        </w:rPr>
      </w:pPr>
    </w:p>
    <w:p w:rsidR="00811B13" w:rsidRPr="000A18A8" w:rsidRDefault="00D314B3" w:rsidP="00CB2814">
      <w:pPr>
        <w:pStyle w:val="NoSpacing"/>
        <w:rPr>
          <w:rFonts w:ascii="Arial" w:hAnsi="Arial" w:cs="Arial"/>
          <w:b/>
          <w:sz w:val="32"/>
          <w:szCs w:val="32"/>
        </w:rPr>
      </w:pPr>
      <w:r w:rsidRPr="000A18A8">
        <w:rPr>
          <w:rFonts w:ascii="Arial" w:hAnsi="Arial" w:cs="Arial"/>
          <w:b/>
          <w:sz w:val="32"/>
          <w:szCs w:val="32"/>
        </w:rPr>
        <w:t xml:space="preserve">MOTION:  Mr. Gross made a motion, seconded by Ms. Weaver-Dunn, to accept the recommendations of the Bureau </w:t>
      </w:r>
      <w:r w:rsidR="00E9607A" w:rsidRPr="000A18A8">
        <w:rPr>
          <w:rFonts w:ascii="Arial" w:hAnsi="Arial" w:cs="Arial"/>
          <w:b/>
          <w:sz w:val="32"/>
          <w:szCs w:val="32"/>
        </w:rPr>
        <w:t>with the revisions as proposed by the SRC</w:t>
      </w:r>
      <w:r w:rsidRPr="000A18A8">
        <w:rPr>
          <w:rFonts w:ascii="Arial" w:hAnsi="Arial" w:cs="Arial"/>
          <w:b/>
          <w:sz w:val="32"/>
          <w:szCs w:val="32"/>
        </w:rPr>
        <w:t>.  Motion carried.</w:t>
      </w:r>
    </w:p>
    <w:p w:rsidR="00811B13" w:rsidRPr="000A18A8" w:rsidRDefault="00811B13" w:rsidP="00CB2814">
      <w:pPr>
        <w:pStyle w:val="NoSpacing"/>
        <w:rPr>
          <w:rFonts w:ascii="Arial" w:hAnsi="Arial" w:cs="Arial"/>
          <w:b/>
          <w:sz w:val="32"/>
          <w:szCs w:val="32"/>
        </w:rPr>
      </w:pPr>
    </w:p>
    <w:p w:rsidR="00BE7EF2" w:rsidRPr="000A18A8" w:rsidRDefault="00BE7EF2" w:rsidP="00CB2814">
      <w:pPr>
        <w:pStyle w:val="NoSpacing"/>
        <w:rPr>
          <w:rFonts w:ascii="Arial" w:hAnsi="Arial" w:cs="Arial"/>
          <w:b/>
          <w:sz w:val="32"/>
          <w:szCs w:val="32"/>
        </w:rPr>
      </w:pPr>
      <w:r w:rsidRPr="000A18A8">
        <w:rPr>
          <w:rFonts w:ascii="Arial" w:hAnsi="Arial" w:cs="Arial"/>
          <w:b/>
          <w:sz w:val="32"/>
          <w:szCs w:val="32"/>
        </w:rPr>
        <w:t xml:space="preserve">MOTION:  Chairperson Pinkney moved to </w:t>
      </w:r>
      <w:r w:rsidR="007B47DD" w:rsidRPr="000A18A8">
        <w:rPr>
          <w:rFonts w:ascii="Arial" w:hAnsi="Arial" w:cs="Arial"/>
          <w:b/>
          <w:sz w:val="32"/>
          <w:szCs w:val="32"/>
        </w:rPr>
        <w:t>enter</w:t>
      </w:r>
      <w:r w:rsidRPr="000A18A8">
        <w:rPr>
          <w:rFonts w:ascii="Arial" w:hAnsi="Arial" w:cs="Arial"/>
          <w:b/>
          <w:sz w:val="32"/>
          <w:szCs w:val="32"/>
        </w:rPr>
        <w:t xml:space="preserve"> into recess to allow </w:t>
      </w:r>
      <w:r w:rsidR="007B47DD" w:rsidRPr="000A18A8">
        <w:rPr>
          <w:rFonts w:ascii="Arial" w:hAnsi="Arial" w:cs="Arial"/>
          <w:b/>
          <w:sz w:val="32"/>
          <w:szCs w:val="32"/>
        </w:rPr>
        <w:t xml:space="preserve">time for </w:t>
      </w:r>
      <w:r w:rsidRPr="000A18A8">
        <w:rPr>
          <w:rFonts w:ascii="Arial" w:hAnsi="Arial" w:cs="Arial"/>
          <w:b/>
          <w:sz w:val="32"/>
          <w:szCs w:val="32"/>
        </w:rPr>
        <w:t xml:space="preserve">the Advisory Board to reconvene at 12:05 p.m. </w:t>
      </w:r>
    </w:p>
    <w:p w:rsidR="008F71F6" w:rsidRPr="000A18A8" w:rsidRDefault="008F71F6" w:rsidP="00CB2814">
      <w:pPr>
        <w:pStyle w:val="NoSpacing"/>
        <w:rPr>
          <w:rFonts w:ascii="Arial" w:hAnsi="Arial" w:cs="Arial"/>
          <w:b/>
          <w:sz w:val="32"/>
          <w:szCs w:val="32"/>
        </w:rPr>
      </w:pPr>
    </w:p>
    <w:p w:rsidR="00DC736C" w:rsidRPr="000A18A8" w:rsidRDefault="00DC736C" w:rsidP="00CB2814">
      <w:pPr>
        <w:pStyle w:val="NoSpacing"/>
        <w:rPr>
          <w:rFonts w:ascii="Arial" w:hAnsi="Arial" w:cs="Arial"/>
          <w:b/>
          <w:sz w:val="32"/>
          <w:szCs w:val="32"/>
        </w:rPr>
      </w:pPr>
      <w:r w:rsidRPr="000A18A8">
        <w:rPr>
          <w:rFonts w:ascii="Arial" w:hAnsi="Arial" w:cs="Arial"/>
          <w:b/>
          <w:sz w:val="32"/>
          <w:szCs w:val="32"/>
        </w:rPr>
        <w:t>MOTION:  Chairperson Pinkney motioned to reconvene the State Rehabilitation Council meeting</w:t>
      </w:r>
      <w:r w:rsidR="00E9607A" w:rsidRPr="000A18A8">
        <w:rPr>
          <w:rFonts w:ascii="Arial" w:hAnsi="Arial" w:cs="Arial"/>
          <w:b/>
          <w:sz w:val="32"/>
          <w:szCs w:val="32"/>
        </w:rPr>
        <w:t xml:space="preserve"> upon the conclusion of the Advisory Board meeting</w:t>
      </w:r>
      <w:r w:rsidRPr="000A18A8">
        <w:rPr>
          <w:rFonts w:ascii="Arial" w:hAnsi="Arial" w:cs="Arial"/>
          <w:b/>
          <w:sz w:val="32"/>
          <w:szCs w:val="32"/>
        </w:rPr>
        <w:t>.</w:t>
      </w:r>
    </w:p>
    <w:p w:rsidR="00E9607A" w:rsidRPr="000A18A8" w:rsidRDefault="00E9607A" w:rsidP="00CB2814">
      <w:pPr>
        <w:pStyle w:val="NoSpacing"/>
        <w:rPr>
          <w:rFonts w:ascii="Arial" w:hAnsi="Arial" w:cs="Arial"/>
          <w:b/>
          <w:sz w:val="32"/>
          <w:szCs w:val="32"/>
        </w:rPr>
      </w:pPr>
    </w:p>
    <w:p w:rsidR="00E9607A" w:rsidRPr="000A18A8" w:rsidRDefault="00E9607A" w:rsidP="00CB2814">
      <w:pPr>
        <w:pStyle w:val="NoSpacing"/>
        <w:rPr>
          <w:rFonts w:ascii="Arial" w:hAnsi="Arial" w:cs="Arial"/>
          <w:b/>
          <w:sz w:val="32"/>
          <w:szCs w:val="32"/>
        </w:rPr>
      </w:pPr>
      <w:r w:rsidRPr="000A18A8">
        <w:rPr>
          <w:rFonts w:ascii="Arial" w:hAnsi="Arial" w:cs="Arial"/>
          <w:b/>
          <w:sz w:val="32"/>
          <w:szCs w:val="32"/>
        </w:rPr>
        <w:t>Ms. Pinkney noted that the Advisory Board had accepted the recommendations of the State Rehabilitation Council pertaining to the proposed updates to the policies for Children’s Services, and that the SRC had accepted the recommendations made by the Advisory Board for the proposed updates to the Vocational Rehabilitation policies. Ms. Pinkney asked if there was any further SRC business.</w:t>
      </w:r>
    </w:p>
    <w:p w:rsidR="00E9607A" w:rsidRPr="000A18A8" w:rsidRDefault="00E9607A" w:rsidP="00CB2814">
      <w:pPr>
        <w:pStyle w:val="NoSpacing"/>
        <w:rPr>
          <w:rFonts w:ascii="Arial" w:hAnsi="Arial" w:cs="Arial"/>
          <w:b/>
          <w:sz w:val="32"/>
          <w:szCs w:val="32"/>
        </w:rPr>
      </w:pPr>
    </w:p>
    <w:p w:rsidR="00DC736C" w:rsidRPr="000A18A8" w:rsidRDefault="00E9607A" w:rsidP="00CB2814">
      <w:pPr>
        <w:pStyle w:val="NoSpacing"/>
        <w:rPr>
          <w:rFonts w:ascii="Arial" w:hAnsi="Arial" w:cs="Arial"/>
          <w:b/>
          <w:sz w:val="32"/>
          <w:szCs w:val="32"/>
        </w:rPr>
      </w:pPr>
      <w:r w:rsidRPr="000A18A8">
        <w:rPr>
          <w:rFonts w:ascii="Arial" w:hAnsi="Arial" w:cs="Arial"/>
          <w:b/>
          <w:sz w:val="32"/>
          <w:szCs w:val="32"/>
        </w:rPr>
        <w:t xml:space="preserve">Hearing none, </w:t>
      </w:r>
      <w:r w:rsidR="00DC736C" w:rsidRPr="000A18A8">
        <w:rPr>
          <w:rFonts w:ascii="Arial" w:hAnsi="Arial" w:cs="Arial"/>
          <w:b/>
          <w:sz w:val="32"/>
          <w:szCs w:val="32"/>
        </w:rPr>
        <w:t xml:space="preserve">Mr. Gross made a motion, seconded by Mr. </w:t>
      </w:r>
      <w:proofErr w:type="spellStart"/>
      <w:r w:rsidR="00DC736C" w:rsidRPr="000A18A8">
        <w:rPr>
          <w:rFonts w:ascii="Arial" w:hAnsi="Arial" w:cs="Arial"/>
          <w:b/>
          <w:sz w:val="32"/>
          <w:szCs w:val="32"/>
        </w:rPr>
        <w:t>Gunzburg</w:t>
      </w:r>
      <w:proofErr w:type="spellEnd"/>
      <w:r w:rsidR="008408EE">
        <w:rPr>
          <w:rFonts w:ascii="Arial" w:hAnsi="Arial" w:cs="Arial"/>
          <w:b/>
          <w:sz w:val="32"/>
          <w:szCs w:val="32"/>
        </w:rPr>
        <w:t xml:space="preserve"> to adjourn</w:t>
      </w:r>
      <w:r w:rsidRPr="000A18A8">
        <w:rPr>
          <w:rFonts w:ascii="Arial" w:hAnsi="Arial" w:cs="Arial"/>
          <w:b/>
          <w:sz w:val="32"/>
          <w:szCs w:val="32"/>
        </w:rPr>
        <w:t xml:space="preserve">. The meeting </w:t>
      </w:r>
      <w:r w:rsidR="00DC736C" w:rsidRPr="000A18A8">
        <w:rPr>
          <w:rFonts w:ascii="Arial" w:hAnsi="Arial" w:cs="Arial"/>
          <w:b/>
          <w:sz w:val="32"/>
          <w:szCs w:val="32"/>
        </w:rPr>
        <w:t>adjourn</w:t>
      </w:r>
      <w:r w:rsidRPr="000A18A8">
        <w:rPr>
          <w:rFonts w:ascii="Arial" w:hAnsi="Arial" w:cs="Arial"/>
          <w:b/>
          <w:sz w:val="32"/>
          <w:szCs w:val="32"/>
        </w:rPr>
        <w:t>ed</w:t>
      </w:r>
      <w:r w:rsidR="00DC736C" w:rsidRPr="000A18A8">
        <w:rPr>
          <w:rFonts w:ascii="Arial" w:hAnsi="Arial" w:cs="Arial"/>
          <w:b/>
          <w:sz w:val="32"/>
          <w:szCs w:val="32"/>
        </w:rPr>
        <w:t xml:space="preserve"> at 12:07 p.m. </w:t>
      </w:r>
    </w:p>
    <w:p w:rsidR="00DC736C" w:rsidRPr="000A18A8" w:rsidRDefault="00351D48" w:rsidP="00CB2814">
      <w:pPr>
        <w:pStyle w:val="NoSpacing"/>
        <w:rPr>
          <w:rFonts w:ascii="Arial" w:hAnsi="Arial" w:cs="Arial"/>
          <w:b/>
          <w:sz w:val="32"/>
          <w:szCs w:val="32"/>
        </w:rPr>
      </w:pPr>
      <w:r w:rsidRPr="000A18A8">
        <w:rPr>
          <w:rFonts w:ascii="Arial" w:hAnsi="Arial" w:cs="Arial"/>
          <w:b/>
          <w:sz w:val="32"/>
          <w:szCs w:val="32"/>
        </w:rPr>
        <w:tab/>
      </w:r>
    </w:p>
    <w:p w:rsidR="00DC736C" w:rsidRPr="000A18A8" w:rsidRDefault="00DC736C" w:rsidP="00CB2814">
      <w:pPr>
        <w:pStyle w:val="NormalWeb"/>
        <w:spacing w:before="0" w:beforeAutospacing="0" w:after="0" w:afterAutospacing="0"/>
        <w:rPr>
          <w:rFonts w:ascii="Arial" w:hAnsi="Arial" w:cs="Arial"/>
          <w:b/>
          <w:bCs/>
          <w:sz w:val="32"/>
          <w:szCs w:val="32"/>
        </w:rPr>
      </w:pPr>
      <w:r w:rsidRPr="000A18A8">
        <w:rPr>
          <w:rFonts w:ascii="Arial" w:hAnsi="Arial" w:cs="Arial"/>
          <w:b/>
          <w:bCs/>
          <w:sz w:val="32"/>
          <w:szCs w:val="32"/>
        </w:rPr>
        <w:t>Next SRC meeting</w:t>
      </w:r>
      <w:r w:rsidR="008353FC" w:rsidRPr="000A18A8">
        <w:rPr>
          <w:rFonts w:ascii="Arial" w:hAnsi="Arial" w:cs="Arial"/>
          <w:b/>
          <w:bCs/>
          <w:sz w:val="32"/>
          <w:szCs w:val="32"/>
        </w:rPr>
        <w:t>:</w:t>
      </w:r>
      <w:r w:rsidRPr="000A18A8">
        <w:rPr>
          <w:rFonts w:ascii="Arial" w:hAnsi="Arial" w:cs="Arial"/>
          <w:b/>
          <w:bCs/>
          <w:sz w:val="32"/>
          <w:szCs w:val="32"/>
        </w:rPr>
        <w:t xml:space="preserve"> June </w:t>
      </w:r>
      <w:r w:rsidR="00E9607A" w:rsidRPr="000A18A8">
        <w:rPr>
          <w:rFonts w:ascii="Arial" w:hAnsi="Arial" w:cs="Arial"/>
          <w:b/>
          <w:bCs/>
          <w:sz w:val="32"/>
          <w:szCs w:val="32"/>
        </w:rPr>
        <w:t xml:space="preserve">21, </w:t>
      </w:r>
      <w:r w:rsidRPr="000A18A8">
        <w:rPr>
          <w:rFonts w:ascii="Arial" w:hAnsi="Arial" w:cs="Arial"/>
          <w:b/>
          <w:bCs/>
          <w:sz w:val="32"/>
          <w:szCs w:val="32"/>
        </w:rPr>
        <w:t xml:space="preserve">2017, 10:00 a.m. to noon at 184 Windsor Avenue, </w:t>
      </w:r>
      <w:r w:rsidR="00E9607A" w:rsidRPr="000A18A8">
        <w:rPr>
          <w:rFonts w:ascii="Arial" w:hAnsi="Arial" w:cs="Arial"/>
          <w:b/>
          <w:bCs/>
          <w:sz w:val="32"/>
          <w:szCs w:val="32"/>
        </w:rPr>
        <w:t>W</w:t>
      </w:r>
      <w:r w:rsidRPr="000A18A8">
        <w:rPr>
          <w:rFonts w:ascii="Arial" w:hAnsi="Arial" w:cs="Arial"/>
          <w:b/>
          <w:bCs/>
          <w:sz w:val="32"/>
          <w:szCs w:val="32"/>
        </w:rPr>
        <w:t>indsor, CT</w:t>
      </w:r>
    </w:p>
    <w:p w:rsidR="00DC736C" w:rsidRPr="000A18A8" w:rsidRDefault="00DC736C" w:rsidP="00CB2814">
      <w:pPr>
        <w:tabs>
          <w:tab w:val="left" w:pos="8080"/>
        </w:tabs>
        <w:spacing w:line="240" w:lineRule="auto"/>
        <w:rPr>
          <w:rFonts w:ascii="Arial" w:hAnsi="Arial" w:cs="Arial"/>
          <w:b/>
          <w:sz w:val="32"/>
          <w:szCs w:val="32"/>
        </w:rPr>
      </w:pPr>
    </w:p>
    <w:sectPr w:rsidR="00DC736C" w:rsidRPr="000A1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219D9"/>
    <w:multiLevelType w:val="hybridMultilevel"/>
    <w:tmpl w:val="B6B48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21C6812"/>
    <w:multiLevelType w:val="hybridMultilevel"/>
    <w:tmpl w:val="63BEFCFA"/>
    <w:lvl w:ilvl="0" w:tplc="0E0888CC">
      <w:start w:val="1"/>
      <w:numFmt w:val="decimal"/>
      <w:lvlText w:val="%1."/>
      <w:lvlJc w:val="left"/>
      <w:pPr>
        <w:ind w:left="720" w:hanging="360"/>
      </w:pPr>
      <w:rPr>
        <w:rFonts w:ascii="Arial" w:hAnsi="Arial"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EA5BD5"/>
    <w:multiLevelType w:val="hybridMultilevel"/>
    <w:tmpl w:val="9AF8B4B0"/>
    <w:lvl w:ilvl="0" w:tplc="72E2AB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453CD"/>
    <w:multiLevelType w:val="hybridMultilevel"/>
    <w:tmpl w:val="FBD84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D56860"/>
    <w:multiLevelType w:val="hybridMultilevel"/>
    <w:tmpl w:val="CD20F3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EF2"/>
    <w:rsid w:val="00027F45"/>
    <w:rsid w:val="00030286"/>
    <w:rsid w:val="00030816"/>
    <w:rsid w:val="000A18A8"/>
    <w:rsid w:val="000E608E"/>
    <w:rsid w:val="00113C36"/>
    <w:rsid w:val="00134D11"/>
    <w:rsid w:val="00152B31"/>
    <w:rsid w:val="00195AE0"/>
    <w:rsid w:val="001A2ED4"/>
    <w:rsid w:val="0022027F"/>
    <w:rsid w:val="00230CD6"/>
    <w:rsid w:val="00351D48"/>
    <w:rsid w:val="00380046"/>
    <w:rsid w:val="003D2215"/>
    <w:rsid w:val="00444B36"/>
    <w:rsid w:val="00457F94"/>
    <w:rsid w:val="004611EC"/>
    <w:rsid w:val="0048223D"/>
    <w:rsid w:val="004D3511"/>
    <w:rsid w:val="004D7171"/>
    <w:rsid w:val="004E2A32"/>
    <w:rsid w:val="00533D0E"/>
    <w:rsid w:val="0056727E"/>
    <w:rsid w:val="00577761"/>
    <w:rsid w:val="00584C7C"/>
    <w:rsid w:val="00586DD9"/>
    <w:rsid w:val="005C40BF"/>
    <w:rsid w:val="005D73BB"/>
    <w:rsid w:val="005F4720"/>
    <w:rsid w:val="00602FDD"/>
    <w:rsid w:val="006324FB"/>
    <w:rsid w:val="00667E59"/>
    <w:rsid w:val="006966E7"/>
    <w:rsid w:val="006A6FD2"/>
    <w:rsid w:val="006B5D08"/>
    <w:rsid w:val="00706974"/>
    <w:rsid w:val="00713550"/>
    <w:rsid w:val="00725A2D"/>
    <w:rsid w:val="00751AB1"/>
    <w:rsid w:val="00774DFA"/>
    <w:rsid w:val="007838A4"/>
    <w:rsid w:val="007B47DD"/>
    <w:rsid w:val="007D2617"/>
    <w:rsid w:val="00811B13"/>
    <w:rsid w:val="008353FC"/>
    <w:rsid w:val="008408EE"/>
    <w:rsid w:val="008410A9"/>
    <w:rsid w:val="00844F6A"/>
    <w:rsid w:val="00897EF5"/>
    <w:rsid w:val="008B737D"/>
    <w:rsid w:val="008E52C2"/>
    <w:rsid w:val="008F71F6"/>
    <w:rsid w:val="00951073"/>
    <w:rsid w:val="0095209E"/>
    <w:rsid w:val="009A09D4"/>
    <w:rsid w:val="009A4EC0"/>
    <w:rsid w:val="009D27FD"/>
    <w:rsid w:val="00A14D8D"/>
    <w:rsid w:val="00A224F0"/>
    <w:rsid w:val="00A8079C"/>
    <w:rsid w:val="00A8581C"/>
    <w:rsid w:val="00AC410E"/>
    <w:rsid w:val="00B02CE9"/>
    <w:rsid w:val="00B31501"/>
    <w:rsid w:val="00B8679B"/>
    <w:rsid w:val="00B9630B"/>
    <w:rsid w:val="00BE2D8F"/>
    <w:rsid w:val="00BE7EF2"/>
    <w:rsid w:val="00CA2DBE"/>
    <w:rsid w:val="00CB2814"/>
    <w:rsid w:val="00CC67E4"/>
    <w:rsid w:val="00D2520F"/>
    <w:rsid w:val="00D314B3"/>
    <w:rsid w:val="00D50205"/>
    <w:rsid w:val="00D72B47"/>
    <w:rsid w:val="00D773F2"/>
    <w:rsid w:val="00DC6E33"/>
    <w:rsid w:val="00DC736C"/>
    <w:rsid w:val="00DC7724"/>
    <w:rsid w:val="00E0112D"/>
    <w:rsid w:val="00E271EE"/>
    <w:rsid w:val="00E35C65"/>
    <w:rsid w:val="00E47E71"/>
    <w:rsid w:val="00E6295D"/>
    <w:rsid w:val="00E9607A"/>
    <w:rsid w:val="00EE33E9"/>
    <w:rsid w:val="00EF41DE"/>
    <w:rsid w:val="00F22329"/>
    <w:rsid w:val="00F45485"/>
    <w:rsid w:val="00F70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F2"/>
  </w:style>
  <w:style w:type="paragraph" w:styleId="Heading1">
    <w:name w:val="heading 1"/>
    <w:basedOn w:val="Normal"/>
    <w:next w:val="Normal"/>
    <w:link w:val="Heading1Char"/>
    <w:uiPriority w:val="9"/>
    <w:qFormat/>
    <w:rsid w:val="00EE33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33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EF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E7EF2"/>
    <w:pPr>
      <w:spacing w:after="0" w:line="240" w:lineRule="auto"/>
    </w:pPr>
  </w:style>
  <w:style w:type="character" w:customStyle="1" w:styleId="Heading1Char">
    <w:name w:val="Heading 1 Char"/>
    <w:basedOn w:val="DefaultParagraphFont"/>
    <w:link w:val="Heading1"/>
    <w:uiPriority w:val="9"/>
    <w:rsid w:val="00EE33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33E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EF2"/>
  </w:style>
  <w:style w:type="paragraph" w:styleId="Heading1">
    <w:name w:val="heading 1"/>
    <w:basedOn w:val="Normal"/>
    <w:next w:val="Normal"/>
    <w:link w:val="Heading1Char"/>
    <w:uiPriority w:val="9"/>
    <w:qFormat/>
    <w:rsid w:val="00EE33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33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EF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E7EF2"/>
    <w:pPr>
      <w:spacing w:after="0" w:line="240" w:lineRule="auto"/>
    </w:pPr>
  </w:style>
  <w:style w:type="character" w:customStyle="1" w:styleId="Heading1Char">
    <w:name w:val="Heading 1 Char"/>
    <w:basedOn w:val="DefaultParagraphFont"/>
    <w:link w:val="Heading1"/>
    <w:uiPriority w:val="9"/>
    <w:rsid w:val="00EE33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33E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5521</Words>
  <Characters>31470</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PCS</cp:lastModifiedBy>
  <cp:revision>2</cp:revision>
  <dcterms:created xsi:type="dcterms:W3CDTF">2017-05-19T17:58:00Z</dcterms:created>
  <dcterms:modified xsi:type="dcterms:W3CDTF">2017-05-19T17:58:00Z</dcterms:modified>
</cp:coreProperties>
</file>