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1200" w14:textId="3B829D20" w:rsidR="009F1275" w:rsidRPr="007B6420" w:rsidRDefault="009F1275" w:rsidP="009F1275">
      <w:pPr>
        <w:autoSpaceDE w:val="0"/>
        <w:autoSpaceDN w:val="0"/>
        <w:adjustRightInd w:val="0"/>
        <w:spacing w:after="0" w:line="240" w:lineRule="auto"/>
        <w:rPr>
          <w:rFonts w:cstheme="minorHAnsi"/>
          <w:b/>
          <w:bCs/>
          <w:color w:val="000000"/>
          <w:sz w:val="28"/>
          <w:szCs w:val="28"/>
        </w:rPr>
      </w:pPr>
      <w:r w:rsidRPr="007B6420">
        <w:rPr>
          <w:rFonts w:cstheme="minorHAnsi"/>
          <w:b/>
          <w:bCs/>
          <w:color w:val="000000"/>
          <w:sz w:val="28"/>
          <w:szCs w:val="28"/>
        </w:rPr>
        <w:t>Report</w:t>
      </w:r>
      <w:r w:rsidR="00E76439" w:rsidRPr="007B6420">
        <w:rPr>
          <w:rFonts w:cstheme="minorHAnsi"/>
          <w:b/>
          <w:bCs/>
          <w:color w:val="000000"/>
          <w:sz w:val="28"/>
          <w:szCs w:val="28"/>
        </w:rPr>
        <w:t xml:space="preserve"> t</w:t>
      </w:r>
      <w:r w:rsidRPr="007B6420">
        <w:rPr>
          <w:rFonts w:cstheme="minorHAnsi"/>
          <w:b/>
          <w:bCs/>
          <w:color w:val="000000"/>
          <w:sz w:val="28"/>
          <w:szCs w:val="28"/>
        </w:rPr>
        <w:t xml:space="preserve">o the </w:t>
      </w:r>
      <w:r w:rsidR="00736C2C" w:rsidRPr="007B6420">
        <w:rPr>
          <w:rFonts w:cstheme="minorHAnsi"/>
          <w:b/>
          <w:bCs/>
          <w:color w:val="000000"/>
          <w:sz w:val="28"/>
          <w:szCs w:val="28"/>
        </w:rPr>
        <w:t xml:space="preserve">Governor and </w:t>
      </w:r>
      <w:r w:rsidRPr="007B6420">
        <w:rPr>
          <w:rFonts w:cstheme="minorHAnsi"/>
          <w:b/>
          <w:bCs/>
          <w:color w:val="000000"/>
          <w:sz w:val="28"/>
          <w:szCs w:val="28"/>
        </w:rPr>
        <w:t>Joint Committee on</w:t>
      </w:r>
      <w:r w:rsidR="00E76439" w:rsidRPr="007B6420">
        <w:rPr>
          <w:rFonts w:cstheme="minorHAnsi"/>
          <w:b/>
          <w:bCs/>
          <w:color w:val="000000"/>
          <w:sz w:val="28"/>
          <w:szCs w:val="28"/>
        </w:rPr>
        <w:t xml:space="preserve"> </w:t>
      </w:r>
      <w:r w:rsidR="00736C2C" w:rsidRPr="007B6420">
        <w:rPr>
          <w:rFonts w:cstheme="minorHAnsi"/>
          <w:b/>
          <w:bCs/>
          <w:color w:val="000000"/>
          <w:sz w:val="28"/>
          <w:szCs w:val="28"/>
        </w:rPr>
        <w:t>T</w:t>
      </w:r>
      <w:r w:rsidRPr="007B6420">
        <w:rPr>
          <w:rFonts w:cstheme="minorHAnsi"/>
          <w:b/>
          <w:bCs/>
          <w:color w:val="000000"/>
          <w:sz w:val="28"/>
          <w:szCs w:val="28"/>
        </w:rPr>
        <w:t>ransportation</w:t>
      </w:r>
    </w:p>
    <w:p w14:paraId="18B133BD" w14:textId="1F9611C9" w:rsidR="009F1275" w:rsidRPr="007B6420" w:rsidRDefault="009F1275" w:rsidP="009F1275">
      <w:pPr>
        <w:autoSpaceDE w:val="0"/>
        <w:autoSpaceDN w:val="0"/>
        <w:adjustRightInd w:val="0"/>
        <w:spacing w:after="0" w:line="240" w:lineRule="auto"/>
        <w:rPr>
          <w:rFonts w:cstheme="minorHAnsi"/>
          <w:b/>
          <w:bCs/>
          <w:color w:val="4472C5"/>
          <w:sz w:val="28"/>
          <w:szCs w:val="28"/>
        </w:rPr>
      </w:pPr>
      <w:r w:rsidRPr="007B6420">
        <w:rPr>
          <w:rFonts w:cstheme="minorHAnsi"/>
          <w:b/>
          <w:bCs/>
          <w:color w:val="4472C5"/>
          <w:sz w:val="28"/>
          <w:szCs w:val="28"/>
        </w:rPr>
        <w:t>Studying the Consolidation of Metropolitan Planning Organizations</w:t>
      </w:r>
    </w:p>
    <w:p w14:paraId="3F3836EC" w14:textId="13E61A84" w:rsidR="009F1275" w:rsidRPr="007B6420" w:rsidRDefault="00463FC4" w:rsidP="00E76439">
      <w:pPr>
        <w:autoSpaceDE w:val="0"/>
        <w:autoSpaceDN w:val="0"/>
        <w:adjustRightInd w:val="0"/>
        <w:spacing w:after="0" w:line="240" w:lineRule="auto"/>
        <w:rPr>
          <w:rFonts w:cstheme="minorHAnsi"/>
          <w:b/>
          <w:bCs/>
          <w:color w:val="000000"/>
          <w:sz w:val="28"/>
          <w:szCs w:val="28"/>
        </w:rPr>
      </w:pPr>
      <w:r w:rsidRPr="007B6420">
        <w:rPr>
          <w:rFonts w:cstheme="minorHAnsi"/>
          <w:b/>
          <w:bCs/>
          <w:color w:val="000000"/>
          <w:sz w:val="28"/>
          <w:szCs w:val="28"/>
        </w:rPr>
        <w:t xml:space="preserve">Submitted by </w:t>
      </w:r>
      <w:r w:rsidR="009F1275" w:rsidRPr="007B6420">
        <w:rPr>
          <w:rFonts w:cstheme="minorHAnsi"/>
          <w:b/>
          <w:bCs/>
          <w:color w:val="000000"/>
          <w:sz w:val="28"/>
          <w:szCs w:val="28"/>
        </w:rPr>
        <w:t>the</w:t>
      </w:r>
      <w:r w:rsidR="00E76439" w:rsidRPr="007B6420">
        <w:rPr>
          <w:rFonts w:cstheme="minorHAnsi"/>
          <w:b/>
          <w:bCs/>
          <w:color w:val="000000"/>
          <w:sz w:val="28"/>
          <w:szCs w:val="28"/>
        </w:rPr>
        <w:t xml:space="preserve"> </w:t>
      </w:r>
      <w:r w:rsidR="009F1275" w:rsidRPr="007B6420">
        <w:rPr>
          <w:rFonts w:cstheme="minorHAnsi"/>
          <w:b/>
          <w:bCs/>
          <w:color w:val="000000"/>
          <w:sz w:val="28"/>
          <w:szCs w:val="28"/>
        </w:rPr>
        <w:t>Advisory Commission on Intergovernmental Relations (ACIR)</w:t>
      </w:r>
    </w:p>
    <w:p w14:paraId="61E1BD1A" w14:textId="19524F0B" w:rsidR="009F1275" w:rsidRPr="007B6420" w:rsidRDefault="009F1275" w:rsidP="009F1275">
      <w:pPr>
        <w:rPr>
          <w:rFonts w:cstheme="minorHAnsi"/>
          <w:b/>
          <w:bCs/>
          <w:sz w:val="28"/>
          <w:szCs w:val="28"/>
        </w:rPr>
      </w:pPr>
      <w:r w:rsidRPr="007B6420">
        <w:rPr>
          <w:rFonts w:cstheme="minorHAnsi"/>
          <w:b/>
          <w:bCs/>
          <w:color w:val="000000"/>
          <w:sz w:val="28"/>
          <w:szCs w:val="28"/>
        </w:rPr>
        <w:t>Adopted – XX/XX/2024</w:t>
      </w:r>
    </w:p>
    <w:p w14:paraId="6F338FEC" w14:textId="35550FA6" w:rsidR="00D11111" w:rsidRPr="008857E0" w:rsidRDefault="00D11111" w:rsidP="008C7ED3">
      <w:pPr>
        <w:jc w:val="both"/>
        <w:rPr>
          <w:rFonts w:cstheme="minorHAnsi"/>
          <w:b/>
          <w:bCs/>
        </w:rPr>
      </w:pPr>
      <w:r w:rsidRPr="00AA647E">
        <w:rPr>
          <w:rFonts w:cstheme="minorHAnsi"/>
        </w:rPr>
        <w:t>The Advisory Commission on Intergovernmental Relations (ACIR) is a 25-member agency of the State of Connecticut created in 1985 to study system issues between the state and local governments and to recommend solutions as appropriate. The membership is designed to represent the state legislative and executive branches, municipalities and other local interests, and the general public.</w:t>
      </w:r>
      <w:r w:rsidR="008857E0">
        <w:rPr>
          <w:rFonts w:cstheme="minorHAnsi"/>
        </w:rPr>
        <w:t xml:space="preserve"> </w:t>
      </w:r>
      <w:r w:rsidR="00F05190">
        <w:t xml:space="preserve">The ACIR meets on a monthly basis and the meetings are open to the public. </w:t>
      </w:r>
      <w:r w:rsidR="000674CC">
        <w:t>Agendas,</w:t>
      </w:r>
      <w:r w:rsidR="00F05190">
        <w:t xml:space="preserve"> recordings</w:t>
      </w:r>
      <w:r w:rsidR="000674CC">
        <w:t xml:space="preserve">, </w:t>
      </w:r>
      <w:r w:rsidR="00F05190">
        <w:t>and minutes can be access on</w:t>
      </w:r>
      <w:r w:rsidR="000674CC">
        <w:t xml:space="preserve"> the </w:t>
      </w:r>
      <w:hyperlink r:id="rId8" w:history="1">
        <w:r w:rsidR="000674CC" w:rsidRPr="00762843">
          <w:rPr>
            <w:rStyle w:val="Hyperlink"/>
          </w:rPr>
          <w:t>ACIR website</w:t>
        </w:r>
      </w:hyperlink>
      <w:r w:rsidR="000674CC">
        <w:t>.</w:t>
      </w:r>
    </w:p>
    <w:p w14:paraId="3668E95C" w14:textId="77AEC0B3" w:rsidR="00D11111" w:rsidRPr="00AA647E" w:rsidRDefault="00D11111" w:rsidP="008C7ED3">
      <w:pPr>
        <w:jc w:val="both"/>
        <w:rPr>
          <w:rFonts w:cstheme="minorHAnsi"/>
        </w:rPr>
      </w:pPr>
      <w:r w:rsidRPr="00AA647E">
        <w:rPr>
          <w:rFonts w:cstheme="minorHAnsi"/>
        </w:rPr>
        <w:t xml:space="preserve">The role of ACIR, as contained in </w:t>
      </w:r>
      <w:hyperlink r:id="rId9" w:history="1">
        <w:r w:rsidRPr="00762843">
          <w:rPr>
            <w:rStyle w:val="Hyperlink"/>
            <w:rFonts w:cstheme="minorHAnsi"/>
          </w:rPr>
          <w:t>Section 2-79a of the Connecticut General Statutes</w:t>
        </w:r>
      </w:hyperlink>
      <w:r w:rsidR="00762843">
        <w:rPr>
          <w:rFonts w:cstheme="minorHAnsi"/>
        </w:rPr>
        <w:t xml:space="preserve"> (CGS)</w:t>
      </w:r>
      <w:r w:rsidRPr="00AA647E">
        <w:rPr>
          <w:rFonts w:cstheme="minorHAnsi"/>
        </w:rPr>
        <w:t>, is to: (1) serve as a forum for consultation between state and local officials; (2) conduct research on intergovernmental issues; (3) encourage and coordinate studies of intergovernmental issues by universities and others; and (4) initiate policy development and make recommendations to all levels of government.</w:t>
      </w:r>
    </w:p>
    <w:p w14:paraId="3BE96669" w14:textId="36F98F2B" w:rsidR="00D11111" w:rsidRDefault="00D11111" w:rsidP="00474C27">
      <w:pPr>
        <w:pBdr>
          <w:bottom w:val="double" w:sz="6" w:space="1" w:color="auto"/>
        </w:pBdr>
        <w:rPr>
          <w:rFonts w:cstheme="minorHAnsi"/>
        </w:rPr>
      </w:pPr>
      <w:r w:rsidRPr="00AA647E">
        <w:rPr>
          <w:rFonts w:cstheme="minorHAnsi"/>
        </w:rPr>
        <w:t xml:space="preserve">For Further Information, </w:t>
      </w:r>
      <w:r w:rsidR="006A3272">
        <w:rPr>
          <w:rFonts w:cstheme="minorHAnsi"/>
        </w:rPr>
        <w:t>p</w:t>
      </w:r>
      <w:r w:rsidRPr="00AA647E">
        <w:rPr>
          <w:rFonts w:cstheme="minorHAnsi"/>
        </w:rPr>
        <w:t xml:space="preserve">lease </w:t>
      </w:r>
      <w:r w:rsidR="00DA3462">
        <w:rPr>
          <w:rFonts w:cstheme="minorHAnsi"/>
        </w:rPr>
        <w:t>c</w:t>
      </w:r>
      <w:r w:rsidRPr="00AA647E">
        <w:rPr>
          <w:rFonts w:cstheme="minorHAnsi"/>
        </w:rPr>
        <w:t>ontact:</w:t>
      </w:r>
      <w:hyperlink r:id="rId10" w:history="1"/>
      <w:r w:rsidR="00DA3462">
        <w:rPr>
          <w:rFonts w:cstheme="minorHAnsi"/>
        </w:rPr>
        <w:t xml:space="preserve"> </w:t>
      </w:r>
      <w:hyperlink r:id="rId11" w:history="1">
        <w:r w:rsidR="00736C2C" w:rsidRPr="00DD3A1B">
          <w:rPr>
            <w:rStyle w:val="Hyperlink"/>
            <w:rFonts w:cstheme="minorHAnsi"/>
          </w:rPr>
          <w:t>ACIR@ct.gov</w:t>
        </w:r>
      </w:hyperlink>
      <w:r w:rsidR="00736C2C">
        <w:rPr>
          <w:rFonts w:cstheme="minorHAnsi"/>
        </w:rPr>
        <w:t xml:space="preserve"> </w:t>
      </w:r>
    </w:p>
    <w:p w14:paraId="79196795" w14:textId="77777777" w:rsidR="00624FAB" w:rsidRPr="00AA647E" w:rsidRDefault="00624FAB" w:rsidP="00474C27">
      <w:pPr>
        <w:pBdr>
          <w:bottom w:val="double" w:sz="6" w:space="1" w:color="auto"/>
        </w:pBdr>
        <w:rPr>
          <w:rFonts w:cstheme="minorHAnsi"/>
        </w:rPr>
      </w:pPr>
    </w:p>
    <w:p w14:paraId="03287F4E" w14:textId="3AF26012" w:rsidR="009B21BB" w:rsidRPr="00D26032" w:rsidRDefault="009B21BB" w:rsidP="00B015E4">
      <w:pPr>
        <w:pStyle w:val="Heading1"/>
      </w:pPr>
      <w:r w:rsidRPr="00D26032">
        <w:t>Executive Summary</w:t>
      </w:r>
    </w:p>
    <w:p w14:paraId="50729E52" w14:textId="319FD20F" w:rsidR="003C13B3" w:rsidRPr="00AA647E" w:rsidRDefault="00604498" w:rsidP="00624FAB">
      <w:pPr>
        <w:jc w:val="both"/>
        <w:rPr>
          <w:rFonts w:cstheme="minorHAnsi"/>
        </w:rPr>
      </w:pPr>
      <w:hyperlink r:id="rId12" w:history="1">
        <w:r w:rsidR="00F113B4" w:rsidRPr="00AD09DF">
          <w:rPr>
            <w:rStyle w:val="Hyperlink"/>
            <w:rFonts w:cstheme="minorHAnsi"/>
          </w:rPr>
          <w:t>Special Act No. 23-13 An Act Studying the Consolidation of Metropolitan Planning Organizations</w:t>
        </w:r>
      </w:hyperlink>
      <w:r w:rsidR="00F113B4" w:rsidRPr="00AA647E">
        <w:rPr>
          <w:rFonts w:cstheme="minorHAnsi"/>
        </w:rPr>
        <w:t xml:space="preserve"> </w:t>
      </w:r>
      <w:r w:rsidR="00025C2B" w:rsidRPr="00AA647E">
        <w:rPr>
          <w:rFonts w:cstheme="minorHAnsi"/>
        </w:rPr>
        <w:t xml:space="preserve">(MPO) </w:t>
      </w:r>
      <w:r w:rsidR="00F458B9" w:rsidRPr="00AA647E">
        <w:rPr>
          <w:rFonts w:cstheme="minorHAnsi"/>
        </w:rPr>
        <w:t>instructs the Connecticut Advisory Commission on Intergovernmental Relations (ACIR) in consultation with the Department of Transportation to study and make recommendations regarding the consolidation of metropolitan planning organizations to achieve a greater level of consistency and efficiency in transportation planning.</w:t>
      </w:r>
    </w:p>
    <w:p w14:paraId="0A3C7119" w14:textId="330D274C" w:rsidR="004955F5" w:rsidRDefault="004B19C9" w:rsidP="00624FAB">
      <w:pPr>
        <w:jc w:val="both"/>
        <w:rPr>
          <w:rFonts w:cstheme="minorHAnsi"/>
        </w:rPr>
      </w:pPr>
      <w:r>
        <w:rPr>
          <w:rFonts w:cstheme="minorHAnsi"/>
        </w:rPr>
        <w:t xml:space="preserve">After discussing this study at various earlier meetings, the ACIR </w:t>
      </w:r>
      <w:r w:rsidR="005F2BF6">
        <w:rPr>
          <w:rFonts w:cstheme="minorHAnsi"/>
        </w:rPr>
        <w:t xml:space="preserve">held </w:t>
      </w:r>
      <w:r>
        <w:rPr>
          <w:rFonts w:cstheme="minorHAnsi"/>
        </w:rPr>
        <w:t>a</w:t>
      </w:r>
      <w:r w:rsidR="00025C2B" w:rsidRPr="00AA647E">
        <w:rPr>
          <w:rFonts w:cstheme="minorHAnsi"/>
        </w:rPr>
        <w:t>n MPO</w:t>
      </w:r>
      <w:r w:rsidR="009E3FFE" w:rsidRPr="00AA647E">
        <w:rPr>
          <w:rFonts w:cstheme="minorHAnsi"/>
        </w:rPr>
        <w:t xml:space="preserve"> Study Informational Meeting</w:t>
      </w:r>
      <w:r w:rsidR="00025C2B" w:rsidRPr="00AA647E">
        <w:rPr>
          <w:rFonts w:cstheme="minorHAnsi"/>
        </w:rPr>
        <w:t xml:space="preserve"> on</w:t>
      </w:r>
      <w:r w:rsidR="00657B9C" w:rsidRPr="00AA647E">
        <w:rPr>
          <w:rFonts w:cstheme="minorHAnsi"/>
        </w:rPr>
        <w:t xml:space="preserve"> November 14, 2023</w:t>
      </w:r>
      <w:r w:rsidR="00025C2B" w:rsidRPr="00AA647E">
        <w:rPr>
          <w:rFonts w:cstheme="minorHAnsi"/>
        </w:rPr>
        <w:t xml:space="preserve">. </w:t>
      </w:r>
      <w:r w:rsidR="00923E5A" w:rsidRPr="00AA647E">
        <w:rPr>
          <w:rFonts w:cstheme="minorHAnsi"/>
        </w:rPr>
        <w:t>Presenters included</w:t>
      </w:r>
      <w:r w:rsidR="004D44F6" w:rsidRPr="00AA647E">
        <w:rPr>
          <w:rFonts w:cstheme="minorHAnsi"/>
        </w:rPr>
        <w:t xml:space="preserve"> </w:t>
      </w:r>
      <w:r w:rsidR="00401998" w:rsidRPr="00AA647E">
        <w:rPr>
          <w:rFonts w:cstheme="minorHAnsi"/>
        </w:rPr>
        <w:t xml:space="preserve">Patrick Hulin, Governor Lamont’s Deputy Policy Director, </w:t>
      </w:r>
      <w:r w:rsidR="00404D7B" w:rsidRPr="00AA647E">
        <w:rPr>
          <w:rFonts w:cstheme="minorHAnsi"/>
        </w:rPr>
        <w:t xml:space="preserve">Amy Jackson-Grove, CT Division Administrator, </w:t>
      </w:r>
      <w:r w:rsidR="001C57F5" w:rsidRPr="00AA647E">
        <w:rPr>
          <w:rFonts w:cstheme="minorHAnsi"/>
        </w:rPr>
        <w:t xml:space="preserve">Federal Highway Administration, </w:t>
      </w:r>
      <w:r w:rsidR="00404D7B" w:rsidRPr="00AA647E">
        <w:rPr>
          <w:rFonts w:cstheme="minorHAnsi"/>
        </w:rPr>
        <w:t>Karen Kitsis, Deputy Commissioner, CT Dept. of Transportation, Anthony Salvatore, Chair, Lower Connecticut River Valley MPO</w:t>
      </w:r>
      <w:r w:rsidR="00FE4471" w:rsidRPr="00AA647E">
        <w:rPr>
          <w:rFonts w:cstheme="minorHAnsi"/>
        </w:rPr>
        <w:t>, Bill Keyrouze, Executive Director, Assoc</w:t>
      </w:r>
      <w:r w:rsidR="00DA3462">
        <w:rPr>
          <w:rFonts w:cstheme="minorHAnsi"/>
        </w:rPr>
        <w:t>iation</w:t>
      </w:r>
      <w:r w:rsidR="00FE4471" w:rsidRPr="00AA647E">
        <w:rPr>
          <w:rFonts w:cstheme="minorHAnsi"/>
        </w:rPr>
        <w:t xml:space="preserve"> </w:t>
      </w:r>
      <w:r w:rsidR="00DA3462">
        <w:rPr>
          <w:rFonts w:cstheme="minorHAnsi"/>
        </w:rPr>
        <w:t>o</w:t>
      </w:r>
      <w:r w:rsidR="00FE4471" w:rsidRPr="00AA647E">
        <w:rPr>
          <w:rFonts w:cstheme="minorHAnsi"/>
        </w:rPr>
        <w:t>f Metropolitan Planning Organizations and Jeff Kramer, Program Director, Center for Urban Transportation Research.</w:t>
      </w:r>
      <w:r w:rsidR="001078F2" w:rsidRPr="00AA647E">
        <w:rPr>
          <w:rFonts w:cstheme="minorHAnsi"/>
        </w:rPr>
        <w:t xml:space="preserve"> </w:t>
      </w:r>
      <w:r w:rsidR="00DA3462">
        <w:rPr>
          <w:rFonts w:cstheme="minorHAnsi"/>
        </w:rPr>
        <w:t xml:space="preserve"> The December 1, 2023 monthly meeting of </w:t>
      </w:r>
      <w:r w:rsidR="0092784F" w:rsidRPr="00AA647E">
        <w:rPr>
          <w:rFonts w:cstheme="minorHAnsi"/>
        </w:rPr>
        <w:t xml:space="preserve">ACIR </w:t>
      </w:r>
      <w:r w:rsidR="00DC26DB" w:rsidRPr="00AA647E">
        <w:rPr>
          <w:rFonts w:cstheme="minorHAnsi"/>
        </w:rPr>
        <w:t>discussed</w:t>
      </w:r>
      <w:r w:rsidR="00FB7141" w:rsidRPr="00AA647E">
        <w:rPr>
          <w:rFonts w:cstheme="minorHAnsi"/>
        </w:rPr>
        <w:t xml:space="preserve"> </w:t>
      </w:r>
      <w:r w:rsidR="00DA3462">
        <w:rPr>
          <w:rFonts w:cstheme="minorHAnsi"/>
        </w:rPr>
        <w:t xml:space="preserve">a </w:t>
      </w:r>
      <w:hyperlink r:id="rId13" w:history="1">
        <w:r w:rsidR="00581E64" w:rsidRPr="00FE1420">
          <w:rPr>
            <w:rStyle w:val="Hyperlink"/>
            <w:rFonts w:cstheme="minorHAnsi"/>
          </w:rPr>
          <w:t>memo</w:t>
        </w:r>
        <w:r w:rsidR="00FB7141" w:rsidRPr="00FE1420">
          <w:rPr>
            <w:rStyle w:val="Hyperlink"/>
            <w:rFonts w:cstheme="minorHAnsi"/>
          </w:rPr>
          <w:t xml:space="preserve"> </w:t>
        </w:r>
        <w:r w:rsidR="00581E64" w:rsidRPr="00FE1420">
          <w:rPr>
            <w:rStyle w:val="Hyperlink"/>
            <w:rFonts w:cstheme="minorHAnsi"/>
          </w:rPr>
          <w:t xml:space="preserve">received </w:t>
        </w:r>
        <w:r w:rsidR="005F2BF6" w:rsidRPr="00FE1420">
          <w:rPr>
            <w:rStyle w:val="Hyperlink"/>
            <w:rFonts w:cstheme="minorHAnsi"/>
          </w:rPr>
          <w:t xml:space="preserve">by </w:t>
        </w:r>
        <w:r w:rsidR="00FE1420" w:rsidRPr="00FE1420">
          <w:rPr>
            <w:rStyle w:val="Hyperlink"/>
            <w:rFonts w:cstheme="minorHAnsi"/>
          </w:rPr>
          <w:t>four</w:t>
        </w:r>
        <w:r w:rsidR="005F2BF6" w:rsidRPr="00FE1420">
          <w:rPr>
            <w:rStyle w:val="Hyperlink"/>
            <w:rFonts w:cstheme="minorHAnsi"/>
          </w:rPr>
          <w:t xml:space="preserve"> of </w:t>
        </w:r>
        <w:r w:rsidR="00FE1420" w:rsidRPr="00FE1420">
          <w:rPr>
            <w:rStyle w:val="Hyperlink"/>
            <w:rFonts w:cstheme="minorHAnsi"/>
          </w:rPr>
          <w:t xml:space="preserve">the </w:t>
        </w:r>
        <w:r w:rsidR="005F2BF6" w:rsidRPr="00FE1420">
          <w:rPr>
            <w:rStyle w:val="Hyperlink"/>
            <w:rFonts w:cstheme="minorHAnsi"/>
          </w:rPr>
          <w:t>ACIR members who are</w:t>
        </w:r>
        <w:r w:rsidR="005F2BF6" w:rsidRPr="00FE1420" w:rsidDel="005F2BF6">
          <w:rPr>
            <w:rStyle w:val="Hyperlink"/>
            <w:rFonts w:cstheme="minorHAnsi"/>
          </w:rPr>
          <w:t xml:space="preserve"> </w:t>
        </w:r>
        <w:r w:rsidR="005F2BF6" w:rsidRPr="00FE1420">
          <w:rPr>
            <w:rStyle w:val="Hyperlink"/>
            <w:rFonts w:cstheme="minorHAnsi"/>
          </w:rPr>
          <w:t>MPO Directors</w:t>
        </w:r>
      </w:hyperlink>
      <w:r w:rsidR="005F2BF6" w:rsidRPr="002D73F7">
        <w:t xml:space="preserve"> and </w:t>
      </w:r>
      <w:r w:rsidR="00FB7141" w:rsidRPr="00AA647E">
        <w:rPr>
          <w:rFonts w:cstheme="minorHAnsi"/>
        </w:rPr>
        <w:t xml:space="preserve"> from </w:t>
      </w:r>
      <w:hyperlink r:id="rId14" w:history="1">
        <w:r w:rsidR="007974AC" w:rsidRPr="00401998">
          <w:rPr>
            <w:rStyle w:val="Hyperlink"/>
            <w:rFonts w:cstheme="minorHAnsi"/>
          </w:rPr>
          <w:t>Connecticut Council of Small Towns (COST)</w:t>
        </w:r>
      </w:hyperlink>
      <w:r w:rsidR="008F6AF3">
        <w:rPr>
          <w:rStyle w:val="Hyperlink"/>
          <w:rFonts w:cstheme="minorHAnsi"/>
        </w:rPr>
        <w:t xml:space="preserve">, </w:t>
      </w:r>
      <w:r w:rsidR="008F6AF3" w:rsidRPr="000F5D87">
        <w:rPr>
          <w:rStyle w:val="Hyperlink"/>
          <w:rFonts w:cstheme="minorHAnsi"/>
          <w:color w:val="auto"/>
          <w:u w:val="none"/>
        </w:rPr>
        <w:t xml:space="preserve">in addition to </w:t>
      </w:r>
      <w:r w:rsidR="00401998" w:rsidRPr="00041B4C">
        <w:rPr>
          <w:rFonts w:cstheme="minorHAnsi"/>
        </w:rPr>
        <w:t>prior studies and reports</w:t>
      </w:r>
      <w:r w:rsidR="00401998" w:rsidRPr="003708B4">
        <w:rPr>
          <w:rFonts w:cstheme="minorHAnsi"/>
        </w:rPr>
        <w:t>.</w:t>
      </w:r>
      <w:r w:rsidR="00125163" w:rsidRPr="00AA647E">
        <w:rPr>
          <w:rFonts w:cstheme="minorHAnsi"/>
        </w:rPr>
        <w:t xml:space="preserve"> </w:t>
      </w:r>
    </w:p>
    <w:p w14:paraId="76FB0195" w14:textId="4C87F0C3" w:rsidR="00313F80" w:rsidRDefault="00313F80" w:rsidP="00624FAB">
      <w:pPr>
        <w:jc w:val="both"/>
        <w:rPr>
          <w:rFonts w:cstheme="minorHAnsi"/>
        </w:rPr>
      </w:pPr>
      <w:r>
        <w:rPr>
          <w:rFonts w:cstheme="minorHAnsi"/>
        </w:rPr>
        <w:t xml:space="preserve">The last review of </w:t>
      </w:r>
      <w:r w:rsidR="00E41A18">
        <w:rPr>
          <w:rFonts w:cstheme="minorHAnsi"/>
        </w:rPr>
        <w:t xml:space="preserve">Connecticut’s </w:t>
      </w:r>
      <w:r>
        <w:rPr>
          <w:rFonts w:cstheme="minorHAnsi"/>
        </w:rPr>
        <w:t xml:space="preserve">MPOs was conducted by the Commission on Municipal Opportunities Regional Efficiencies (MORE Commission) that produced an </w:t>
      </w:r>
      <w:hyperlink r:id="rId15" w:history="1">
        <w:r w:rsidRPr="00F85929">
          <w:rPr>
            <w:rStyle w:val="Hyperlink"/>
            <w:rFonts w:cstheme="minorHAnsi"/>
          </w:rPr>
          <w:t>MPO Consolidation Progress Report to the CT General Assembly</w:t>
        </w:r>
      </w:hyperlink>
      <w:r>
        <w:rPr>
          <w:rFonts w:cstheme="minorHAnsi"/>
        </w:rPr>
        <w:t xml:space="preserve"> in 2014 in conjunction with the Office of Policy and Management (OP</w:t>
      </w:r>
      <w:r w:rsidR="008B0046">
        <w:rPr>
          <w:rFonts w:cstheme="minorHAnsi"/>
        </w:rPr>
        <w:t>M</w:t>
      </w:r>
      <w:r>
        <w:rPr>
          <w:rFonts w:cstheme="minorHAnsi"/>
        </w:rPr>
        <w:t xml:space="preserve">) re-designating the state’s planning regions </w:t>
      </w:r>
      <w:r w:rsidR="00AD09DF">
        <w:rPr>
          <w:rFonts w:cstheme="minorHAnsi"/>
        </w:rPr>
        <w:t xml:space="preserve">per </w:t>
      </w:r>
      <w:hyperlink r:id="rId16" w:anchor="sec_16a-4c" w:history="1">
        <w:r w:rsidR="00AD09DF" w:rsidRPr="00AD09DF">
          <w:rPr>
            <w:rStyle w:val="Hyperlink"/>
            <w:rFonts w:cstheme="minorHAnsi"/>
          </w:rPr>
          <w:t xml:space="preserve">CGS </w:t>
        </w:r>
        <w:r w:rsidRPr="00AD09DF">
          <w:rPr>
            <w:rStyle w:val="Hyperlink"/>
            <w:rFonts w:cstheme="minorHAnsi"/>
          </w:rPr>
          <w:t>Section 16</w:t>
        </w:r>
        <w:r w:rsidR="00F85929" w:rsidRPr="00AD09DF">
          <w:rPr>
            <w:rStyle w:val="Hyperlink"/>
            <w:rFonts w:cstheme="minorHAnsi"/>
          </w:rPr>
          <w:t>a-4c</w:t>
        </w:r>
      </w:hyperlink>
      <w:r>
        <w:rPr>
          <w:rFonts w:cstheme="minorHAnsi"/>
        </w:rPr>
        <w:t>.</w:t>
      </w:r>
      <w:r w:rsidR="00E41A18">
        <w:rPr>
          <w:rFonts w:cstheme="minorHAnsi"/>
        </w:rPr>
        <w:t xml:space="preserve"> For additional information on MPOs nationwide please refer to the Appendix of this report. </w:t>
      </w:r>
    </w:p>
    <w:p w14:paraId="197C7B76" w14:textId="2C6091E6" w:rsidR="000F5D87" w:rsidRDefault="005463A0" w:rsidP="00624FAB">
      <w:pPr>
        <w:jc w:val="both"/>
        <w:rPr>
          <w:rFonts w:cstheme="minorHAnsi"/>
        </w:rPr>
      </w:pPr>
      <w:r>
        <w:rPr>
          <w:rFonts w:cstheme="minorHAnsi"/>
        </w:rPr>
        <w:t xml:space="preserve">ACIR has limited time and resources to conduct a comprehensive </w:t>
      </w:r>
      <w:r w:rsidR="000F5D87">
        <w:rPr>
          <w:rFonts w:cstheme="minorHAnsi"/>
        </w:rPr>
        <w:t xml:space="preserve">review and analysis, including but not limited to, past history </w:t>
      </w:r>
      <w:r>
        <w:rPr>
          <w:rFonts w:cstheme="minorHAnsi"/>
        </w:rPr>
        <w:t xml:space="preserve">and more in-depth research. Should the legislature consider a more thorough analysis, the ACIR would be happy to work with key subject experts in that endeavor.   </w:t>
      </w:r>
    </w:p>
    <w:p w14:paraId="0B99786D" w14:textId="75BFD61D" w:rsidR="00F113B4" w:rsidRPr="00AA647E" w:rsidRDefault="00DB0654" w:rsidP="00624FAB">
      <w:pPr>
        <w:jc w:val="both"/>
        <w:rPr>
          <w:rFonts w:cstheme="minorHAnsi"/>
        </w:rPr>
      </w:pPr>
      <w:r w:rsidRPr="00AA647E">
        <w:rPr>
          <w:rFonts w:cstheme="minorHAnsi"/>
        </w:rPr>
        <w:lastRenderedPageBreak/>
        <w:t xml:space="preserve">The </w:t>
      </w:r>
      <w:r w:rsidR="00CA32F6" w:rsidRPr="00AA647E">
        <w:rPr>
          <w:rFonts w:cstheme="minorHAnsi"/>
        </w:rPr>
        <w:t>ACIR</w:t>
      </w:r>
      <w:r w:rsidR="0045324F" w:rsidRPr="00AA647E">
        <w:rPr>
          <w:rFonts w:cstheme="minorHAnsi"/>
        </w:rPr>
        <w:t xml:space="preserve"> </w:t>
      </w:r>
      <w:r w:rsidR="00CA32F6" w:rsidRPr="00AA647E">
        <w:rPr>
          <w:rFonts w:cstheme="minorHAnsi"/>
        </w:rPr>
        <w:t>submit</w:t>
      </w:r>
      <w:r w:rsidR="00516A5F" w:rsidRPr="00AA647E">
        <w:rPr>
          <w:rFonts w:cstheme="minorHAnsi"/>
        </w:rPr>
        <w:t>s</w:t>
      </w:r>
      <w:r w:rsidR="00CA32F6" w:rsidRPr="00AA647E">
        <w:rPr>
          <w:rFonts w:cstheme="minorHAnsi"/>
        </w:rPr>
        <w:t xml:space="preserve"> </w:t>
      </w:r>
      <w:r w:rsidR="00722F64" w:rsidRPr="00AA647E">
        <w:rPr>
          <w:rFonts w:cstheme="minorHAnsi"/>
        </w:rPr>
        <w:t xml:space="preserve">its recommendations </w:t>
      </w:r>
      <w:r w:rsidR="00F113B4" w:rsidRPr="00AA647E">
        <w:rPr>
          <w:rFonts w:cstheme="minorHAnsi"/>
        </w:rPr>
        <w:t>to the Governor and</w:t>
      </w:r>
      <w:r w:rsidR="00F458B9" w:rsidRPr="00AA647E">
        <w:rPr>
          <w:rFonts w:cstheme="minorHAnsi"/>
        </w:rPr>
        <w:t xml:space="preserve"> </w:t>
      </w:r>
      <w:r w:rsidR="00F113B4" w:rsidRPr="00AA647E">
        <w:rPr>
          <w:rFonts w:cstheme="minorHAnsi"/>
        </w:rPr>
        <w:t xml:space="preserve">the </w:t>
      </w:r>
      <w:r w:rsidR="006C6A10" w:rsidRPr="00AA647E">
        <w:rPr>
          <w:rFonts w:cstheme="minorHAnsi"/>
        </w:rPr>
        <w:t xml:space="preserve">Joint Standing Committee on </w:t>
      </w:r>
      <w:r w:rsidR="00A13DE5" w:rsidRPr="00AA647E">
        <w:rPr>
          <w:rFonts w:cstheme="minorHAnsi"/>
        </w:rPr>
        <w:t xml:space="preserve">Transportation </w:t>
      </w:r>
      <w:r w:rsidR="00F113B4" w:rsidRPr="00AA647E">
        <w:rPr>
          <w:rFonts w:cstheme="minorHAnsi"/>
        </w:rPr>
        <w:t>of the General Assembly in accordance with the</w:t>
      </w:r>
      <w:r w:rsidR="00F458B9" w:rsidRPr="00AA647E">
        <w:rPr>
          <w:rFonts w:cstheme="minorHAnsi"/>
        </w:rPr>
        <w:t xml:space="preserve"> </w:t>
      </w:r>
      <w:r w:rsidR="00F113B4" w:rsidRPr="00AA647E">
        <w:rPr>
          <w:rFonts w:cstheme="minorHAnsi"/>
        </w:rPr>
        <w:t xml:space="preserve">provisions of </w:t>
      </w:r>
      <w:hyperlink r:id="rId17" w:anchor="sec_11-4a" w:history="1">
        <w:r w:rsidR="0068334F" w:rsidRPr="00AA647E">
          <w:rPr>
            <w:rStyle w:val="Hyperlink"/>
            <w:rFonts w:cstheme="minorHAnsi"/>
          </w:rPr>
          <w:t xml:space="preserve">CGS </w:t>
        </w:r>
        <w:r w:rsidR="00F113B4" w:rsidRPr="00AA647E">
          <w:rPr>
            <w:rStyle w:val="Hyperlink"/>
            <w:rFonts w:cstheme="minorHAnsi"/>
          </w:rPr>
          <w:t>section 11-4a</w:t>
        </w:r>
      </w:hyperlink>
      <w:r w:rsidR="00B97C2B">
        <w:rPr>
          <w:rFonts w:cstheme="minorHAnsi"/>
        </w:rPr>
        <w:t xml:space="preserve"> and the requirements of </w:t>
      </w:r>
      <w:r w:rsidR="00B97C2B" w:rsidRPr="00AA647E">
        <w:rPr>
          <w:rFonts w:cstheme="minorHAnsi"/>
        </w:rPr>
        <w:t>Special Act No. 23-13</w:t>
      </w:r>
      <w:r w:rsidR="00401998">
        <w:rPr>
          <w:rFonts w:cstheme="minorHAnsi"/>
        </w:rPr>
        <w:t xml:space="preserve"> to</w:t>
      </w:r>
      <w:r w:rsidR="00B97C2B">
        <w:rPr>
          <w:rFonts w:cstheme="minorHAnsi"/>
        </w:rPr>
        <w:t>:</w:t>
      </w:r>
      <w:r w:rsidR="00A13DE5" w:rsidRPr="00AA647E">
        <w:rPr>
          <w:rFonts w:cstheme="minorHAnsi"/>
        </w:rPr>
        <w:t xml:space="preserve"> </w:t>
      </w:r>
    </w:p>
    <w:p w14:paraId="47476BB8" w14:textId="0144962D" w:rsidR="00CA32F6" w:rsidRPr="00AA647E" w:rsidRDefault="00CA32F6" w:rsidP="00624FAB">
      <w:pPr>
        <w:pStyle w:val="ListParagraph"/>
        <w:numPr>
          <w:ilvl w:val="0"/>
          <w:numId w:val="5"/>
        </w:numPr>
        <w:autoSpaceDE w:val="0"/>
        <w:autoSpaceDN w:val="0"/>
        <w:adjustRightInd w:val="0"/>
        <w:spacing w:after="0" w:line="240" w:lineRule="auto"/>
        <w:jc w:val="both"/>
        <w:rPr>
          <w:rFonts w:cstheme="minorHAnsi"/>
        </w:rPr>
      </w:pPr>
      <w:r w:rsidRPr="00AA647E">
        <w:rPr>
          <w:rFonts w:cstheme="minorHAnsi"/>
        </w:rPr>
        <w:t>recommend a minimum population to be represented by a metropolitan planning organization</w:t>
      </w:r>
      <w:r w:rsidR="00D61954" w:rsidRPr="00AA647E">
        <w:rPr>
          <w:rFonts w:cstheme="minorHAnsi"/>
        </w:rPr>
        <w:t>;</w:t>
      </w:r>
    </w:p>
    <w:p w14:paraId="4F403DAD" w14:textId="193045EB" w:rsidR="00CA32F6" w:rsidRPr="00AA647E" w:rsidRDefault="00CA32F6" w:rsidP="00624FAB">
      <w:pPr>
        <w:pStyle w:val="ListParagraph"/>
        <w:numPr>
          <w:ilvl w:val="0"/>
          <w:numId w:val="5"/>
        </w:numPr>
        <w:autoSpaceDE w:val="0"/>
        <w:autoSpaceDN w:val="0"/>
        <w:adjustRightInd w:val="0"/>
        <w:spacing w:after="0" w:line="240" w:lineRule="auto"/>
        <w:jc w:val="both"/>
        <w:rPr>
          <w:rFonts w:cstheme="minorHAnsi"/>
        </w:rPr>
      </w:pPr>
      <w:r w:rsidRPr="00AA647E">
        <w:rPr>
          <w:rFonts w:cstheme="minorHAnsi"/>
        </w:rPr>
        <w:t>recommend metropolitan planning organizations that can be consolidated or reconfigured to represent a larger population</w:t>
      </w:r>
      <w:r w:rsidR="00D61954" w:rsidRPr="00AA647E">
        <w:rPr>
          <w:rFonts w:cstheme="minorHAnsi"/>
        </w:rPr>
        <w:t>;</w:t>
      </w:r>
    </w:p>
    <w:p w14:paraId="0A622F4B" w14:textId="6ED30F72" w:rsidR="00CA32F6" w:rsidRPr="00AA647E" w:rsidRDefault="00CA32F6" w:rsidP="00624FAB">
      <w:pPr>
        <w:pStyle w:val="ListParagraph"/>
        <w:numPr>
          <w:ilvl w:val="0"/>
          <w:numId w:val="5"/>
        </w:numPr>
        <w:autoSpaceDE w:val="0"/>
        <w:autoSpaceDN w:val="0"/>
        <w:adjustRightInd w:val="0"/>
        <w:spacing w:after="0" w:line="240" w:lineRule="auto"/>
        <w:jc w:val="both"/>
        <w:rPr>
          <w:rFonts w:cstheme="minorHAnsi"/>
        </w:rPr>
      </w:pPr>
      <w:r w:rsidRPr="00AA647E">
        <w:rPr>
          <w:rFonts w:cstheme="minorHAnsi"/>
        </w:rPr>
        <w:t>identify the potential consistencies, efficiencies and benefits to the state and municipalities as a result of consolidating metropolitan planning organizations,</w:t>
      </w:r>
    </w:p>
    <w:p w14:paraId="5A7BB829" w14:textId="00A4E3B3" w:rsidR="00CA32F6" w:rsidRPr="00AA647E" w:rsidRDefault="00CA32F6" w:rsidP="00624FAB">
      <w:pPr>
        <w:pStyle w:val="ListParagraph"/>
        <w:numPr>
          <w:ilvl w:val="0"/>
          <w:numId w:val="5"/>
        </w:numPr>
        <w:autoSpaceDE w:val="0"/>
        <w:autoSpaceDN w:val="0"/>
        <w:adjustRightInd w:val="0"/>
        <w:spacing w:after="0" w:line="240" w:lineRule="auto"/>
        <w:jc w:val="both"/>
        <w:rPr>
          <w:rFonts w:cstheme="minorHAnsi"/>
        </w:rPr>
      </w:pPr>
      <w:r w:rsidRPr="00AA647E">
        <w:rPr>
          <w:rFonts w:cstheme="minorHAnsi"/>
        </w:rPr>
        <w:t>identify any barriers that the state or municipalities may encounter while planning, and during, the consolidation of metropolitan planning organizations</w:t>
      </w:r>
      <w:r w:rsidR="00D61954" w:rsidRPr="00AA647E">
        <w:rPr>
          <w:rFonts w:cstheme="minorHAnsi"/>
        </w:rPr>
        <w:t>;</w:t>
      </w:r>
    </w:p>
    <w:p w14:paraId="5E2C2A61" w14:textId="5DB7590D" w:rsidR="00CA32F6" w:rsidRPr="00AA647E" w:rsidRDefault="00CA32F6" w:rsidP="00624FAB">
      <w:pPr>
        <w:pStyle w:val="ListParagraph"/>
        <w:numPr>
          <w:ilvl w:val="0"/>
          <w:numId w:val="5"/>
        </w:numPr>
        <w:autoSpaceDE w:val="0"/>
        <w:autoSpaceDN w:val="0"/>
        <w:adjustRightInd w:val="0"/>
        <w:spacing w:after="0" w:line="240" w:lineRule="auto"/>
        <w:jc w:val="both"/>
        <w:rPr>
          <w:rFonts w:cstheme="minorHAnsi"/>
        </w:rPr>
      </w:pPr>
      <w:r w:rsidRPr="00AA647E">
        <w:rPr>
          <w:rFonts w:cstheme="minorHAnsi"/>
        </w:rPr>
        <w:t>identify any state resources that can assist municipalities to overcome any such barrier</w:t>
      </w:r>
      <w:r w:rsidR="00D61954" w:rsidRPr="00AA647E">
        <w:rPr>
          <w:rFonts w:cstheme="minorHAnsi"/>
        </w:rPr>
        <w:t>;</w:t>
      </w:r>
    </w:p>
    <w:p w14:paraId="4B743996" w14:textId="54C9FA08" w:rsidR="00CA32F6" w:rsidRPr="00AA647E" w:rsidRDefault="00CA32F6" w:rsidP="00624FAB">
      <w:pPr>
        <w:pStyle w:val="ListParagraph"/>
        <w:numPr>
          <w:ilvl w:val="0"/>
          <w:numId w:val="5"/>
        </w:numPr>
        <w:autoSpaceDE w:val="0"/>
        <w:autoSpaceDN w:val="0"/>
        <w:adjustRightInd w:val="0"/>
        <w:spacing w:after="0" w:line="240" w:lineRule="auto"/>
        <w:jc w:val="both"/>
        <w:rPr>
          <w:rFonts w:cstheme="minorHAnsi"/>
        </w:rPr>
      </w:pPr>
      <w:r w:rsidRPr="00AA647E">
        <w:rPr>
          <w:rFonts w:cstheme="minorHAnsi"/>
        </w:rPr>
        <w:t>include transition planning to address the staffing and funding needs of metropolitan</w:t>
      </w:r>
      <w:r w:rsidR="00976317" w:rsidRPr="00AA647E">
        <w:rPr>
          <w:rFonts w:cstheme="minorHAnsi"/>
        </w:rPr>
        <w:t xml:space="preserve"> </w:t>
      </w:r>
      <w:r w:rsidRPr="00AA647E">
        <w:rPr>
          <w:rFonts w:cstheme="minorHAnsi"/>
        </w:rPr>
        <w:t>planning organizations that are consolidated or reconfigured</w:t>
      </w:r>
      <w:r w:rsidR="00976317" w:rsidRPr="00AA647E">
        <w:rPr>
          <w:rFonts w:cstheme="minorHAnsi"/>
        </w:rPr>
        <w:t>;</w:t>
      </w:r>
    </w:p>
    <w:p w14:paraId="6416A4EB" w14:textId="3C879F72" w:rsidR="00CA32F6" w:rsidRPr="00AA647E" w:rsidRDefault="00CA32F6" w:rsidP="00624FAB">
      <w:pPr>
        <w:pStyle w:val="ListParagraph"/>
        <w:numPr>
          <w:ilvl w:val="0"/>
          <w:numId w:val="5"/>
        </w:numPr>
        <w:autoSpaceDE w:val="0"/>
        <w:autoSpaceDN w:val="0"/>
        <w:adjustRightInd w:val="0"/>
        <w:spacing w:after="0" w:line="240" w:lineRule="auto"/>
        <w:jc w:val="both"/>
        <w:rPr>
          <w:rFonts w:cstheme="minorHAnsi"/>
        </w:rPr>
      </w:pPr>
      <w:r w:rsidRPr="00AA647E">
        <w:rPr>
          <w:rFonts w:cstheme="minorHAnsi"/>
        </w:rPr>
        <w:t>identify any conclusions that can be drawn from the configuration of metropolitan planning organizations in other states.</w:t>
      </w:r>
    </w:p>
    <w:p w14:paraId="0B3FFBDB" w14:textId="5EA7AA46" w:rsidR="00921441" w:rsidRDefault="00921441" w:rsidP="00624FAB">
      <w:pPr>
        <w:pBdr>
          <w:bottom w:val="double" w:sz="6" w:space="1" w:color="auto"/>
        </w:pBdr>
        <w:autoSpaceDE w:val="0"/>
        <w:autoSpaceDN w:val="0"/>
        <w:adjustRightInd w:val="0"/>
        <w:spacing w:after="0" w:line="240" w:lineRule="auto"/>
        <w:jc w:val="both"/>
        <w:rPr>
          <w:rFonts w:cstheme="minorHAnsi"/>
          <w:color w:val="000000"/>
          <w:sz w:val="24"/>
          <w:szCs w:val="24"/>
        </w:rPr>
      </w:pPr>
    </w:p>
    <w:p w14:paraId="3852C0ED" w14:textId="77777777" w:rsidR="00634449" w:rsidRDefault="00634449" w:rsidP="00624FAB">
      <w:pPr>
        <w:jc w:val="both"/>
        <w:rPr>
          <w:rFonts w:cstheme="minorHAnsi"/>
          <w:b/>
          <w:bCs/>
        </w:rPr>
      </w:pPr>
    </w:p>
    <w:p w14:paraId="4EA016BF" w14:textId="068F08D6" w:rsidR="00D329D6" w:rsidRPr="00AA647E" w:rsidRDefault="00D329D6" w:rsidP="002D73F7">
      <w:pPr>
        <w:pStyle w:val="Heading1"/>
      </w:pPr>
      <w:r w:rsidRPr="00AA647E">
        <w:t>What is a Metropolitan Planning Organization (MPO)?</w:t>
      </w:r>
    </w:p>
    <w:p w14:paraId="5777894A" w14:textId="40DB5F67" w:rsidR="00B41C02" w:rsidRDefault="00F5365E" w:rsidP="00624FAB">
      <w:pPr>
        <w:jc w:val="both"/>
        <w:rPr>
          <w:rFonts w:cstheme="minorHAnsi"/>
        </w:rPr>
      </w:pPr>
      <w:r w:rsidRPr="00AA647E">
        <w:rPr>
          <w:rFonts w:cstheme="minorHAnsi"/>
        </w:rPr>
        <w:t xml:space="preserve">A Metropolitan Planning Organization (MPO) is an organization created </w:t>
      </w:r>
      <w:r w:rsidR="00362DDE">
        <w:rPr>
          <w:rFonts w:cstheme="minorHAnsi"/>
        </w:rPr>
        <w:t>in accordance with Federal Highway Administration (FHWA) requirements</w:t>
      </w:r>
      <w:r w:rsidR="00112473">
        <w:rPr>
          <w:rFonts w:cstheme="minorHAnsi"/>
        </w:rPr>
        <w:t xml:space="preserve"> </w:t>
      </w:r>
      <w:r w:rsidRPr="00AA647E">
        <w:rPr>
          <w:rFonts w:cstheme="minorHAnsi"/>
        </w:rPr>
        <w:t xml:space="preserve">to carry out the metropolitan transportation planning </w:t>
      </w:r>
      <w:r w:rsidR="00112473">
        <w:rPr>
          <w:rFonts w:cstheme="minorHAnsi"/>
        </w:rPr>
        <w:t>at a regional scale</w:t>
      </w:r>
      <w:r w:rsidR="00362DDE">
        <w:rPr>
          <w:rFonts w:cstheme="minorHAnsi"/>
        </w:rPr>
        <w:t>.</w:t>
      </w:r>
      <w:r w:rsidR="00112473">
        <w:rPr>
          <w:rFonts w:cstheme="minorHAnsi"/>
        </w:rPr>
        <w:t xml:space="preserve"> Connecticut has </w:t>
      </w:r>
      <w:r w:rsidR="005B77EB">
        <w:rPr>
          <w:rFonts w:cstheme="minorHAnsi"/>
        </w:rPr>
        <w:t>eigh</w:t>
      </w:r>
      <w:r w:rsidR="00112473">
        <w:rPr>
          <w:rFonts w:cstheme="minorHAnsi"/>
        </w:rPr>
        <w:t xml:space="preserve">t: </w:t>
      </w:r>
      <w:r w:rsidR="005B77EB">
        <w:rPr>
          <w:rFonts w:cstheme="minorHAnsi"/>
        </w:rPr>
        <w:t xml:space="preserve">South Western, Housatonic Valley, Central Naugatuck Valley, Greater Bridgeport Valley, South Central Region, Capitol Region, Lower CT River Valley, </w:t>
      </w:r>
      <w:r w:rsidR="00B41C02">
        <w:rPr>
          <w:rFonts w:cstheme="minorHAnsi"/>
        </w:rPr>
        <w:t xml:space="preserve">and </w:t>
      </w:r>
      <w:r w:rsidR="005B77EB">
        <w:rPr>
          <w:rFonts w:cstheme="minorHAnsi"/>
        </w:rPr>
        <w:t xml:space="preserve">Southeastern CT. </w:t>
      </w:r>
      <w:r w:rsidRPr="00AA647E">
        <w:rPr>
          <w:rFonts w:cstheme="minorHAnsi"/>
        </w:rPr>
        <w:t xml:space="preserve">MPOs are required to represent localities in all urbanized areas (UZAs) with populations over 50,000, as determined by the U.S. Census. </w:t>
      </w:r>
      <w:r w:rsidR="00B41C02">
        <w:rPr>
          <w:rFonts w:cstheme="minorHAnsi"/>
        </w:rPr>
        <w:t>The state’s northwestern and northeastern corners lack the urbanized population necessary to independently be MPOs.</w:t>
      </w:r>
      <w:r w:rsidR="00C8015D">
        <w:rPr>
          <w:rFonts w:cstheme="minorHAnsi"/>
        </w:rPr>
        <w:t xml:space="preserve"> Each of the state’s MPOs is hosted by one of the state’s regional Councils of Governments (COGs).</w:t>
      </w:r>
    </w:p>
    <w:p w14:paraId="10C5EE20" w14:textId="57E2D998" w:rsidR="00F5365E" w:rsidRPr="00AA647E" w:rsidRDefault="00B41C02" w:rsidP="00DC10A7">
      <w:pPr>
        <w:jc w:val="both"/>
        <w:rPr>
          <w:rFonts w:cstheme="minorHAnsi"/>
        </w:rPr>
      </w:pPr>
      <w:r>
        <w:rPr>
          <w:rFonts w:cstheme="minorHAnsi"/>
        </w:rPr>
        <w:t xml:space="preserve">Initially, </w:t>
      </w:r>
      <w:r w:rsidR="00F5365E" w:rsidRPr="00AA647E">
        <w:rPr>
          <w:rFonts w:cstheme="minorHAnsi"/>
        </w:rPr>
        <w:t xml:space="preserve">MPOs are designated by agreement between the governor and local governments that together represent at least 75 percent of the affected population (including the largest incorporated city, based on population) or in accordance with procedures established by applicable state or local law. </w:t>
      </w:r>
      <w:r w:rsidR="003677D6">
        <w:rPr>
          <w:rFonts w:cstheme="minorHAnsi"/>
        </w:rPr>
        <w:t xml:space="preserve"> MPOs</w:t>
      </w:r>
      <w:r w:rsidR="00DC10A7">
        <w:rPr>
          <w:rFonts w:cstheme="minorHAnsi"/>
        </w:rPr>
        <w:t xml:space="preserve"> are</w:t>
      </w:r>
      <w:r w:rsidR="003677D6">
        <w:rPr>
          <w:rFonts w:cstheme="minorHAnsi"/>
        </w:rPr>
        <w:t xml:space="preserve"> led by MPO Policy Board</w:t>
      </w:r>
      <w:r w:rsidR="00DC10A7">
        <w:rPr>
          <w:rFonts w:cstheme="minorHAnsi"/>
        </w:rPr>
        <w:t>s</w:t>
      </w:r>
      <w:r w:rsidR="00362DDE">
        <w:rPr>
          <w:rFonts w:cstheme="minorHAnsi"/>
        </w:rPr>
        <w:t xml:space="preserve"> </w:t>
      </w:r>
      <w:r w:rsidR="00DC10A7">
        <w:rPr>
          <w:rFonts w:cstheme="minorHAnsi"/>
        </w:rPr>
        <w:t>that</w:t>
      </w:r>
      <w:r w:rsidR="00C8015D">
        <w:rPr>
          <w:rFonts w:cstheme="minorHAnsi"/>
        </w:rPr>
        <w:t>,</w:t>
      </w:r>
      <w:r w:rsidR="00DC10A7">
        <w:rPr>
          <w:rFonts w:cstheme="minorHAnsi"/>
        </w:rPr>
        <w:t xml:space="preserve"> in Connecticut</w:t>
      </w:r>
      <w:r w:rsidR="00C8015D">
        <w:rPr>
          <w:rFonts w:cstheme="minorHAnsi"/>
        </w:rPr>
        <w:t>,</w:t>
      </w:r>
      <w:r w:rsidR="00DC10A7">
        <w:rPr>
          <w:rFonts w:cstheme="minorHAnsi"/>
        </w:rPr>
        <w:t xml:space="preserve"> are </w:t>
      </w:r>
      <w:r w:rsidR="00DC10A7" w:rsidRPr="00DC10A7">
        <w:rPr>
          <w:rFonts w:cstheme="minorHAnsi"/>
        </w:rPr>
        <w:t xml:space="preserve">the Chief Elected Officials of the member municipalities.  </w:t>
      </w:r>
      <w:r w:rsidR="00DC10A7">
        <w:rPr>
          <w:rFonts w:cstheme="minorHAnsi"/>
        </w:rPr>
        <w:t>B</w:t>
      </w:r>
      <w:r w:rsidR="00DC10A7" w:rsidRPr="00DC10A7">
        <w:rPr>
          <w:rFonts w:cstheme="minorHAnsi"/>
        </w:rPr>
        <w:t>oard members may include transit operator</w:t>
      </w:r>
      <w:r w:rsidR="00C8015D">
        <w:rPr>
          <w:rFonts w:cstheme="minorHAnsi"/>
        </w:rPr>
        <w:t>s</w:t>
      </w:r>
      <w:r w:rsidR="00DC10A7" w:rsidRPr="00DC10A7">
        <w:rPr>
          <w:rFonts w:cstheme="minorHAnsi"/>
        </w:rPr>
        <w:t>, state DOT, chamber</w:t>
      </w:r>
      <w:r w:rsidR="00C8015D">
        <w:rPr>
          <w:rFonts w:cstheme="minorHAnsi"/>
        </w:rPr>
        <w:t>s</w:t>
      </w:r>
      <w:r w:rsidR="00DC10A7" w:rsidRPr="00DC10A7">
        <w:rPr>
          <w:rFonts w:cstheme="minorHAnsi"/>
        </w:rPr>
        <w:t xml:space="preserve"> of commerce, or othe</w:t>
      </w:r>
      <w:r w:rsidR="00DC10A7">
        <w:rPr>
          <w:rFonts w:cstheme="minorHAnsi"/>
        </w:rPr>
        <w:t xml:space="preserve">rs.  </w:t>
      </w:r>
      <w:r w:rsidR="00C8015D">
        <w:rPr>
          <w:rFonts w:cstheme="minorHAnsi"/>
        </w:rPr>
        <w:t>F</w:t>
      </w:r>
      <w:r w:rsidR="0098726F">
        <w:rPr>
          <w:rFonts w:cstheme="minorHAnsi"/>
        </w:rPr>
        <w:t xml:space="preserve">ederal </w:t>
      </w:r>
      <w:r w:rsidR="00362DDE">
        <w:rPr>
          <w:rFonts w:cstheme="minorHAnsi"/>
        </w:rPr>
        <w:t xml:space="preserve">requirements </w:t>
      </w:r>
      <w:r w:rsidR="0098726F">
        <w:rPr>
          <w:rFonts w:cstheme="minorHAnsi"/>
        </w:rPr>
        <w:t xml:space="preserve">governing MPOs </w:t>
      </w:r>
      <w:r w:rsidR="00362DDE">
        <w:rPr>
          <w:rFonts w:cstheme="minorHAnsi"/>
        </w:rPr>
        <w:t>allow considerable flexibility</w:t>
      </w:r>
      <w:r w:rsidR="00C8015D">
        <w:rPr>
          <w:rFonts w:cstheme="minorHAnsi"/>
        </w:rPr>
        <w:t>,</w:t>
      </w:r>
      <w:r w:rsidR="00362DDE">
        <w:rPr>
          <w:rFonts w:cstheme="minorHAnsi"/>
        </w:rPr>
        <w:t xml:space="preserve"> </w:t>
      </w:r>
      <w:r w:rsidR="00DC10A7">
        <w:rPr>
          <w:rFonts w:cstheme="minorHAnsi"/>
        </w:rPr>
        <w:t>other than</w:t>
      </w:r>
      <w:r w:rsidR="00F87EB7">
        <w:rPr>
          <w:rFonts w:cstheme="minorHAnsi"/>
        </w:rPr>
        <w:t xml:space="preserve"> that </w:t>
      </w:r>
      <w:r w:rsidR="00C8015D">
        <w:rPr>
          <w:rFonts w:cstheme="minorHAnsi"/>
        </w:rPr>
        <w:t xml:space="preserve">a </w:t>
      </w:r>
      <w:r w:rsidR="00F87EB7">
        <w:rPr>
          <w:rFonts w:cstheme="minorHAnsi"/>
        </w:rPr>
        <w:t xml:space="preserve">board </w:t>
      </w:r>
      <w:r w:rsidR="00C8015D">
        <w:rPr>
          <w:rFonts w:cstheme="minorHAnsi"/>
        </w:rPr>
        <w:t>representing</w:t>
      </w:r>
      <w:r w:rsidR="00F87EB7">
        <w:rPr>
          <w:rFonts w:cstheme="minorHAnsi"/>
        </w:rPr>
        <w:t xml:space="preserve"> an urbanized area having a population of greater than 200,000 </w:t>
      </w:r>
      <w:r w:rsidR="00C8015D">
        <w:rPr>
          <w:rFonts w:cstheme="minorHAnsi"/>
        </w:rPr>
        <w:t>is</w:t>
      </w:r>
      <w:r w:rsidR="00DC10A7">
        <w:rPr>
          <w:rFonts w:cstheme="minorHAnsi"/>
        </w:rPr>
        <w:t xml:space="preserve"> required to</w:t>
      </w:r>
      <w:r w:rsidR="00F87EB7">
        <w:rPr>
          <w:rFonts w:cstheme="minorHAnsi"/>
        </w:rPr>
        <w:t xml:space="preserve"> </w:t>
      </w:r>
      <w:r w:rsidR="00DC10A7">
        <w:rPr>
          <w:rFonts w:cstheme="minorHAnsi"/>
        </w:rPr>
        <w:t>include l</w:t>
      </w:r>
      <w:r w:rsidR="00DC10A7" w:rsidRPr="00DC10A7">
        <w:rPr>
          <w:rFonts w:cstheme="minorHAnsi"/>
        </w:rPr>
        <w:t>ocal elected officials</w:t>
      </w:r>
      <w:r w:rsidR="00DC10A7">
        <w:rPr>
          <w:rFonts w:cstheme="minorHAnsi"/>
        </w:rPr>
        <w:t>, o</w:t>
      </w:r>
      <w:r w:rsidR="00DC10A7" w:rsidRPr="00DC10A7">
        <w:rPr>
          <w:rFonts w:cstheme="minorHAnsi"/>
        </w:rPr>
        <w:t>fficials of public agencies that administer or operate major modes of transportation, including providers of public transportation</w:t>
      </w:r>
      <w:r w:rsidR="00DC10A7">
        <w:rPr>
          <w:rFonts w:cstheme="minorHAnsi"/>
        </w:rPr>
        <w:t>,</w:t>
      </w:r>
      <w:r w:rsidR="00DC10A7" w:rsidRPr="00DC10A7">
        <w:rPr>
          <w:rFonts w:cstheme="minorHAnsi"/>
        </w:rPr>
        <w:t xml:space="preserve"> and</w:t>
      </w:r>
      <w:r w:rsidR="00DC10A7">
        <w:rPr>
          <w:rFonts w:cstheme="minorHAnsi"/>
        </w:rPr>
        <w:t xml:space="preserve"> a</w:t>
      </w:r>
      <w:r w:rsidR="00DC10A7" w:rsidRPr="00DC10A7">
        <w:rPr>
          <w:rFonts w:cstheme="minorHAnsi"/>
        </w:rPr>
        <w:t>ppropriate State officials.</w:t>
      </w:r>
      <w:r w:rsidR="00362DDE">
        <w:rPr>
          <w:rFonts w:cstheme="minorHAnsi"/>
        </w:rPr>
        <w:t xml:space="preserve"> </w:t>
      </w:r>
    </w:p>
    <w:p w14:paraId="7AD87DF7" w14:textId="4C1A6C00" w:rsidR="0098726F" w:rsidRDefault="0098726F" w:rsidP="00624FAB">
      <w:pPr>
        <w:jc w:val="both"/>
      </w:pPr>
      <w:r w:rsidRPr="0098726F">
        <w:t>In Connecticut</w:t>
      </w:r>
      <w:r>
        <w:t>,</w:t>
      </w:r>
      <w:r w:rsidRPr="0098726F">
        <w:t xml:space="preserve"> every MPO shares an urbanized area with another MPO.  The decision to have multiple MPOs serv</w:t>
      </w:r>
      <w:r>
        <w:t>ing an urbanized area</w:t>
      </w:r>
      <w:r w:rsidRPr="0098726F">
        <w:t xml:space="preserve"> was made by past Governors</w:t>
      </w:r>
      <w:r w:rsidR="00EF52D4">
        <w:t xml:space="preserve">, consistent with the federal allowance for more than one MPO to serve an urbanized area or group of contiguous urbanized areas if the Governor </w:t>
      </w:r>
      <w:r w:rsidR="00EF52D4" w:rsidRPr="00EF52D4">
        <w:t>determine</w:t>
      </w:r>
      <w:r w:rsidR="00EF52D4">
        <w:t>s</w:t>
      </w:r>
      <w:r w:rsidR="00EF52D4" w:rsidRPr="00EF52D4">
        <w:t xml:space="preserve"> that the size and complexity of the urbanized area</w:t>
      </w:r>
      <w:r w:rsidR="00EF52D4">
        <w:t xml:space="preserve"> </w:t>
      </w:r>
      <w:r w:rsidR="00EF52D4" w:rsidRPr="00EF52D4">
        <w:t>make</w:t>
      </w:r>
      <w:r w:rsidR="00EF52D4">
        <w:t>s</w:t>
      </w:r>
      <w:r w:rsidR="00EF52D4" w:rsidRPr="00EF52D4">
        <w:t xml:space="preserve"> designation of more than one MPO appropriate</w:t>
      </w:r>
      <w:r w:rsidRPr="0098726F">
        <w:t>.</w:t>
      </w:r>
    </w:p>
    <w:p w14:paraId="1E5984D8" w14:textId="065B6258" w:rsidR="00B41C02" w:rsidRDefault="00CA501E" w:rsidP="00624FAB">
      <w:pPr>
        <w:jc w:val="both"/>
      </w:pPr>
      <w:r w:rsidRPr="00CA501E">
        <w:t xml:space="preserve">MPOs </w:t>
      </w:r>
      <w:r w:rsidR="00B41C02">
        <w:t xml:space="preserve">are responsible for </w:t>
      </w:r>
      <w:r w:rsidR="00B41C02" w:rsidRPr="00CA501E">
        <w:t xml:space="preserve">a </w:t>
      </w:r>
      <w:hyperlink r:id="rId18" w:history="1">
        <w:r w:rsidR="00B41C02" w:rsidRPr="002A10B3">
          <w:rPr>
            <w:rStyle w:val="Hyperlink"/>
          </w:rPr>
          <w:t>Metropolitan Transportation Plan (MTP)</w:t>
        </w:r>
      </w:hyperlink>
      <w:r w:rsidR="00B41C02">
        <w:t xml:space="preserve"> </w:t>
      </w:r>
      <w:r w:rsidR="00B41C02" w:rsidRPr="00CA501E">
        <w:t>with a planning horizon of no less than 20 years</w:t>
      </w:r>
      <w:r w:rsidR="00B41C02">
        <w:t xml:space="preserve"> and </w:t>
      </w:r>
      <w:r w:rsidRPr="00CA501E">
        <w:t>work closely with the CTDOT, USDOT</w:t>
      </w:r>
      <w:r w:rsidR="00B15D29">
        <w:t xml:space="preserve">, FHWA, </w:t>
      </w:r>
      <w:r w:rsidRPr="00CA501E">
        <w:t>FTA</w:t>
      </w:r>
      <w:r w:rsidR="00B15D29">
        <w:t>,</w:t>
      </w:r>
      <w:r w:rsidRPr="00CA501E">
        <w:t xml:space="preserve"> regional transit districts, municipalities,</w:t>
      </w:r>
      <w:r w:rsidR="00CF22ED">
        <w:t xml:space="preserve"> I</w:t>
      </w:r>
      <w:r w:rsidR="00CF22ED" w:rsidRPr="00CF22ED">
        <w:t xml:space="preserve">ndian </w:t>
      </w:r>
      <w:r w:rsidR="00CF22ED">
        <w:t>T</w:t>
      </w:r>
      <w:r w:rsidR="00CF22ED" w:rsidRPr="00CF22ED">
        <w:t xml:space="preserve">ribal </w:t>
      </w:r>
      <w:r w:rsidR="00CF22ED">
        <w:t>g</w:t>
      </w:r>
      <w:r w:rsidR="00CF22ED" w:rsidRPr="00CF22ED">
        <w:t>overnments</w:t>
      </w:r>
      <w:r w:rsidR="00CF22ED">
        <w:t xml:space="preserve">, </w:t>
      </w:r>
      <w:r w:rsidRPr="00CA501E">
        <w:t>industry stakeholders, and the public</w:t>
      </w:r>
      <w:r w:rsidR="001E0105">
        <w:t xml:space="preserve">. </w:t>
      </w:r>
      <w:r w:rsidR="001E0105" w:rsidRPr="00CA501E">
        <w:t xml:space="preserve">Transportation projects must first be included in the </w:t>
      </w:r>
      <w:r w:rsidR="00405803" w:rsidRPr="00CA501E">
        <w:t>MTP before they can be considered for federal funding. MTPs must be updated every four years.</w:t>
      </w:r>
      <w:r w:rsidR="00405803">
        <w:t xml:space="preserve"> </w:t>
      </w:r>
    </w:p>
    <w:p w14:paraId="0735AB92" w14:textId="5E2E5E40" w:rsidR="00B94FC0" w:rsidRPr="00CA501E" w:rsidRDefault="00B41C02" w:rsidP="00624FAB">
      <w:pPr>
        <w:jc w:val="both"/>
      </w:pPr>
      <w:r>
        <w:t xml:space="preserve">An </w:t>
      </w:r>
      <w:r w:rsidR="00CA501E" w:rsidRPr="00CA501E">
        <w:t>MPO must also prepare</w:t>
      </w:r>
      <w:r w:rsidR="00405803">
        <w:t xml:space="preserve"> the</w:t>
      </w:r>
      <w:r w:rsidR="00CA501E" w:rsidRPr="00CA501E">
        <w:t xml:space="preserve"> </w:t>
      </w:r>
      <w:hyperlink r:id="rId19" w:history="1">
        <w:r w:rsidR="00405803" w:rsidRPr="002A10B3">
          <w:rPr>
            <w:rStyle w:val="Hyperlink"/>
          </w:rPr>
          <w:t>Transportation Improvement Program (TIP),</w:t>
        </w:r>
      </w:hyperlink>
      <w:r w:rsidR="00405803">
        <w:t xml:space="preserve"> the </w:t>
      </w:r>
      <w:r w:rsidR="00CA501E" w:rsidRPr="00CA501E">
        <w:t>short term program of projects to receive federal funding over a four-year period</w:t>
      </w:r>
      <w:r w:rsidR="00405803">
        <w:t>.</w:t>
      </w:r>
      <w:r w:rsidR="00CA501E" w:rsidRPr="00CA501E">
        <w:t xml:space="preserve"> A transportation project must be included in the current TIP before federal funding can be obligated.</w:t>
      </w:r>
      <w:r w:rsidR="00405803">
        <w:t xml:space="preserve"> </w:t>
      </w:r>
      <w:r w:rsidR="002A10B3">
        <w:t xml:space="preserve">The TIP needs to reflect the investment priorities established in the current metropolitan transportation plan and must be approved by the MPO and </w:t>
      </w:r>
      <w:r>
        <w:t xml:space="preserve">by </w:t>
      </w:r>
      <w:r w:rsidR="002A10B3">
        <w:t xml:space="preserve">the Governor. </w:t>
      </w:r>
      <w:r w:rsidR="00CA501E" w:rsidRPr="00CA501E">
        <w:t xml:space="preserve">The MPO develops a </w:t>
      </w:r>
      <w:hyperlink r:id="rId20" w:history="1">
        <w:r w:rsidR="00CA501E" w:rsidRPr="002A10B3">
          <w:rPr>
            <w:rStyle w:val="Hyperlink"/>
          </w:rPr>
          <w:t>Unified Planning Work Program (UPWP)</w:t>
        </w:r>
      </w:hyperlink>
      <w:r w:rsidR="00CA501E" w:rsidRPr="00CA501E">
        <w:t xml:space="preserve"> </w:t>
      </w:r>
      <w:r w:rsidR="00B94FC0">
        <w:t>covering a variety of core transportation planning and administration activities but also air quality and congestion mitigation.</w:t>
      </w:r>
    </w:p>
    <w:p w14:paraId="21749EC3" w14:textId="092A739D" w:rsidR="00356C62" w:rsidRDefault="00CA501E" w:rsidP="00624FAB">
      <w:pPr>
        <w:jc w:val="both"/>
      </w:pPr>
      <w:r w:rsidRPr="00CA501E">
        <w:t xml:space="preserve">These documents outline </w:t>
      </w:r>
      <w:r w:rsidR="00B15D29">
        <w:t>projects which need</w:t>
      </w:r>
      <w:r w:rsidRPr="00CA501E">
        <w:t xml:space="preserve"> local endorsement by the MPO Board </w:t>
      </w:r>
      <w:r w:rsidR="00B15D29">
        <w:t xml:space="preserve">in order to </w:t>
      </w:r>
      <w:r w:rsidRPr="00CA501E">
        <w:t>receive federal transportation funding.</w:t>
      </w:r>
    </w:p>
    <w:p w14:paraId="524FE50B" w14:textId="31C90DFD" w:rsidR="00634449" w:rsidRPr="00FD12C4" w:rsidRDefault="00634449" w:rsidP="00634449">
      <w:pPr>
        <w:pStyle w:val="Heading1"/>
      </w:pPr>
      <w:r w:rsidRPr="00B015E4">
        <w:t xml:space="preserve">Recommendation </w:t>
      </w:r>
      <w:r w:rsidRPr="00FD12C4">
        <w:t>Report</w:t>
      </w:r>
    </w:p>
    <w:p w14:paraId="7DE2CCE1" w14:textId="6586CAC6" w:rsidR="00921441" w:rsidRPr="00634449" w:rsidRDefault="00BA65CA" w:rsidP="002D73F7">
      <w:pPr>
        <w:pStyle w:val="Question"/>
      </w:pPr>
      <w:r w:rsidRPr="00634449">
        <w:t xml:space="preserve">1. </w:t>
      </w:r>
      <w:r w:rsidR="00F113B4" w:rsidRPr="00634449">
        <w:t>R</w:t>
      </w:r>
      <w:r w:rsidR="00282CE7" w:rsidRPr="00634449">
        <w:t>ecommend a minimum population to be represented by a metropolitan planning organization</w:t>
      </w:r>
      <w:r w:rsidR="005015DE" w:rsidRPr="00634449">
        <w:t>.</w:t>
      </w:r>
    </w:p>
    <w:p w14:paraId="3DAC9793" w14:textId="27D0B881" w:rsidR="00542A93" w:rsidRDefault="00604498" w:rsidP="00542A93">
      <w:pPr>
        <w:jc w:val="both"/>
        <w:rPr>
          <w:rFonts w:cstheme="minorHAnsi"/>
        </w:rPr>
      </w:pPr>
      <w:hyperlink r:id="rId21" w:history="1">
        <w:r w:rsidR="00542A93" w:rsidRPr="00BA6F51">
          <w:rPr>
            <w:rStyle w:val="Hyperlink"/>
            <w:rFonts w:cstheme="minorHAnsi"/>
          </w:rPr>
          <w:t>Federal Statute U.S.C. Title 23 § 450.310</w:t>
        </w:r>
      </w:hyperlink>
      <w:r w:rsidR="00542A93">
        <w:rPr>
          <w:rFonts w:cstheme="minorHAnsi"/>
        </w:rPr>
        <w:t xml:space="preserve"> specifies the minimum size of an MPO: “an MPO shall be designated for each urbanized area (UZA) with a population of more than 50,000 individuals.” Nationally, the median size of MPOs is 175,000, the population of Connecticut’s smallest MPO, but many of the nation’s MPOs are significantly larger or smaller than any in Connecticut.  New York’s fourteen MPO have populations ranging from as low as 66,000 to more than </w:t>
      </w:r>
      <w:r w:rsidR="00AE1091">
        <w:rPr>
          <w:rFonts w:cstheme="minorHAnsi"/>
        </w:rPr>
        <w:t>twelve</w:t>
      </w:r>
      <w:r w:rsidR="00542A93">
        <w:rPr>
          <w:rFonts w:cstheme="minorHAnsi"/>
        </w:rPr>
        <w:t xml:space="preserve"> million, </w:t>
      </w:r>
      <w:r w:rsidR="007A6943">
        <w:rPr>
          <w:rFonts w:cstheme="minorHAnsi"/>
        </w:rPr>
        <w:t xml:space="preserve">while </w:t>
      </w:r>
      <w:r w:rsidR="00542A93">
        <w:rPr>
          <w:rFonts w:cstheme="minorHAnsi"/>
        </w:rPr>
        <w:t>New Jersey</w:t>
      </w:r>
      <w:r w:rsidR="007A6943">
        <w:rPr>
          <w:rFonts w:cstheme="minorHAnsi"/>
        </w:rPr>
        <w:t xml:space="preserve"> has</w:t>
      </w:r>
      <w:r w:rsidR="00064002">
        <w:rPr>
          <w:rFonts w:cstheme="minorHAnsi"/>
        </w:rPr>
        <w:t xml:space="preserve"> t</w:t>
      </w:r>
      <w:r w:rsidR="00542A93">
        <w:rPr>
          <w:rFonts w:cstheme="minorHAnsi"/>
        </w:rPr>
        <w:t xml:space="preserve">wo MPOs </w:t>
      </w:r>
      <w:r w:rsidR="007A6943">
        <w:rPr>
          <w:rFonts w:cstheme="minorHAnsi"/>
        </w:rPr>
        <w:t xml:space="preserve">with populations of </w:t>
      </w:r>
      <w:r w:rsidR="00542A93">
        <w:rPr>
          <w:rFonts w:cstheme="minorHAnsi"/>
        </w:rPr>
        <w:t xml:space="preserve">590,000 </w:t>
      </w:r>
      <w:r w:rsidR="007A6943">
        <w:rPr>
          <w:rFonts w:cstheme="minorHAnsi"/>
        </w:rPr>
        <w:t>and more than</w:t>
      </w:r>
      <w:r w:rsidR="00542A93">
        <w:rPr>
          <w:rFonts w:cstheme="minorHAnsi"/>
        </w:rPr>
        <w:t xml:space="preserve"> </w:t>
      </w:r>
      <w:r w:rsidR="00AE1091">
        <w:rPr>
          <w:rFonts w:cstheme="minorHAnsi"/>
        </w:rPr>
        <w:t>six</w:t>
      </w:r>
      <w:r w:rsidR="00542A93">
        <w:rPr>
          <w:rFonts w:cstheme="minorHAnsi"/>
        </w:rPr>
        <w:t xml:space="preserve"> million, </w:t>
      </w:r>
      <w:r w:rsidR="007A6943">
        <w:rPr>
          <w:rFonts w:cstheme="minorHAnsi"/>
        </w:rPr>
        <w:t xml:space="preserve">respectively, and shares another with Pennsylvania with a combined population of almost six million.  </w:t>
      </w:r>
      <w:r w:rsidR="00542A93">
        <w:rPr>
          <w:rFonts w:cstheme="minorHAnsi"/>
        </w:rPr>
        <w:t xml:space="preserve">Massachusetts’s ten MPOs range from 130,000 to over </w:t>
      </w:r>
      <w:r w:rsidR="00AE1091">
        <w:rPr>
          <w:rFonts w:cstheme="minorHAnsi"/>
        </w:rPr>
        <w:t>three</w:t>
      </w:r>
      <w:r w:rsidR="00542A93">
        <w:rPr>
          <w:rFonts w:cstheme="minorHAnsi"/>
        </w:rPr>
        <w:t xml:space="preserve"> million.  </w:t>
      </w:r>
    </w:p>
    <w:p w14:paraId="213FA697" w14:textId="77777777" w:rsidR="00542A93" w:rsidRDefault="00542A93" w:rsidP="00542A93">
      <w:pPr>
        <w:jc w:val="both"/>
        <w:rPr>
          <w:rFonts w:cstheme="minorHAnsi"/>
        </w:rPr>
      </w:pPr>
      <w:r>
        <w:rPr>
          <w:rFonts w:cstheme="minorHAnsi"/>
        </w:rPr>
        <w:t>The population ranges of MPOs in nearby states suggest that there is no single answer to the questions of what is an appropriate minimum size and that an MPO’s size must account for geography, the character of the transportation networks, the desires of different levels of government, and the administrative capacity available to administer the MPO.</w:t>
      </w:r>
    </w:p>
    <w:p w14:paraId="105A78A3" w14:textId="3657B387" w:rsidR="003F07B5" w:rsidRPr="002D73F7" w:rsidRDefault="00BA4815" w:rsidP="002D73F7">
      <w:pPr>
        <w:pStyle w:val="Style2"/>
      </w:pPr>
      <w:r w:rsidRPr="002D73F7">
        <w:rPr>
          <w:b/>
          <w:bCs/>
          <w:i/>
          <w:iCs/>
        </w:rPr>
        <w:t>Bill Keyrouze, Executive Director, Assoc. of Metropolitan Planning Organizations</w:t>
      </w:r>
      <w:r w:rsidR="003F07B5">
        <w:rPr>
          <w:b/>
          <w:bCs/>
          <w:i/>
          <w:iCs/>
        </w:rPr>
        <w:t>.</w:t>
      </w:r>
      <w:r w:rsidR="00BC6763">
        <w:t xml:space="preserve"> </w:t>
      </w:r>
      <w:r w:rsidR="00573431" w:rsidRPr="002D73F7">
        <w:t>“</w:t>
      </w:r>
      <w:r w:rsidR="00524DC9" w:rsidRPr="002D73F7">
        <w:t>This is a fixed b</w:t>
      </w:r>
      <w:r w:rsidR="00B96E69" w:rsidRPr="002D73F7">
        <w:t>enchmark</w:t>
      </w:r>
      <w:r w:rsidR="00524DC9" w:rsidRPr="002D73F7">
        <w:t xml:space="preserve"> for MPO designations</w:t>
      </w:r>
      <w:r w:rsidR="00573431" w:rsidRPr="002D73F7">
        <w:t>”</w:t>
      </w:r>
      <w:r w:rsidR="00524DC9" w:rsidRPr="002D73F7">
        <w:t xml:space="preserve"> across U</w:t>
      </w:r>
      <w:r w:rsidR="00CA5F70" w:rsidRPr="002D73F7">
        <w:t>nited States</w:t>
      </w:r>
      <w:r w:rsidR="002345D0" w:rsidRPr="002D73F7">
        <w:t xml:space="preserve"> and</w:t>
      </w:r>
      <w:r w:rsidR="00524DC9" w:rsidRPr="002D73F7">
        <w:t xml:space="preserve"> </w:t>
      </w:r>
      <w:r w:rsidR="002345D0" w:rsidRPr="002D73F7">
        <w:t>“</w:t>
      </w:r>
      <w:r w:rsidR="00524DC9" w:rsidRPr="002D73F7">
        <w:t>ensures areas with significant transportation needs are</w:t>
      </w:r>
      <w:r w:rsidR="008557D8" w:rsidRPr="002D73F7">
        <w:t xml:space="preserve"> c</w:t>
      </w:r>
      <w:r w:rsidR="00524DC9" w:rsidRPr="002D73F7">
        <w:t xml:space="preserve">overed. It is also a </w:t>
      </w:r>
      <w:r w:rsidR="008557D8" w:rsidRPr="002D73F7">
        <w:t>r</w:t>
      </w:r>
      <w:r w:rsidR="00524DC9" w:rsidRPr="002D73F7">
        <w:t xml:space="preserve">equirement in order for </w:t>
      </w:r>
      <w:r w:rsidR="002345D0" w:rsidRPr="002D73F7">
        <w:t>“</w:t>
      </w:r>
      <w:r w:rsidR="00524DC9" w:rsidRPr="002D73F7">
        <w:t>MPOs to access federal highway and transit funds</w:t>
      </w:r>
      <w:r w:rsidR="002345D0" w:rsidRPr="002D73F7">
        <w:t>."</w:t>
      </w:r>
      <w:r w:rsidR="008D5CB2" w:rsidRPr="002D73F7">
        <w:rPr>
          <w:rStyle w:val="FootnoteReference"/>
        </w:rPr>
        <w:footnoteReference w:id="1"/>
      </w:r>
    </w:p>
    <w:p w14:paraId="1499957B" w14:textId="77777777" w:rsidR="007610EB" w:rsidRPr="00AA647E" w:rsidRDefault="007610EB" w:rsidP="002D73F7">
      <w:pPr>
        <w:pStyle w:val="Style2"/>
      </w:pPr>
    </w:p>
    <w:p w14:paraId="6122289B" w14:textId="039CE40A" w:rsidR="003F07B5" w:rsidRPr="002D73F7" w:rsidRDefault="008C3129" w:rsidP="002D73F7">
      <w:pPr>
        <w:pStyle w:val="Style2"/>
      </w:pPr>
      <w:r>
        <w:rPr>
          <w:b/>
          <w:bCs/>
          <w:i/>
          <w:iCs/>
        </w:rPr>
        <w:t>Samuel Gold, Executive Director</w:t>
      </w:r>
      <w:r w:rsidR="00E10BEA">
        <w:rPr>
          <w:b/>
          <w:bCs/>
          <w:i/>
          <w:iCs/>
        </w:rPr>
        <w:t>, RiverCOG MPO, Matt Hart, Executive Director, CRCOG MPO, Carl Amento, Executive Director, SCRCOG MPO, Francis Pickering, Executive Director, WestCOG -HVMPO &amp; SWRMPO</w:t>
      </w:r>
      <w:r w:rsidR="003F07B5">
        <w:rPr>
          <w:b/>
          <w:bCs/>
          <w:i/>
          <w:iCs/>
        </w:rPr>
        <w:t>.</w:t>
      </w:r>
      <w:r w:rsidR="003F07B5">
        <w:t xml:space="preserve"> </w:t>
      </w:r>
      <w:r w:rsidR="00394E34" w:rsidRPr="002D73F7">
        <w:t>“</w:t>
      </w:r>
      <w:r w:rsidR="00921441" w:rsidRPr="002D73F7">
        <w:t>Connecticut’s MPOs</w:t>
      </w:r>
      <w:r w:rsidR="00394E34" w:rsidRPr="002D73F7">
        <w:t xml:space="preserve">” </w:t>
      </w:r>
      <w:r w:rsidR="00573431" w:rsidRPr="002D73F7">
        <w:t>population</w:t>
      </w:r>
      <w:r w:rsidR="00394E34" w:rsidRPr="002D73F7">
        <w:t xml:space="preserve"> ranges “</w:t>
      </w:r>
      <w:r w:rsidR="00921441" w:rsidRPr="002D73F7">
        <w:t>are not outliers nationally. All MPOs in the state have populations many times the minimum population size prescribed by federal law. We recommend that consistency with federal law be maintained.</w:t>
      </w:r>
      <w:r w:rsidR="00394E34" w:rsidRPr="002D73F7">
        <w:t>”</w:t>
      </w:r>
      <w:r w:rsidR="00394E34" w:rsidRPr="002D73F7">
        <w:rPr>
          <w:rStyle w:val="FootnoteReference"/>
        </w:rPr>
        <w:footnoteReference w:id="2"/>
      </w:r>
    </w:p>
    <w:p w14:paraId="41002E82" w14:textId="77777777" w:rsidR="003B54B5" w:rsidRPr="00AA647E" w:rsidRDefault="003B54B5" w:rsidP="002D73F7">
      <w:pPr>
        <w:pStyle w:val="Style2"/>
      </w:pPr>
    </w:p>
    <w:p w14:paraId="3B3CDA39" w14:textId="64CB9C96" w:rsidR="00705BDD" w:rsidRPr="00AA647E" w:rsidRDefault="00BA4815" w:rsidP="002D73F7">
      <w:pPr>
        <w:pStyle w:val="Style2"/>
      </w:pPr>
      <w:r w:rsidRPr="002D73F7">
        <w:rPr>
          <w:b/>
          <w:bCs/>
          <w:i/>
          <w:iCs/>
        </w:rPr>
        <w:t>Anthony Salvatore, MPO Chair,</w:t>
      </w:r>
      <w:r w:rsidR="006C6F40" w:rsidRPr="002D73F7">
        <w:rPr>
          <w:b/>
          <w:bCs/>
          <w:i/>
          <w:iCs/>
        </w:rPr>
        <w:t xml:space="preserve"> </w:t>
      </w:r>
      <w:r w:rsidRPr="002D73F7">
        <w:rPr>
          <w:b/>
          <w:bCs/>
          <w:i/>
          <w:iCs/>
        </w:rPr>
        <w:t>Lower Connecticut River Valley Council of Governments (RiverCOG)</w:t>
      </w:r>
      <w:r w:rsidR="003F07B5">
        <w:t xml:space="preserve">. </w:t>
      </w:r>
      <w:r w:rsidR="0098657C" w:rsidRPr="002D73F7">
        <w:t xml:space="preserve">The </w:t>
      </w:r>
      <w:r w:rsidR="00EC0D3F">
        <w:t>RiverCOG</w:t>
      </w:r>
      <w:r w:rsidR="00892716" w:rsidRPr="00783FD7">
        <w:rPr>
          <w:i/>
          <w:iCs/>
        </w:rPr>
        <w:t xml:space="preserve"> </w:t>
      </w:r>
      <w:r w:rsidR="0098657C" w:rsidRPr="002D73F7">
        <w:t>“</w:t>
      </w:r>
      <w:r w:rsidR="00892716" w:rsidRPr="002D73F7">
        <w:t>MPO has the lowest population of a CT</w:t>
      </w:r>
      <w:r w:rsidR="00EA0940" w:rsidRPr="002D73F7">
        <w:t xml:space="preserve"> </w:t>
      </w:r>
      <w:r w:rsidR="00892716" w:rsidRPr="002D73F7">
        <w:t>MPO and is 175,000, the median MPO population nationwide</w:t>
      </w:r>
      <w:r w:rsidR="00EA0940" w:rsidRPr="002D73F7">
        <w:t>.”</w:t>
      </w:r>
      <w:r w:rsidR="007D3AC1" w:rsidRPr="002D73F7">
        <w:rPr>
          <w:rStyle w:val="FootnoteReference"/>
        </w:rPr>
        <w:footnoteReference w:id="3"/>
      </w:r>
    </w:p>
    <w:p w14:paraId="1D1CAD37" w14:textId="3E5756AE" w:rsidR="00892716" w:rsidRPr="00AA647E" w:rsidRDefault="008218A4" w:rsidP="002D73F7">
      <w:pPr>
        <w:pStyle w:val="Question"/>
      </w:pPr>
      <w:r w:rsidRPr="00B015E4">
        <w:t xml:space="preserve">2. </w:t>
      </w:r>
      <w:r w:rsidR="00B015E4">
        <w:tab/>
      </w:r>
      <w:r w:rsidR="00282CE7" w:rsidRPr="00B015E4">
        <w:t>Recommend metropolitan planning organizations that can be consolidated or reconfigured to represent a larger population</w:t>
      </w:r>
      <w:r w:rsidR="00C70CED" w:rsidRPr="00AA647E">
        <w:t>.</w:t>
      </w:r>
    </w:p>
    <w:p w14:paraId="4324709A" w14:textId="77BB4344" w:rsidR="00B94FC0" w:rsidRDefault="00B94FC0" w:rsidP="00624FAB">
      <w:pPr>
        <w:jc w:val="both"/>
        <w:rPr>
          <w:rFonts w:cstheme="minorHAnsi"/>
        </w:rPr>
      </w:pPr>
      <w:r>
        <w:rPr>
          <w:rFonts w:cstheme="minorHAnsi"/>
        </w:rPr>
        <w:t xml:space="preserve">It would be premature at this time to recommend </w:t>
      </w:r>
      <w:r w:rsidR="004F507B">
        <w:rPr>
          <w:rFonts w:cstheme="minorHAnsi"/>
        </w:rPr>
        <w:t>MPOs</w:t>
      </w:r>
      <w:r>
        <w:rPr>
          <w:rFonts w:cstheme="minorHAnsi"/>
        </w:rPr>
        <w:t xml:space="preserve"> that can be consolidated or reconfigured to represent a larger population without a more rigorous evaluation of intended purposes and potential impacts. </w:t>
      </w:r>
    </w:p>
    <w:p w14:paraId="12B5ED2E" w14:textId="53049AF7" w:rsidR="00092A6A" w:rsidRDefault="005F696F" w:rsidP="00624FAB">
      <w:pPr>
        <w:jc w:val="both"/>
        <w:rPr>
          <w:rFonts w:cstheme="minorHAnsi"/>
        </w:rPr>
      </w:pPr>
      <w:r>
        <w:rPr>
          <w:rFonts w:cstheme="minorHAnsi"/>
        </w:rPr>
        <w:t xml:space="preserve">Any MPO consolidation is based on a voluntary </w:t>
      </w:r>
      <w:r w:rsidR="009719DD">
        <w:rPr>
          <w:rFonts w:cstheme="minorHAnsi"/>
        </w:rPr>
        <w:t>basis and</w:t>
      </w:r>
      <w:r>
        <w:rPr>
          <w:rFonts w:cstheme="minorHAnsi"/>
        </w:rPr>
        <w:t xml:space="preserve"> decided between the Governor and the municipal Chief Elected Officials</w:t>
      </w:r>
      <w:r w:rsidR="009719DD">
        <w:rPr>
          <w:rFonts w:cstheme="minorHAnsi"/>
        </w:rPr>
        <w:t xml:space="preserve"> </w:t>
      </w:r>
      <w:r w:rsidR="009719DD" w:rsidRPr="00AA647E">
        <w:rPr>
          <w:rFonts w:cstheme="minorHAnsi"/>
        </w:rPr>
        <w:t xml:space="preserve">per </w:t>
      </w:r>
      <w:hyperlink r:id="rId22" w:anchor="p-450.310(k)" w:history="1">
        <w:r w:rsidR="009719DD" w:rsidRPr="00AA647E">
          <w:rPr>
            <w:rStyle w:val="Hyperlink"/>
            <w:rFonts w:cstheme="minorHAnsi"/>
          </w:rPr>
          <w:t>23</w:t>
        </w:r>
        <w:r w:rsidR="002D0A00">
          <w:rPr>
            <w:rStyle w:val="Hyperlink"/>
            <w:rFonts w:cstheme="minorHAnsi"/>
          </w:rPr>
          <w:t xml:space="preserve"> CFR </w:t>
        </w:r>
        <w:r w:rsidR="009719DD" w:rsidRPr="00AA647E">
          <w:rPr>
            <w:rStyle w:val="Hyperlink"/>
            <w:rFonts w:cstheme="minorHAnsi"/>
          </w:rPr>
          <w:t>450.310(k)</w:t>
        </w:r>
      </w:hyperlink>
      <w:r w:rsidR="009719DD" w:rsidRPr="00AA647E">
        <w:rPr>
          <w:rFonts w:cstheme="minorHAnsi"/>
        </w:rPr>
        <w:t xml:space="preserve"> “an MPO serving a multistate metropolitan planning area requires agreement between the Governors of each State served by the existing MPO and units of general purpose local government that together represent at least 75 percent of the existing metropolitan planning area population (including the largest incorporated city, based on population, as named by the Bureau of the Census).</w:t>
      </w:r>
      <w:r w:rsidR="009719DD">
        <w:rPr>
          <w:rFonts w:cstheme="minorHAnsi"/>
        </w:rPr>
        <w:t>”</w:t>
      </w:r>
    </w:p>
    <w:p w14:paraId="380D9416" w14:textId="7C73A077" w:rsidR="004414E0" w:rsidRDefault="00092A6A" w:rsidP="003F1637">
      <w:pPr>
        <w:jc w:val="both"/>
      </w:pPr>
      <w:r w:rsidRPr="000057E8">
        <w:t>Of note</w:t>
      </w:r>
      <w:r w:rsidR="00F33670">
        <w:t>,</w:t>
      </w:r>
      <w:r w:rsidRPr="000057E8">
        <w:t xml:space="preserve"> </w:t>
      </w:r>
      <w:hyperlink r:id="rId23" w:history="1">
        <w:r w:rsidR="00D260DF" w:rsidRPr="007034F2">
          <w:rPr>
            <w:rStyle w:val="Hyperlink"/>
          </w:rPr>
          <w:t xml:space="preserve">Public Law 115 - 33 </w:t>
        </w:r>
        <w:r w:rsidR="004414E0" w:rsidRPr="007034F2">
          <w:rPr>
            <w:rStyle w:val="Hyperlink"/>
          </w:rPr>
          <w:t>An act to repeal the rule issued by the Federal Highway Administration and the Federal Transit Administration entitled ``Metropolitan Planning Organization Coordination and Planning Area Reform''</w:t>
        </w:r>
      </w:hyperlink>
      <w:r w:rsidR="004414E0" w:rsidRPr="000057E8">
        <w:t xml:space="preserve">, </w:t>
      </w:r>
      <w:r w:rsidRPr="000057E8">
        <w:t xml:space="preserve">repealed </w:t>
      </w:r>
      <w:r w:rsidR="00961889" w:rsidRPr="000057E8">
        <w:t>the rulemaking in 2016 to administratively force the consolidation of MPOs. </w:t>
      </w:r>
      <w:r w:rsidR="005C4C28">
        <w:t>T</w:t>
      </w:r>
      <w:r w:rsidRPr="000057E8">
        <w:t>his decision</w:t>
      </w:r>
      <w:r w:rsidR="00961889" w:rsidRPr="000057E8">
        <w:t xml:space="preserve"> acted to protect the independence of MPOs and the power given by federal law to CEOs from federal and state executive branch actions. </w:t>
      </w:r>
      <w:r w:rsidR="005C4C28">
        <w:t>“</w:t>
      </w:r>
      <w:r w:rsidRPr="000057E8">
        <w:t xml:space="preserve">The sponsors of this repeal were concerned </w:t>
      </w:r>
      <w:r w:rsidR="005C4C28">
        <w:t>b</w:t>
      </w:r>
      <w:r w:rsidR="000057E8" w:rsidRPr="000057E8">
        <w:t xml:space="preserve">y forcing MPOs to merge or consolidate TIPs, the </w:t>
      </w:r>
      <w:r w:rsidR="000057E8" w:rsidRPr="002D73F7">
        <w:t>rule takes local transportation investment decisions out of the hands of local authorities.</w:t>
      </w:r>
      <w:r w:rsidR="005C4C28">
        <w:t>”</w:t>
      </w:r>
      <w:r w:rsidR="005C4C28">
        <w:rPr>
          <w:rStyle w:val="FootnoteReference"/>
        </w:rPr>
        <w:footnoteReference w:id="4"/>
      </w:r>
    </w:p>
    <w:p w14:paraId="173601CB" w14:textId="11C1C12E" w:rsidR="00092A6A" w:rsidRDefault="00092A6A" w:rsidP="003F1637">
      <w:pPr>
        <w:jc w:val="both"/>
      </w:pPr>
      <w:r w:rsidRPr="00092A6A">
        <w:t xml:space="preserve">Connecticut could have been faced with similar issues with the whole state being subsumed into MPOs with New York, Massachusetts, and Rhode Island.  Considering CTDOT and the MPOs jointly program federal money on a </w:t>
      </w:r>
      <w:r w:rsidR="00212797" w:rsidRPr="00092A6A">
        <w:t>statewide</w:t>
      </w:r>
      <w:r w:rsidRPr="00092A6A">
        <w:t xml:space="preserve"> basis since 2014, focusing federal money on state facilities and priorities, the involvement of other states could undermine this highly coordinated and efficient arrangement.</w:t>
      </w:r>
      <w:r>
        <w:t>      </w:t>
      </w:r>
    </w:p>
    <w:p w14:paraId="19F48DA9" w14:textId="2201EB95" w:rsidR="00356C62" w:rsidRDefault="00356C62" w:rsidP="00863678">
      <w:pPr>
        <w:jc w:val="both"/>
        <w:rPr>
          <w:rFonts w:cstheme="minorHAnsi"/>
        </w:rPr>
      </w:pPr>
      <w:r>
        <w:rPr>
          <w:rFonts w:cstheme="minorHAnsi"/>
        </w:rPr>
        <w:t>The boundaries of the state’s planning regions must be re-evaluated</w:t>
      </w:r>
      <w:r w:rsidRPr="00C12DF6">
        <w:rPr>
          <w:rFonts w:cstheme="minorHAnsi"/>
        </w:rPr>
        <w:t xml:space="preserve"> </w:t>
      </w:r>
      <w:r>
        <w:rPr>
          <w:rFonts w:cstheme="minorHAnsi"/>
        </w:rPr>
        <w:t xml:space="preserve">at least </w:t>
      </w:r>
      <w:r w:rsidRPr="00C12DF6">
        <w:rPr>
          <w:rFonts w:cstheme="minorHAnsi"/>
        </w:rPr>
        <w:t xml:space="preserve">every twenty years </w:t>
      </w:r>
      <w:r>
        <w:rPr>
          <w:rFonts w:cstheme="minorHAnsi"/>
        </w:rPr>
        <w:t xml:space="preserve">with consideration of various criteria in accordance with </w:t>
      </w:r>
      <w:hyperlink r:id="rId24" w:anchor="sec_16a-4c" w:history="1">
        <w:r w:rsidRPr="005323F0">
          <w:rPr>
            <w:rStyle w:val="Hyperlink"/>
            <w:rFonts w:cstheme="minorHAnsi"/>
          </w:rPr>
          <w:t xml:space="preserve">CGS Section 16a-4c. </w:t>
        </w:r>
      </w:hyperlink>
      <w:r w:rsidR="00045E81" w:rsidRPr="00045E81">
        <w:rPr>
          <w:rFonts w:cstheme="minorHAnsi"/>
        </w:rPr>
        <w:t xml:space="preserve">Connecticut’s planning regions provide a geographic framework within which municipalities can jointly address common </w:t>
      </w:r>
      <w:r w:rsidRPr="00045E81">
        <w:rPr>
          <w:rFonts w:cstheme="minorHAnsi"/>
        </w:rPr>
        <w:t>interests and</w:t>
      </w:r>
      <w:r w:rsidR="00045E81" w:rsidRPr="00045E81">
        <w:rPr>
          <w:rFonts w:cstheme="minorHAnsi"/>
        </w:rPr>
        <w:t xml:space="preserve"> coordinate such interests with state plans and programs.</w:t>
      </w:r>
      <w:r w:rsidR="00045E81">
        <w:rPr>
          <w:rFonts w:cstheme="minorHAnsi"/>
        </w:rPr>
        <w:t xml:space="preserve">  </w:t>
      </w:r>
      <w:r w:rsidRPr="00356C62">
        <w:rPr>
          <w:rFonts w:cstheme="minorHAnsi"/>
        </w:rPr>
        <w:t>Connecticut planning regions</w:t>
      </w:r>
      <w:r>
        <w:rPr>
          <w:rFonts w:cstheme="minorHAnsi"/>
        </w:rPr>
        <w:t xml:space="preserve"> are </w:t>
      </w:r>
      <w:r w:rsidRPr="00356C62">
        <w:rPr>
          <w:rFonts w:cstheme="minorHAnsi"/>
        </w:rPr>
        <w:t>served</w:t>
      </w:r>
      <w:r w:rsidRPr="00356C62">
        <w:rPr>
          <w:rFonts w:cstheme="minorHAnsi"/>
        </w:rPr>
        <w:t xml:space="preserve"> by COGs </w:t>
      </w:r>
      <w:r>
        <w:rPr>
          <w:rFonts w:cstheme="minorHAnsi"/>
        </w:rPr>
        <w:t xml:space="preserve">which </w:t>
      </w:r>
      <w:r w:rsidRPr="00356C62">
        <w:rPr>
          <w:rFonts w:cstheme="minorHAnsi"/>
        </w:rPr>
        <w:t>have been recognized as county equivalents under state and federal law respectively</w:t>
      </w:r>
      <w:r>
        <w:rPr>
          <w:rFonts w:cstheme="minorHAnsi"/>
        </w:rPr>
        <w:t xml:space="preserve">.  </w:t>
      </w:r>
    </w:p>
    <w:p w14:paraId="41615B80" w14:textId="382296DA" w:rsidR="00863678" w:rsidRDefault="00863678" w:rsidP="00863678">
      <w:pPr>
        <w:jc w:val="both"/>
        <w:rPr>
          <w:rFonts w:cstheme="minorHAnsi"/>
        </w:rPr>
      </w:pPr>
      <w:r w:rsidRPr="00C12DF6">
        <w:rPr>
          <w:rFonts w:cstheme="minorHAnsi"/>
        </w:rPr>
        <w:t>The last revision</w:t>
      </w:r>
      <w:r>
        <w:rPr>
          <w:rFonts w:cstheme="minorHAnsi"/>
        </w:rPr>
        <w:t xml:space="preserve"> based on the </w:t>
      </w:r>
      <w:hyperlink r:id="rId25" w:history="1">
        <w:r w:rsidRPr="00380707">
          <w:rPr>
            <w:rStyle w:val="Hyperlink"/>
            <w:rFonts w:cstheme="minorHAnsi"/>
          </w:rPr>
          <w:t>Status Report Analysis of the Boundaries of Logical Planning Regions</w:t>
        </w:r>
      </w:hyperlink>
      <w:r>
        <w:rPr>
          <w:rFonts w:cstheme="minorHAnsi"/>
        </w:rPr>
        <w:t xml:space="preserve"> was </w:t>
      </w:r>
      <w:r w:rsidRPr="00C12DF6">
        <w:rPr>
          <w:rFonts w:cstheme="minorHAnsi"/>
        </w:rPr>
        <w:t>enacted on January 1, 2015</w:t>
      </w:r>
      <w:r>
        <w:rPr>
          <w:rFonts w:cstheme="minorHAnsi"/>
        </w:rPr>
        <w:t>.</w:t>
      </w:r>
      <w:r w:rsidRPr="00C12DF6">
        <w:rPr>
          <w:rFonts w:cstheme="minorHAnsi"/>
        </w:rPr>
        <w:t xml:space="preserve"> </w:t>
      </w:r>
      <w:r>
        <w:rPr>
          <w:rFonts w:cstheme="minorHAnsi"/>
        </w:rPr>
        <w:t>It resulted in a reduction of planning regions by two (2) and consolidating of four (4) for a total of nine (9) planning regions</w:t>
      </w:r>
      <w:r w:rsidRPr="00C12DF6">
        <w:rPr>
          <w:rFonts w:cstheme="minorHAnsi"/>
        </w:rPr>
        <w:t xml:space="preserve">. </w:t>
      </w:r>
      <w:r w:rsidR="00D60EC5">
        <w:rPr>
          <w:rFonts w:cstheme="minorHAnsi"/>
        </w:rPr>
        <w:t>This</w:t>
      </w:r>
      <w:r w:rsidR="00974A80">
        <w:rPr>
          <w:rFonts w:cstheme="minorHAnsi"/>
        </w:rPr>
        <w:t xml:space="preserve"> state-led</w:t>
      </w:r>
      <w:r w:rsidR="00D60EC5">
        <w:rPr>
          <w:rFonts w:cstheme="minorHAnsi"/>
        </w:rPr>
        <w:t xml:space="preserve"> process is completely independent of federal processes governing MPO</w:t>
      </w:r>
      <w:r w:rsidR="00974A80">
        <w:rPr>
          <w:rFonts w:cstheme="minorHAnsi"/>
        </w:rPr>
        <w:t xml:space="preserve"> redesignation</w:t>
      </w:r>
      <w:r w:rsidR="00D60EC5">
        <w:rPr>
          <w:rFonts w:cstheme="minorHAnsi"/>
        </w:rPr>
        <w:t xml:space="preserve">, but MPO boundaries are one of the factors to be considered </w:t>
      </w:r>
      <w:r w:rsidR="00974A80">
        <w:rPr>
          <w:rFonts w:cstheme="minorHAnsi"/>
        </w:rPr>
        <w:t xml:space="preserve">in the state process.  </w:t>
      </w:r>
      <w:r w:rsidRPr="00C12DF6">
        <w:rPr>
          <w:rFonts w:cstheme="minorHAnsi"/>
        </w:rPr>
        <w:t>The</w:t>
      </w:r>
      <w:r>
        <w:rPr>
          <w:rFonts w:cstheme="minorHAnsi"/>
        </w:rPr>
        <w:t xml:space="preserve"> next</w:t>
      </w:r>
      <w:r w:rsidRPr="00C12DF6">
        <w:rPr>
          <w:rFonts w:cstheme="minorHAnsi"/>
        </w:rPr>
        <w:t xml:space="preserve"> </w:t>
      </w:r>
      <w:r w:rsidR="004D0620">
        <w:rPr>
          <w:rFonts w:cstheme="minorHAnsi"/>
        </w:rPr>
        <w:t>planning region</w:t>
      </w:r>
      <w:r w:rsidR="00974A80">
        <w:rPr>
          <w:rFonts w:cstheme="minorHAnsi"/>
        </w:rPr>
        <w:t xml:space="preserve"> evaluation</w:t>
      </w:r>
      <w:r w:rsidRPr="00C12DF6">
        <w:rPr>
          <w:rFonts w:cstheme="minorHAnsi"/>
        </w:rPr>
        <w:t xml:space="preserve"> process may assist in </w:t>
      </w:r>
      <w:r w:rsidR="00974A80">
        <w:rPr>
          <w:rFonts w:cstheme="minorHAnsi"/>
        </w:rPr>
        <w:t>an</w:t>
      </w:r>
      <w:r w:rsidRPr="00C12DF6">
        <w:rPr>
          <w:rFonts w:cstheme="minorHAnsi"/>
        </w:rPr>
        <w:t xml:space="preserve"> overall review</w:t>
      </w:r>
      <w:r w:rsidR="00974A80">
        <w:rPr>
          <w:rFonts w:cstheme="minorHAnsi"/>
        </w:rPr>
        <w:t xml:space="preserve"> of boundaries</w:t>
      </w:r>
      <w:r w:rsidRPr="00C12DF6">
        <w:rPr>
          <w:rFonts w:cstheme="minorHAnsi"/>
        </w:rPr>
        <w:t xml:space="preserve">.   </w:t>
      </w:r>
    </w:p>
    <w:p w14:paraId="6B9C8CF4" w14:textId="7D235D4A" w:rsidR="009377E8" w:rsidRPr="002D73F7" w:rsidRDefault="0063414A" w:rsidP="002D73F7">
      <w:pPr>
        <w:pStyle w:val="Style2"/>
      </w:pPr>
      <w:r w:rsidRPr="002D73F7">
        <w:rPr>
          <w:b/>
          <w:bCs/>
          <w:i/>
          <w:iCs/>
        </w:rPr>
        <w:t>David Williams</w:t>
      </w:r>
      <w:r w:rsidR="00E86438" w:rsidRPr="002D73F7">
        <w:rPr>
          <w:b/>
          <w:bCs/>
          <w:i/>
          <w:iCs/>
        </w:rPr>
        <w:t>, Program Development Team Leader FHWA</w:t>
      </w:r>
      <w:r w:rsidRPr="002D73F7">
        <w:rPr>
          <w:b/>
          <w:bCs/>
          <w:i/>
          <w:iCs/>
        </w:rPr>
        <w:t xml:space="preserve"> outlined the steps for redesignation and Ms. Jackson-Grove</w:t>
      </w:r>
      <w:r w:rsidR="00E86438" w:rsidRPr="002D73F7">
        <w:rPr>
          <w:b/>
          <w:bCs/>
          <w:i/>
          <w:iCs/>
        </w:rPr>
        <w:t>, Division Administrator FHWA</w:t>
      </w:r>
      <w:r w:rsidRPr="002D73F7">
        <w:rPr>
          <w:b/>
          <w:bCs/>
          <w:i/>
          <w:iCs/>
        </w:rPr>
        <w:t xml:space="preserve"> described resources available from the FHWA.</w:t>
      </w:r>
      <w:r w:rsidR="00B46F30" w:rsidRPr="002D73F7">
        <w:rPr>
          <w:b/>
          <w:bCs/>
          <w:i/>
          <w:iCs/>
        </w:rPr>
        <w:t xml:space="preserve"> </w:t>
      </w:r>
      <w:r w:rsidR="00527120" w:rsidRPr="002D73F7">
        <w:t>“</w:t>
      </w:r>
      <w:r w:rsidR="0069218D" w:rsidRPr="002D73F7">
        <w:t>To the extent possible –only 1 MPO shall be designated for each urbanized area or group of contiguous urbanized areas</w:t>
      </w:r>
      <w:r w:rsidR="00527120" w:rsidRPr="002D73F7">
        <w:t>.”</w:t>
      </w:r>
      <w:r w:rsidR="00E86438" w:rsidRPr="002D73F7">
        <w:t xml:space="preserve"> </w:t>
      </w:r>
      <w:r w:rsidR="00527120" w:rsidRPr="002D73F7">
        <w:t>“</w:t>
      </w:r>
      <w:r w:rsidR="0069218D" w:rsidRPr="002D73F7">
        <w:t>More than 1 MPO may be designated to serve an urbanized area only if the Governor(s) and the existing MPO, if applicable, determine that the size and complexity of the urbanized area make designation of more than 1 MPO appropriate.</w:t>
      </w:r>
      <w:r w:rsidR="00527120" w:rsidRPr="002D73F7">
        <w:t>”</w:t>
      </w:r>
      <w:r w:rsidR="00E86438" w:rsidRPr="002D73F7">
        <w:t xml:space="preserve"> </w:t>
      </w:r>
      <w:r w:rsidR="00527120" w:rsidRPr="002D73F7">
        <w:t>“</w:t>
      </w:r>
      <w:r w:rsidR="0069218D" w:rsidRPr="002D73F7">
        <w:t>In cases where 2 or more MPOs serve the same urbanized area, the MPO shall establish official, written agreements that clearly identify areas of coordination, and the division of transportation planning responsibilities among the MPOs</w:t>
      </w:r>
      <w:r w:rsidR="00527120" w:rsidRPr="002D73F7">
        <w:t>.”</w:t>
      </w:r>
      <w:r w:rsidR="0068792F" w:rsidRPr="002D73F7">
        <w:rPr>
          <w:rStyle w:val="FootnoteReference"/>
        </w:rPr>
        <w:footnoteReference w:id="5"/>
      </w:r>
    </w:p>
    <w:p w14:paraId="2A28EAF9" w14:textId="77777777" w:rsidR="0068792F" w:rsidRPr="00AA647E" w:rsidRDefault="0068792F" w:rsidP="002D73F7">
      <w:pPr>
        <w:pStyle w:val="Style2"/>
        <w:rPr>
          <w:rStyle w:val="Hyperlink"/>
          <w:rFonts w:cstheme="minorBidi"/>
          <w:color w:val="auto"/>
          <w:u w:val="none"/>
        </w:rPr>
      </w:pPr>
    </w:p>
    <w:p w14:paraId="5855513F" w14:textId="1C7C8DC8" w:rsidR="007B6420" w:rsidRDefault="00811B48" w:rsidP="002D73F7">
      <w:pPr>
        <w:pStyle w:val="Style2"/>
        <w:rPr>
          <w:i/>
          <w:iCs/>
        </w:rPr>
      </w:pPr>
      <w:r w:rsidRPr="002D73F7">
        <w:rPr>
          <w:b/>
          <w:bCs/>
          <w:i/>
          <w:iCs/>
        </w:rPr>
        <w:t>Betsy Gara, Executive Director, Connecticut Council of Small Towns</w:t>
      </w:r>
      <w:r w:rsidR="003F07B5">
        <w:t xml:space="preserve">. </w:t>
      </w:r>
      <w:r w:rsidRPr="00AA647E">
        <w:t>“</w:t>
      </w:r>
      <w:r w:rsidR="009377E8" w:rsidRPr="00AA647E">
        <w:t>The experts indicated that under federal law, the authority for MPO (re)designation is reserved for local governments (of which 132 in Connecticut are served by an MPO) and state governors.</w:t>
      </w:r>
      <w:r w:rsidR="003F07B5">
        <w:t xml:space="preserve"> </w:t>
      </w:r>
      <w:r w:rsidR="009377E8" w:rsidRPr="00AA647E">
        <w:t>Examples were provided of a diverse array of MPO arrangements that fulfill federal requirements in a consistent and efficient manner. The experts did not suggest any particular arrangement, nor did they give compelling arguments for organizational consolidation or reconfiguration. The national scholar noted that MPOs in Connecticut were not unusual in their configuration. FHWA gave information on resources available to MPOs to support the planning process; AMPO and the MPO scholar gave examples of inter-MPO coordination, both informal and formal.</w:t>
      </w:r>
      <w:r w:rsidRPr="00AA647E">
        <w:t>”</w:t>
      </w:r>
      <w:r w:rsidR="001718F9" w:rsidRPr="00AA647E">
        <w:rPr>
          <w:rStyle w:val="FootnoteReference"/>
          <w:i/>
          <w:iCs/>
        </w:rPr>
        <w:footnoteReference w:id="6"/>
      </w:r>
    </w:p>
    <w:p w14:paraId="75B58FCC" w14:textId="7157F4DD" w:rsidR="0084752A" w:rsidRPr="00AA647E" w:rsidRDefault="00A41E70" w:rsidP="002D73F7">
      <w:pPr>
        <w:pStyle w:val="Question"/>
      </w:pPr>
      <w:r w:rsidRPr="00AA647E">
        <w:t xml:space="preserve">3. </w:t>
      </w:r>
      <w:r w:rsidR="000C2DF8">
        <w:tab/>
      </w:r>
      <w:r w:rsidRPr="00AA647E">
        <w:t>I</w:t>
      </w:r>
      <w:r w:rsidR="00282CE7" w:rsidRPr="00AA647E">
        <w:t>dentify the potential consistencies, efficiencies and benefits to the state and municipalities as a result of consolidating metropolitan planning organizations.</w:t>
      </w:r>
    </w:p>
    <w:p w14:paraId="3F017F05" w14:textId="0F972564" w:rsidR="002E1E24" w:rsidRDefault="00EC46F6" w:rsidP="00624FAB">
      <w:pPr>
        <w:jc w:val="both"/>
        <w:rPr>
          <w:rFonts w:cstheme="minorHAnsi"/>
        </w:rPr>
      </w:pPr>
      <w:r>
        <w:rPr>
          <w:rFonts w:cstheme="minorHAnsi"/>
        </w:rPr>
        <w:t xml:space="preserve">ACIR’s understanding is that </w:t>
      </w:r>
      <w:r w:rsidR="009B2273">
        <w:rPr>
          <w:rFonts w:cstheme="minorHAnsi"/>
        </w:rPr>
        <w:t xml:space="preserve">that MPO consolidation </w:t>
      </w:r>
      <w:r w:rsidR="009B2273" w:rsidRPr="00AA647E">
        <w:rPr>
          <w:rFonts w:cstheme="minorHAnsi"/>
        </w:rPr>
        <w:t>will not</w:t>
      </w:r>
      <w:r w:rsidR="009B2273">
        <w:rPr>
          <w:rFonts w:cstheme="minorHAnsi"/>
        </w:rPr>
        <w:t xml:space="preserve"> by itself </w:t>
      </w:r>
      <w:r w:rsidR="009B2273" w:rsidRPr="00AA647E">
        <w:rPr>
          <w:rFonts w:cstheme="minorHAnsi"/>
        </w:rPr>
        <w:t>deliver more federal funding</w:t>
      </w:r>
      <w:r w:rsidR="009B2273">
        <w:rPr>
          <w:rFonts w:cstheme="minorHAnsi"/>
        </w:rPr>
        <w:t xml:space="preserve"> to the state</w:t>
      </w:r>
      <w:r w:rsidR="009B2273" w:rsidRPr="00AA647E">
        <w:rPr>
          <w:rFonts w:cstheme="minorHAnsi"/>
        </w:rPr>
        <w:t>.</w:t>
      </w:r>
      <w:r w:rsidR="00DC31CC">
        <w:rPr>
          <w:rFonts w:cstheme="minorHAnsi"/>
        </w:rPr>
        <w:t xml:space="preserve"> </w:t>
      </w:r>
      <w:r w:rsidR="009B2273" w:rsidRPr="00AA647E">
        <w:rPr>
          <w:rFonts w:cstheme="minorHAnsi"/>
        </w:rPr>
        <w:t xml:space="preserve">Any </w:t>
      </w:r>
      <w:r w:rsidR="009B2273">
        <w:rPr>
          <w:rFonts w:cstheme="minorHAnsi"/>
        </w:rPr>
        <w:t xml:space="preserve">potential </w:t>
      </w:r>
      <w:r w:rsidR="009B2273" w:rsidRPr="00AA647E">
        <w:rPr>
          <w:rFonts w:cstheme="minorHAnsi"/>
        </w:rPr>
        <w:t xml:space="preserve">efficiencies and benefits </w:t>
      </w:r>
      <w:r w:rsidR="009B2273">
        <w:rPr>
          <w:rFonts w:cstheme="minorHAnsi"/>
        </w:rPr>
        <w:t>resulting from</w:t>
      </w:r>
      <w:r w:rsidR="009B2273" w:rsidRPr="00AA647E">
        <w:rPr>
          <w:rFonts w:cstheme="minorHAnsi"/>
        </w:rPr>
        <w:t xml:space="preserve"> consolidation of MPO </w:t>
      </w:r>
      <w:r w:rsidR="009B2273">
        <w:rPr>
          <w:rFonts w:cstheme="minorHAnsi"/>
        </w:rPr>
        <w:t xml:space="preserve">seem to be </w:t>
      </w:r>
      <w:r w:rsidR="009B2273" w:rsidRPr="00AA647E">
        <w:rPr>
          <w:rFonts w:cstheme="minorHAnsi"/>
        </w:rPr>
        <w:t xml:space="preserve">far outweighed </w:t>
      </w:r>
      <w:r w:rsidR="009B2273">
        <w:rPr>
          <w:rFonts w:cstheme="minorHAnsi"/>
        </w:rPr>
        <w:t xml:space="preserve">in the short term </w:t>
      </w:r>
      <w:r w:rsidR="009B2273" w:rsidRPr="00AA647E">
        <w:rPr>
          <w:rFonts w:cstheme="minorHAnsi"/>
        </w:rPr>
        <w:t>by the significant time and financial commitment</w:t>
      </w:r>
      <w:r w:rsidR="009B2273">
        <w:rPr>
          <w:rFonts w:cstheme="minorHAnsi"/>
        </w:rPr>
        <w:t xml:space="preserve"> necessary for the consolidation</w:t>
      </w:r>
      <w:r w:rsidR="009B2273" w:rsidRPr="00AA647E">
        <w:rPr>
          <w:rFonts w:cstheme="minorHAnsi"/>
        </w:rPr>
        <w:t xml:space="preserve"> process</w:t>
      </w:r>
      <w:r w:rsidR="009B2273">
        <w:rPr>
          <w:rFonts w:cstheme="minorHAnsi"/>
        </w:rPr>
        <w:t>.</w:t>
      </w:r>
      <w:r w:rsidR="009B2273" w:rsidRPr="00AA647E">
        <w:rPr>
          <w:rFonts w:cstheme="minorHAnsi"/>
        </w:rPr>
        <w:t xml:space="preserve"> </w:t>
      </w:r>
      <w:r w:rsidR="009B2273">
        <w:rPr>
          <w:rFonts w:cstheme="minorHAnsi"/>
        </w:rPr>
        <w:t>Existing o</w:t>
      </w:r>
      <w:r w:rsidR="009B2273" w:rsidRPr="00AA647E">
        <w:rPr>
          <w:rFonts w:cstheme="minorHAnsi"/>
        </w:rPr>
        <w:t>pportunit</w:t>
      </w:r>
      <w:r w:rsidR="009B2273">
        <w:rPr>
          <w:rFonts w:cstheme="minorHAnsi"/>
        </w:rPr>
        <w:t>ies</w:t>
      </w:r>
      <w:r w:rsidR="009B2273" w:rsidRPr="00AA647E">
        <w:rPr>
          <w:rFonts w:cstheme="minorHAnsi"/>
        </w:rPr>
        <w:t xml:space="preserve"> for collaboration across MPOs </w:t>
      </w:r>
      <w:r w:rsidR="009B2273">
        <w:rPr>
          <w:rFonts w:cstheme="minorHAnsi"/>
        </w:rPr>
        <w:t>already allow for certain efficiencies and a more detailed review of potential future gains from consolidation would require study at a level not currently available</w:t>
      </w:r>
      <w:r w:rsidR="002E1E24">
        <w:rPr>
          <w:rFonts w:cstheme="minorHAnsi"/>
        </w:rPr>
        <w:t xml:space="preserve"> in this study</w:t>
      </w:r>
      <w:r w:rsidR="009B2273">
        <w:rPr>
          <w:rFonts w:cstheme="minorHAnsi"/>
        </w:rPr>
        <w:t xml:space="preserve">. </w:t>
      </w:r>
      <w:r w:rsidR="00212797">
        <w:rPr>
          <w:rFonts w:cstheme="minorHAnsi"/>
        </w:rPr>
        <w:t>A</w:t>
      </w:r>
      <w:r w:rsidR="00BD3F92">
        <w:rPr>
          <w:rFonts w:cstheme="minorHAnsi"/>
        </w:rPr>
        <w:t>t this time</w:t>
      </w:r>
      <w:r w:rsidR="000E7213">
        <w:rPr>
          <w:rFonts w:cstheme="minorHAnsi"/>
        </w:rPr>
        <w:t xml:space="preserve">, </w:t>
      </w:r>
      <w:r w:rsidR="00F709DF">
        <w:rPr>
          <w:rFonts w:cstheme="minorHAnsi"/>
        </w:rPr>
        <w:t>consolidation</w:t>
      </w:r>
      <w:r w:rsidR="000E7213">
        <w:rPr>
          <w:rFonts w:cstheme="minorHAnsi"/>
        </w:rPr>
        <w:t xml:space="preserve"> </w:t>
      </w:r>
      <w:r w:rsidR="009B2273">
        <w:rPr>
          <w:rFonts w:cstheme="minorHAnsi"/>
        </w:rPr>
        <w:t xml:space="preserve">would </w:t>
      </w:r>
      <w:r w:rsidR="00F709DF">
        <w:rPr>
          <w:rFonts w:cstheme="minorHAnsi"/>
        </w:rPr>
        <w:t>create challenges</w:t>
      </w:r>
      <w:r w:rsidR="00BD3F92">
        <w:rPr>
          <w:rFonts w:cstheme="minorHAnsi"/>
        </w:rPr>
        <w:t xml:space="preserve"> </w:t>
      </w:r>
      <w:r w:rsidR="00BC3183">
        <w:rPr>
          <w:rFonts w:eastAsia="Times New Roman"/>
        </w:rPr>
        <w:t>by diverting the focus of MPOs away from participating in the unprecedented expansion of federal funding for infrastructure and planning</w:t>
      </w:r>
      <w:r w:rsidR="009B2273">
        <w:rPr>
          <w:rFonts w:cstheme="minorHAnsi"/>
        </w:rPr>
        <w:t>.</w:t>
      </w:r>
    </w:p>
    <w:p w14:paraId="6EC62157" w14:textId="73B34240" w:rsidR="00635504" w:rsidRDefault="00DB3D01" w:rsidP="00624FAB">
      <w:pPr>
        <w:jc w:val="both"/>
        <w:rPr>
          <w:rFonts w:cstheme="minorHAnsi"/>
        </w:rPr>
      </w:pPr>
      <w:r w:rsidRPr="00AA647E">
        <w:rPr>
          <w:rFonts w:cstheme="minorHAnsi"/>
        </w:rPr>
        <w:t xml:space="preserve">During the </w:t>
      </w:r>
      <w:r w:rsidR="00AD2928" w:rsidRPr="00AA647E">
        <w:rPr>
          <w:rFonts w:cstheme="minorHAnsi"/>
        </w:rPr>
        <w:t xml:space="preserve">MPO Study Informational Meeting </w:t>
      </w:r>
      <w:r w:rsidR="0044636C" w:rsidRPr="00AA647E">
        <w:rPr>
          <w:rFonts w:cstheme="minorHAnsi"/>
        </w:rPr>
        <w:t>Mr. Keyrouze</w:t>
      </w:r>
      <w:r w:rsidR="004A4700">
        <w:rPr>
          <w:rFonts w:cstheme="minorHAnsi"/>
        </w:rPr>
        <w:t>’s</w:t>
      </w:r>
      <w:r w:rsidR="008F5968" w:rsidRPr="00AA647E">
        <w:rPr>
          <w:rFonts w:cstheme="minorHAnsi"/>
        </w:rPr>
        <w:t>, Executive Director of AMPO,</w:t>
      </w:r>
      <w:r w:rsidR="0044636C" w:rsidRPr="00AA647E">
        <w:rPr>
          <w:rFonts w:cstheme="minorHAnsi"/>
        </w:rPr>
        <w:t xml:space="preserve"> </w:t>
      </w:r>
      <w:r w:rsidR="004D399E" w:rsidRPr="00AA647E">
        <w:rPr>
          <w:rFonts w:cstheme="minorHAnsi"/>
        </w:rPr>
        <w:t xml:space="preserve">presentation </w:t>
      </w:r>
      <w:r w:rsidR="0044636C" w:rsidRPr="00AA647E">
        <w:rPr>
          <w:rFonts w:cstheme="minorHAnsi"/>
        </w:rPr>
        <w:t xml:space="preserve">referenced the potential benefits </w:t>
      </w:r>
      <w:r w:rsidR="004D399E" w:rsidRPr="00AA647E">
        <w:rPr>
          <w:rFonts w:cstheme="minorHAnsi"/>
        </w:rPr>
        <w:t>to consolidation is “centralization of resources”.</w:t>
      </w:r>
      <w:r w:rsidR="00F03E79" w:rsidRPr="00AA647E">
        <w:rPr>
          <w:rStyle w:val="FootnoteReference"/>
          <w:rFonts w:cstheme="minorHAnsi"/>
        </w:rPr>
        <w:footnoteReference w:id="7"/>
      </w:r>
      <w:r w:rsidR="00EE4D72" w:rsidRPr="00AA647E">
        <w:rPr>
          <w:rFonts w:cstheme="minorHAnsi"/>
        </w:rPr>
        <w:t xml:space="preserve"> </w:t>
      </w:r>
      <w:r w:rsidR="005713D0" w:rsidRPr="00AA647E">
        <w:rPr>
          <w:rFonts w:cstheme="minorHAnsi"/>
        </w:rPr>
        <w:t xml:space="preserve">In response, </w:t>
      </w:r>
      <w:r w:rsidR="003178BB" w:rsidRPr="00AA647E">
        <w:rPr>
          <w:rFonts w:cstheme="minorHAnsi"/>
        </w:rPr>
        <w:t xml:space="preserve">there was consensus </w:t>
      </w:r>
      <w:r w:rsidR="005713D0" w:rsidRPr="00AA647E">
        <w:rPr>
          <w:rFonts w:cstheme="minorHAnsi"/>
        </w:rPr>
        <w:t>that now is not the time for consolidation</w:t>
      </w:r>
      <w:r w:rsidR="005D5769" w:rsidRPr="00AA647E">
        <w:rPr>
          <w:rFonts w:cstheme="minorHAnsi"/>
        </w:rPr>
        <w:t>. Sam</w:t>
      </w:r>
      <w:r w:rsidR="008D6070" w:rsidRPr="00AA647E">
        <w:rPr>
          <w:rFonts w:cstheme="minorHAnsi"/>
        </w:rPr>
        <w:t>uel</w:t>
      </w:r>
      <w:r w:rsidR="005D5769" w:rsidRPr="00AA647E">
        <w:rPr>
          <w:rFonts w:cstheme="minorHAnsi"/>
        </w:rPr>
        <w:t xml:space="preserve"> Gold, </w:t>
      </w:r>
      <w:r w:rsidR="008D6070" w:rsidRPr="00AA647E">
        <w:rPr>
          <w:rFonts w:cstheme="minorHAnsi"/>
        </w:rPr>
        <w:t>Executive Director, RiverCOG</w:t>
      </w:r>
      <w:r w:rsidR="0008506B" w:rsidRPr="00AA647E">
        <w:rPr>
          <w:rFonts w:cstheme="minorHAnsi"/>
        </w:rPr>
        <w:t>/</w:t>
      </w:r>
      <w:r w:rsidR="008D6070" w:rsidRPr="00AA647E">
        <w:rPr>
          <w:rFonts w:cstheme="minorHAnsi"/>
        </w:rPr>
        <w:t xml:space="preserve">MPO, </w:t>
      </w:r>
      <w:r w:rsidR="003D3249" w:rsidRPr="00AA647E">
        <w:rPr>
          <w:rFonts w:cstheme="minorHAnsi"/>
        </w:rPr>
        <w:t>adding</w:t>
      </w:r>
      <w:r w:rsidR="005713D0" w:rsidRPr="00AA647E">
        <w:rPr>
          <w:rFonts w:cstheme="minorHAnsi"/>
        </w:rPr>
        <w:t xml:space="preserve"> that </w:t>
      </w:r>
      <w:r w:rsidR="007B0A1E" w:rsidRPr="00AA647E">
        <w:rPr>
          <w:rFonts w:cstheme="minorHAnsi"/>
        </w:rPr>
        <w:t>redirecting focus to a con</w:t>
      </w:r>
      <w:r w:rsidR="001633B6" w:rsidRPr="00AA647E">
        <w:rPr>
          <w:rFonts w:cstheme="minorHAnsi"/>
        </w:rPr>
        <w:t xml:space="preserve">solidation </w:t>
      </w:r>
      <w:r w:rsidR="00E91367" w:rsidRPr="00AA647E">
        <w:rPr>
          <w:rFonts w:cstheme="minorHAnsi"/>
        </w:rPr>
        <w:t>“</w:t>
      </w:r>
      <w:r w:rsidR="001633B6" w:rsidRPr="00AA647E">
        <w:rPr>
          <w:rFonts w:cstheme="minorHAnsi"/>
        </w:rPr>
        <w:t xml:space="preserve">would take away </w:t>
      </w:r>
      <w:r w:rsidR="00E91367" w:rsidRPr="00AA647E">
        <w:rPr>
          <w:rFonts w:cstheme="minorHAnsi"/>
        </w:rPr>
        <w:t>opportunities to</w:t>
      </w:r>
      <w:r w:rsidR="001633B6" w:rsidRPr="00AA647E">
        <w:rPr>
          <w:rFonts w:cstheme="minorHAnsi"/>
        </w:rPr>
        <w:t xml:space="preserve"> </w:t>
      </w:r>
      <w:r w:rsidR="005D5769" w:rsidRPr="00AA647E">
        <w:rPr>
          <w:rFonts w:cstheme="minorHAnsi"/>
        </w:rPr>
        <w:t>apply</w:t>
      </w:r>
      <w:r w:rsidR="00E91367" w:rsidRPr="00AA647E">
        <w:rPr>
          <w:rFonts w:cstheme="minorHAnsi"/>
        </w:rPr>
        <w:t xml:space="preserve"> for</w:t>
      </w:r>
      <w:r w:rsidR="005D5769" w:rsidRPr="00AA647E">
        <w:rPr>
          <w:rFonts w:cstheme="minorHAnsi"/>
        </w:rPr>
        <w:t xml:space="preserve"> the</w:t>
      </w:r>
      <w:r w:rsidR="005713D0" w:rsidRPr="00AA647E">
        <w:rPr>
          <w:rFonts w:cstheme="minorHAnsi"/>
        </w:rPr>
        <w:t xml:space="preserve"> discretionary funding currently available</w:t>
      </w:r>
      <w:r w:rsidR="0008506B" w:rsidRPr="00AA647E">
        <w:rPr>
          <w:rFonts w:cstheme="minorHAnsi"/>
        </w:rPr>
        <w:t>”.</w:t>
      </w:r>
    </w:p>
    <w:p w14:paraId="3527C9E6" w14:textId="51DCEFD0" w:rsidR="00474C76" w:rsidRDefault="00474C76" w:rsidP="003F1637">
      <w:pPr>
        <w:jc w:val="both"/>
      </w:pPr>
      <w:r>
        <w:rPr>
          <w:rFonts w:cstheme="minorHAnsi"/>
        </w:rPr>
        <w:t xml:space="preserve">The opportunity exists for </w:t>
      </w:r>
      <w:r w:rsidRPr="00AA647E">
        <w:rPr>
          <w:rFonts w:cstheme="minorHAnsi"/>
        </w:rPr>
        <w:t xml:space="preserve">coordinated regional transportation planning per </w:t>
      </w:r>
      <w:hyperlink r:id="rId26" w:history="1">
        <w:r w:rsidRPr="009000E1">
          <w:rPr>
            <w:rStyle w:val="Hyperlink"/>
            <w:rFonts w:cstheme="minorHAnsi"/>
          </w:rPr>
          <w:t>23 CFR Part 450 Subpart C</w:t>
        </w:r>
      </w:hyperlink>
      <w:r w:rsidRPr="00AA647E">
        <w:rPr>
          <w:rFonts w:cstheme="minorHAnsi"/>
        </w:rPr>
        <w:t xml:space="preserve"> with the other MPOs in other </w:t>
      </w:r>
      <w:r>
        <w:rPr>
          <w:rFonts w:cstheme="minorHAnsi"/>
        </w:rPr>
        <w:t>u</w:t>
      </w:r>
      <w:r w:rsidRPr="00AA647E">
        <w:rPr>
          <w:rFonts w:cstheme="minorHAnsi"/>
        </w:rPr>
        <w:t xml:space="preserve">rbanized </w:t>
      </w:r>
      <w:r>
        <w:rPr>
          <w:rFonts w:cstheme="minorHAnsi"/>
        </w:rPr>
        <w:t>a</w:t>
      </w:r>
      <w:r w:rsidRPr="00AA647E">
        <w:rPr>
          <w:rFonts w:cstheme="minorHAnsi"/>
        </w:rPr>
        <w:t xml:space="preserve">rea as well as coordination and division of transportation planning through written agreements. </w:t>
      </w:r>
      <w:r w:rsidR="000B2E78" w:rsidRPr="000B2E78">
        <w:t xml:space="preserve">Mr. Kramer, </w:t>
      </w:r>
      <w:r w:rsidR="000B2E78" w:rsidRPr="002D73F7">
        <w:t>Center for Urban Transportation Research</w:t>
      </w:r>
      <w:r w:rsidR="000B2E78">
        <w:t xml:space="preserve"> </w:t>
      </w:r>
      <w:r w:rsidR="000B2E78" w:rsidRPr="002D73F7">
        <w:t>University of South Florida</w:t>
      </w:r>
      <w:r w:rsidR="000B2E78">
        <w:t xml:space="preserve">, noted during his presentation of coordinated corridor planning through </w:t>
      </w:r>
      <w:r>
        <w:t xml:space="preserve">such </w:t>
      </w:r>
      <w:r w:rsidR="000B2E78">
        <w:t>agreements.</w:t>
      </w:r>
      <w:r w:rsidR="00CB4F4C">
        <w:t xml:space="preserve"> </w:t>
      </w:r>
      <w:r>
        <w:t>Over time the</w:t>
      </w:r>
      <w:r w:rsidR="00CB4F4C">
        <w:t xml:space="preserve"> </w:t>
      </w:r>
      <w:r w:rsidR="000B2E78">
        <w:t>urbanized area</w:t>
      </w:r>
      <w:r w:rsidR="00CB4F4C">
        <w:t>s of southeast Florida area have merged</w:t>
      </w:r>
      <w:r>
        <w:t>.</w:t>
      </w:r>
      <w:r w:rsidR="00A7161F">
        <w:rPr>
          <w:rStyle w:val="FootnoteReference"/>
        </w:rPr>
        <w:footnoteReference w:id="8"/>
      </w:r>
      <w:r>
        <w:t xml:space="preserve"> T</w:t>
      </w:r>
      <w:r w:rsidR="00CB4F4C">
        <w:t xml:space="preserve">he </w:t>
      </w:r>
      <w:r w:rsidR="00594CC0" w:rsidRPr="00B95A90">
        <w:t>Miami-Dade, Broward, and Palm Beach</w:t>
      </w:r>
      <w:r w:rsidR="001E2CC7">
        <w:t xml:space="preserve"> MPOs</w:t>
      </w:r>
      <w:r w:rsidR="00594CC0">
        <w:t xml:space="preserve"> within those areas </w:t>
      </w:r>
      <w:r w:rsidR="00CB4F4C">
        <w:t xml:space="preserve">have </w:t>
      </w:r>
      <w:r w:rsidR="006D4004">
        <w:t xml:space="preserve">established a </w:t>
      </w:r>
      <w:r w:rsidR="004B5180" w:rsidRPr="002D73F7">
        <w:t>coordinate</w:t>
      </w:r>
      <w:r w:rsidR="00594CC0">
        <w:t>d</w:t>
      </w:r>
      <w:r w:rsidR="004B5180" w:rsidRPr="002D73F7">
        <w:t xml:space="preserve"> regional transportation planning</w:t>
      </w:r>
      <w:r w:rsidR="00594CC0">
        <w:t xml:space="preserve"> partnership though a </w:t>
      </w:r>
      <w:r w:rsidR="006D4004" w:rsidRPr="002D73F7">
        <w:t xml:space="preserve">triparty </w:t>
      </w:r>
      <w:hyperlink r:id="rId27" w:history="1">
        <w:r w:rsidR="006D4004" w:rsidRPr="006D4004">
          <w:rPr>
            <w:rStyle w:val="Hyperlink"/>
          </w:rPr>
          <w:t>Interlocal Agreement Creating the Southeast Florida Transportation Council for Regional Transportation Planning and Coordination</w:t>
        </w:r>
      </w:hyperlink>
      <w:r w:rsidR="00594CC0">
        <w:t>.</w:t>
      </w:r>
    </w:p>
    <w:p w14:paraId="6F4F6966" w14:textId="7890A30F" w:rsidR="00212797" w:rsidRPr="00212797" w:rsidRDefault="00474C76" w:rsidP="003F1637">
      <w:pPr>
        <w:jc w:val="both"/>
        <w:rPr>
          <w:rFonts w:cstheme="minorHAnsi"/>
        </w:rPr>
      </w:pPr>
      <w:r w:rsidRPr="00AA647E">
        <w:rPr>
          <w:rFonts w:cstheme="minorHAnsi"/>
        </w:rPr>
        <w:t xml:space="preserve">One such example </w:t>
      </w:r>
      <w:r>
        <w:rPr>
          <w:rFonts w:cstheme="minorHAnsi"/>
        </w:rPr>
        <w:t xml:space="preserve">in Connecticut </w:t>
      </w:r>
      <w:r w:rsidRPr="00AA647E">
        <w:rPr>
          <w:rFonts w:cstheme="minorHAnsi"/>
        </w:rPr>
        <w:t xml:space="preserve">is a </w:t>
      </w:r>
      <w:hyperlink r:id="rId28" w:history="1">
        <w:r w:rsidRPr="00AA647E">
          <w:rPr>
            <w:rStyle w:val="Hyperlink"/>
            <w:rFonts w:cstheme="minorHAnsi"/>
          </w:rPr>
          <w:t>Memorandum of Understanding( MOU) Regarding Transportation Planning and Funding in the Bridgeport - Stamford Urbanized Area</w:t>
        </w:r>
      </w:hyperlink>
      <w:r w:rsidRPr="00AA647E">
        <w:rPr>
          <w:rFonts w:cstheme="minorHAnsi"/>
        </w:rPr>
        <w:t xml:space="preserve"> which defines the method for distributing metropolitan planning funds within the Bridgeport-Stamford Urbanized Area</w:t>
      </w:r>
      <w:r>
        <w:rPr>
          <w:rFonts w:cstheme="minorHAnsi"/>
        </w:rPr>
        <w:t xml:space="preserve"> and </w:t>
      </w:r>
      <w:r w:rsidRPr="00AA647E">
        <w:rPr>
          <w:rFonts w:cstheme="minorHAnsi"/>
        </w:rPr>
        <w:t>each MPO</w:t>
      </w:r>
      <w:r>
        <w:rPr>
          <w:rFonts w:cstheme="minorHAnsi"/>
        </w:rPr>
        <w:t>’s responsibilities</w:t>
      </w:r>
      <w:r w:rsidRPr="00AA647E">
        <w:rPr>
          <w:rFonts w:cstheme="minorHAnsi"/>
        </w:rPr>
        <w:t xml:space="preserve"> for </w:t>
      </w:r>
      <w:r>
        <w:rPr>
          <w:rFonts w:cstheme="minorHAnsi"/>
        </w:rPr>
        <w:t xml:space="preserve">coordinating </w:t>
      </w:r>
      <w:r w:rsidRPr="00AA647E">
        <w:rPr>
          <w:rFonts w:cstheme="minorHAnsi"/>
        </w:rPr>
        <w:t>transportation planning</w:t>
      </w:r>
      <w:r>
        <w:rPr>
          <w:rFonts w:cstheme="minorHAnsi"/>
        </w:rPr>
        <w:t>.</w:t>
      </w:r>
    </w:p>
    <w:p w14:paraId="3403CBD8" w14:textId="77777777" w:rsidR="00AD196E" w:rsidRDefault="009342C8" w:rsidP="003F1637">
      <w:pPr>
        <w:jc w:val="both"/>
      </w:pPr>
      <w:r>
        <w:t xml:space="preserve">In </w:t>
      </w:r>
      <w:r w:rsidR="006D033C">
        <w:t>addition,</w:t>
      </w:r>
      <w:r>
        <w:t xml:space="preserve"> testimony during the public hearing for the </w:t>
      </w:r>
      <w:hyperlink r:id="rId29" w:history="1">
        <w:r w:rsidR="00963094">
          <w:rPr>
            <w:rStyle w:val="Hyperlink"/>
          </w:rPr>
          <w:t>House</w:t>
        </w:r>
        <w:r w:rsidR="006D033C" w:rsidRPr="006D033C">
          <w:rPr>
            <w:rStyle w:val="Hyperlink"/>
          </w:rPr>
          <w:t xml:space="preserve"> </w:t>
        </w:r>
        <w:r w:rsidRPr="006D033C">
          <w:rPr>
            <w:rStyle w:val="Hyperlink"/>
          </w:rPr>
          <w:t xml:space="preserve">Bill </w:t>
        </w:r>
        <w:r w:rsidR="006D033C" w:rsidRPr="006D033C">
          <w:rPr>
            <w:rStyle w:val="Hyperlink"/>
          </w:rPr>
          <w:t xml:space="preserve">No. </w:t>
        </w:r>
        <w:r w:rsidRPr="006D033C">
          <w:rPr>
            <w:rStyle w:val="Hyperlink"/>
          </w:rPr>
          <w:t>6670</w:t>
        </w:r>
      </w:hyperlink>
      <w:r w:rsidR="006D033C">
        <w:t xml:space="preserve"> (2023), which became </w:t>
      </w:r>
      <w:r w:rsidR="006D033C" w:rsidRPr="00AA647E">
        <w:rPr>
          <w:rFonts w:cstheme="minorHAnsi"/>
        </w:rPr>
        <w:t>Special Act No. 23-13</w:t>
      </w:r>
      <w:r w:rsidR="006D033C">
        <w:rPr>
          <w:rFonts w:cstheme="minorHAnsi"/>
        </w:rPr>
        <w:t xml:space="preserve"> </w:t>
      </w:r>
      <w:r>
        <w:t xml:space="preserve">was submitted by six (6) Connecticut MPO Directors highlighting the Lean Partnership as </w:t>
      </w:r>
      <w:r w:rsidR="00424E85">
        <w:t>an</w:t>
      </w:r>
      <w:r>
        <w:t xml:space="preserve"> opportune forum</w:t>
      </w:r>
      <w:r w:rsidR="00791C93">
        <w:t xml:space="preserve"> for further discussion on consolidation</w:t>
      </w:r>
      <w:r>
        <w:t>. “</w:t>
      </w:r>
      <w:r w:rsidR="00B2394B" w:rsidRPr="00B2394B">
        <w:t xml:space="preserve">Connecticut </w:t>
      </w:r>
      <w:r w:rsidR="00B2394B">
        <w:t xml:space="preserve">Department of Transportation and </w:t>
      </w:r>
      <w:r w:rsidR="00B2394B" w:rsidRPr="00B2394B">
        <w:t>MPOs established the Lean p</w:t>
      </w:r>
      <w:r w:rsidR="00B2394B">
        <w:t xml:space="preserve">artnership in </w:t>
      </w:r>
      <w:r w:rsidR="00B2394B" w:rsidRPr="002D73F7">
        <w:t>2022</w:t>
      </w:r>
      <w:r w:rsidR="00B2394B">
        <w:t xml:space="preserve"> </w:t>
      </w:r>
      <w:r w:rsidR="00B2394B" w:rsidRPr="002D73F7">
        <w:t>to identify and take advantage of opportunities to enhance</w:t>
      </w:r>
      <w:r w:rsidR="00B2394B">
        <w:t xml:space="preserve"> </w:t>
      </w:r>
      <w:r w:rsidR="00B2394B" w:rsidRPr="002D73F7">
        <w:t>transportation planning, programming, and project delivery. This process was highly productive</w:t>
      </w:r>
      <w:r w:rsidR="00B2394B">
        <w:t xml:space="preserve"> </w:t>
      </w:r>
      <w:r w:rsidR="00B2394B" w:rsidRPr="002D73F7">
        <w:t xml:space="preserve">and resulted in positive changes in the way </w:t>
      </w:r>
      <w:r w:rsidR="00655C69">
        <w:t>we</w:t>
      </w:r>
      <w:r w:rsidR="00B2394B" w:rsidRPr="002D73F7">
        <w:t xml:space="preserve"> advance plans and projects. This is a continuing</w:t>
      </w:r>
      <w:r w:rsidR="00B2394B">
        <w:t xml:space="preserve"> </w:t>
      </w:r>
      <w:r w:rsidR="00B2394B" w:rsidRPr="002D73F7">
        <w:t>effort and would be a more appropriate forum to discuss the feasibility and effectiveness of</w:t>
      </w:r>
      <w:r w:rsidR="00B2394B">
        <w:t xml:space="preserve"> </w:t>
      </w:r>
      <w:r w:rsidR="00B2394B" w:rsidRPr="002D73F7">
        <w:t>MPO structure than through a legislative mandate that excludes MPO participation.</w:t>
      </w:r>
      <w:r>
        <w:t>”</w:t>
      </w:r>
      <w:r w:rsidR="006D033C">
        <w:rPr>
          <w:rStyle w:val="FootnoteReference"/>
        </w:rPr>
        <w:footnoteReference w:id="9"/>
      </w:r>
      <w:r w:rsidR="00B2394B" w:rsidRPr="00B2394B">
        <w:t xml:space="preserve"> </w:t>
      </w:r>
    </w:p>
    <w:p w14:paraId="1E545767" w14:textId="2BD6F40A" w:rsidR="00AD196E" w:rsidRPr="00356C62" w:rsidRDefault="00635504" w:rsidP="003F1637">
      <w:pPr>
        <w:jc w:val="both"/>
      </w:pPr>
      <w:r w:rsidRPr="00AD196E">
        <w:t xml:space="preserve">The RiverCOG </w:t>
      </w:r>
      <w:r w:rsidR="00615062" w:rsidRPr="00AD196E">
        <w:t>MPO Executive Director Gold</w:t>
      </w:r>
      <w:r w:rsidRPr="00AD196E">
        <w:t xml:space="preserve"> mentioned </w:t>
      </w:r>
      <w:r w:rsidR="00615062" w:rsidRPr="00AD196E">
        <w:t xml:space="preserve">during </w:t>
      </w:r>
      <w:r w:rsidR="009472EC" w:rsidRPr="00AD196E">
        <w:t xml:space="preserve">December ACIR meeting </w:t>
      </w:r>
      <w:r w:rsidRPr="00AD196E">
        <w:t xml:space="preserve">that for </w:t>
      </w:r>
      <w:r w:rsidR="009472EC" w:rsidRPr="00AD196E">
        <w:t>“</w:t>
      </w:r>
      <w:r w:rsidRPr="00AD196E">
        <w:t xml:space="preserve">the last ten years the state’s MPOs have been programming their federal funds on state facilities and priorities and have been receiving state money through the </w:t>
      </w:r>
      <w:hyperlink r:id="rId30" w:history="1">
        <w:r w:rsidRPr="00AD196E">
          <w:rPr>
            <w:rStyle w:val="Hyperlink"/>
          </w:rPr>
          <w:t>Local Transportation Capital Improvement Program (LoTCIP)</w:t>
        </w:r>
      </w:hyperlink>
      <w:r w:rsidR="009472EC" w:rsidRPr="00AD196E">
        <w:t xml:space="preserve">.” This </w:t>
      </w:r>
      <w:r w:rsidR="002F2564" w:rsidRPr="00AD196E">
        <w:t xml:space="preserve">is an </w:t>
      </w:r>
      <w:r w:rsidR="009472EC" w:rsidRPr="00AD196E">
        <w:t>important distinction highlight</w:t>
      </w:r>
      <w:r w:rsidR="002F2564" w:rsidRPr="00AD196E">
        <w:t>ing</w:t>
      </w:r>
      <w:r w:rsidR="00AD196E">
        <w:t xml:space="preserve"> that</w:t>
      </w:r>
      <w:r w:rsidR="009472EC" w:rsidRPr="00AD196E">
        <w:t xml:space="preserve"> Connecticut as a leader in efficiency </w:t>
      </w:r>
      <w:r w:rsidR="002F2564" w:rsidRPr="00AD196E">
        <w:t xml:space="preserve">by </w:t>
      </w:r>
      <w:r w:rsidR="009472EC" w:rsidRPr="00AD196E">
        <w:t xml:space="preserve">administering the </w:t>
      </w:r>
      <w:r w:rsidR="00AD196E">
        <w:t xml:space="preserve">state grant </w:t>
      </w:r>
      <w:r w:rsidR="009472EC" w:rsidRPr="00AD196E">
        <w:t xml:space="preserve">program cooperatively with Connecticut Department of Transportation and Council of Governments. </w:t>
      </w:r>
      <w:r w:rsidR="002F2564" w:rsidRPr="00AD196E">
        <w:t xml:space="preserve">LOTCIP has fewer constraints and requirements than currently exist when using </w:t>
      </w:r>
      <w:hyperlink r:id="rId31" w:history="1">
        <w:r w:rsidR="002F2564" w:rsidRPr="00AD196E">
          <w:rPr>
            <w:rStyle w:val="Hyperlink"/>
          </w:rPr>
          <w:t>Federal Title 23 Funding</w:t>
        </w:r>
      </w:hyperlink>
      <w:r w:rsidR="002F2564" w:rsidRPr="00AD196E">
        <w:t xml:space="preserve">. </w:t>
      </w:r>
      <w:r w:rsidR="009472EC" w:rsidRPr="00AD196E">
        <w:t>“</w:t>
      </w:r>
      <w:r w:rsidRPr="00AD196E">
        <w:t>Since federal money is already programmed on a statewide basis on state</w:t>
      </w:r>
      <w:r w:rsidR="00356C62">
        <w:t xml:space="preserve"> p</w:t>
      </w:r>
      <w:r w:rsidRPr="00AD196E">
        <w:t>riorities, consolidation of MPOs would not benefit the state in increased coordination of transportation investments.</w:t>
      </w:r>
      <w:r w:rsidR="00D84344" w:rsidRPr="00AD196E">
        <w:t>”</w:t>
      </w:r>
      <w:r w:rsidR="007816D2" w:rsidRPr="00AD196E">
        <w:rPr>
          <w:vertAlign w:val="superscript"/>
        </w:rPr>
        <w:footnoteReference w:id="10"/>
      </w:r>
    </w:p>
    <w:p w14:paraId="13561440" w14:textId="27B3E05A" w:rsidR="00615062" w:rsidRDefault="00615062" w:rsidP="003F1637">
      <w:pPr>
        <w:jc w:val="both"/>
      </w:pPr>
      <w:r w:rsidRPr="00AA647E">
        <w:t>Opportunit</w:t>
      </w:r>
      <w:r>
        <w:t>ies and examples of</w:t>
      </w:r>
      <w:r w:rsidRPr="00AA647E">
        <w:t xml:space="preserve"> </w:t>
      </w:r>
      <w:r>
        <w:t xml:space="preserve">collaborative planning </w:t>
      </w:r>
      <w:r w:rsidRPr="00AA647E">
        <w:t xml:space="preserve">across MPOs </w:t>
      </w:r>
      <w:r>
        <w:t xml:space="preserve">were </w:t>
      </w:r>
      <w:r w:rsidRPr="00AA647E">
        <w:t>noted</w:t>
      </w:r>
      <w:r>
        <w:t xml:space="preserve"> during the scope of this report and are a </w:t>
      </w:r>
      <w:r w:rsidRPr="00AA647E">
        <w:t>consideration for ACIR to explore further.</w:t>
      </w:r>
    </w:p>
    <w:p w14:paraId="2AE128A6" w14:textId="10198145" w:rsidR="005227EA" w:rsidRPr="00B015E4" w:rsidRDefault="0048725C" w:rsidP="002D73F7">
      <w:pPr>
        <w:pStyle w:val="Question"/>
      </w:pPr>
      <w:r w:rsidRPr="00B015E4">
        <w:t>4.</w:t>
      </w:r>
      <w:r w:rsidR="0022689D" w:rsidRPr="00B015E4">
        <w:t xml:space="preserve"> </w:t>
      </w:r>
      <w:r w:rsidR="000C2DF8">
        <w:tab/>
      </w:r>
      <w:r w:rsidR="0022689D" w:rsidRPr="00B015E4">
        <w:t>I</w:t>
      </w:r>
      <w:r w:rsidR="00282CE7" w:rsidRPr="00B015E4">
        <w:t>dentify any barriers that the state or municipalities may encounter while planning,</w:t>
      </w:r>
      <w:r w:rsidR="005015DE" w:rsidRPr="00B015E4">
        <w:t xml:space="preserve"> </w:t>
      </w:r>
      <w:r w:rsidR="00282CE7" w:rsidRPr="00B015E4">
        <w:t>and during, the consolidation of metropolitan planning organizations.</w:t>
      </w:r>
    </w:p>
    <w:p w14:paraId="5622AC6C" w14:textId="77777777" w:rsidR="002E1E24" w:rsidRDefault="009B2273" w:rsidP="00624FAB">
      <w:pPr>
        <w:jc w:val="both"/>
        <w:rPr>
          <w:rFonts w:cstheme="minorHAnsi"/>
        </w:rPr>
      </w:pPr>
      <w:r>
        <w:rPr>
          <w:rFonts w:cstheme="minorHAnsi"/>
        </w:rPr>
        <w:t>O</w:t>
      </w:r>
      <w:r w:rsidR="00F87E5E" w:rsidRPr="00AA647E">
        <w:rPr>
          <w:rFonts w:cstheme="minorHAnsi"/>
        </w:rPr>
        <w:t>bstacles and c</w:t>
      </w:r>
      <w:r w:rsidR="00315E91" w:rsidRPr="00AA647E">
        <w:rPr>
          <w:rFonts w:cstheme="minorHAnsi"/>
        </w:rPr>
        <w:t xml:space="preserve">onsiderations for </w:t>
      </w:r>
      <w:r w:rsidR="0090610A" w:rsidRPr="00AA647E">
        <w:rPr>
          <w:rFonts w:cstheme="minorHAnsi"/>
        </w:rPr>
        <w:t>planning outside</w:t>
      </w:r>
      <w:r w:rsidR="004D4467" w:rsidRPr="00AA647E">
        <w:rPr>
          <w:rFonts w:cstheme="minorHAnsi"/>
        </w:rPr>
        <w:t xml:space="preserve"> a potential</w:t>
      </w:r>
      <w:r w:rsidR="00B67D65" w:rsidRPr="00AA647E">
        <w:rPr>
          <w:rFonts w:cstheme="minorHAnsi"/>
        </w:rPr>
        <w:t xml:space="preserve"> new </w:t>
      </w:r>
      <w:r w:rsidR="00F87E5E" w:rsidRPr="00AA647E">
        <w:rPr>
          <w:rFonts w:cstheme="minorHAnsi"/>
        </w:rPr>
        <w:t xml:space="preserve">designation </w:t>
      </w:r>
      <w:r w:rsidR="00E839EF" w:rsidRPr="00AA647E">
        <w:rPr>
          <w:rFonts w:cstheme="minorHAnsi"/>
        </w:rPr>
        <w:t xml:space="preserve">were </w:t>
      </w:r>
      <w:r w:rsidR="009806A9" w:rsidRPr="00AA647E">
        <w:rPr>
          <w:rFonts w:cstheme="minorHAnsi"/>
        </w:rPr>
        <w:t>o</w:t>
      </w:r>
      <w:r w:rsidR="00E839EF" w:rsidRPr="00AA647E">
        <w:rPr>
          <w:rFonts w:cstheme="minorHAnsi"/>
        </w:rPr>
        <w:t xml:space="preserve">utlined in </w:t>
      </w:r>
      <w:r w:rsidR="006658F4" w:rsidRPr="00AA647E">
        <w:rPr>
          <w:rFonts w:cstheme="minorHAnsi"/>
        </w:rPr>
        <w:t xml:space="preserve">Mr. </w:t>
      </w:r>
      <w:r w:rsidR="009806A9" w:rsidRPr="00AA647E">
        <w:rPr>
          <w:rFonts w:cstheme="minorHAnsi"/>
        </w:rPr>
        <w:t>Keyrouze’s presentation</w:t>
      </w:r>
      <w:r w:rsidR="009D0821" w:rsidRPr="00AA647E">
        <w:rPr>
          <w:rFonts w:cstheme="minorHAnsi"/>
        </w:rPr>
        <w:t xml:space="preserve"> at t</w:t>
      </w:r>
      <w:r w:rsidR="009806A9" w:rsidRPr="00AA647E">
        <w:rPr>
          <w:rFonts w:cstheme="minorHAnsi"/>
        </w:rPr>
        <w:t xml:space="preserve">he </w:t>
      </w:r>
      <w:r w:rsidR="00AD2928" w:rsidRPr="00AA647E">
        <w:rPr>
          <w:rFonts w:cstheme="minorHAnsi"/>
        </w:rPr>
        <w:t>MPO Study Informational Meeting</w:t>
      </w:r>
      <w:r w:rsidR="009806A9" w:rsidRPr="00AA647E">
        <w:rPr>
          <w:rFonts w:cstheme="minorHAnsi"/>
        </w:rPr>
        <w:t xml:space="preserve">. </w:t>
      </w:r>
      <w:r w:rsidR="00E27012" w:rsidRPr="00AA647E">
        <w:rPr>
          <w:rFonts w:cstheme="minorHAnsi"/>
        </w:rPr>
        <w:t xml:space="preserve">He addressed the implications for </w:t>
      </w:r>
      <w:r w:rsidR="00FF37C5" w:rsidRPr="00AA647E">
        <w:rPr>
          <w:rFonts w:cstheme="minorHAnsi"/>
        </w:rPr>
        <w:t>m</w:t>
      </w:r>
      <w:r w:rsidR="00E27012" w:rsidRPr="00AA647E">
        <w:rPr>
          <w:rFonts w:cstheme="minorHAnsi"/>
        </w:rPr>
        <w:t xml:space="preserve">odifying </w:t>
      </w:r>
      <w:r w:rsidR="00FF37C5" w:rsidRPr="00AA647E">
        <w:rPr>
          <w:rFonts w:cstheme="minorHAnsi"/>
        </w:rPr>
        <w:t>s</w:t>
      </w:r>
      <w:r w:rsidR="00E27012" w:rsidRPr="00AA647E">
        <w:rPr>
          <w:rFonts w:cstheme="minorHAnsi"/>
        </w:rPr>
        <w:t xml:space="preserve">tandards since federal law establishes uniformity in designations and any changes to population criteria would require federal legislative action. </w:t>
      </w:r>
      <w:r w:rsidR="00A87C4B" w:rsidRPr="00AA647E">
        <w:rPr>
          <w:rFonts w:cstheme="minorHAnsi"/>
        </w:rPr>
        <w:t>There is the</w:t>
      </w:r>
      <w:r w:rsidR="009D0821" w:rsidRPr="00AA647E">
        <w:rPr>
          <w:rFonts w:cstheme="minorHAnsi"/>
        </w:rPr>
        <w:t xml:space="preserve"> r</w:t>
      </w:r>
      <w:r w:rsidR="009D0821" w:rsidRPr="0050241D">
        <w:rPr>
          <w:rFonts w:cstheme="minorHAnsi"/>
        </w:rPr>
        <w:t>isk</w:t>
      </w:r>
      <w:r w:rsidR="009D0821" w:rsidRPr="00AA647E">
        <w:rPr>
          <w:rFonts w:cstheme="minorHAnsi"/>
        </w:rPr>
        <w:t xml:space="preserve"> </w:t>
      </w:r>
      <w:r w:rsidR="009D0821" w:rsidRPr="0050241D">
        <w:rPr>
          <w:rFonts w:cstheme="minorHAnsi"/>
        </w:rPr>
        <w:t>of</w:t>
      </w:r>
      <w:r w:rsidR="009D0821" w:rsidRPr="00AA647E">
        <w:rPr>
          <w:rFonts w:cstheme="minorHAnsi"/>
        </w:rPr>
        <w:t xml:space="preserve"> </w:t>
      </w:r>
      <w:r w:rsidR="009D0821" w:rsidRPr="0050241D">
        <w:rPr>
          <w:rFonts w:cstheme="minorHAnsi"/>
        </w:rPr>
        <w:t>overlooking unique</w:t>
      </w:r>
      <w:r w:rsidR="009D0821" w:rsidRPr="00AA647E">
        <w:rPr>
          <w:rFonts w:cstheme="minorHAnsi"/>
        </w:rPr>
        <w:t xml:space="preserve"> </w:t>
      </w:r>
      <w:r w:rsidR="009D0821" w:rsidRPr="0050241D">
        <w:rPr>
          <w:rFonts w:cstheme="minorHAnsi"/>
        </w:rPr>
        <w:t>transportation needs</w:t>
      </w:r>
      <w:r w:rsidR="009D0821" w:rsidRPr="00AA647E">
        <w:rPr>
          <w:rFonts w:cstheme="minorHAnsi"/>
        </w:rPr>
        <w:t xml:space="preserve"> when setting r</w:t>
      </w:r>
      <w:r w:rsidR="002B3F4D" w:rsidRPr="0050241D">
        <w:rPr>
          <w:rFonts w:cstheme="minorHAnsi"/>
        </w:rPr>
        <w:t xml:space="preserve">egional </w:t>
      </w:r>
      <w:r w:rsidR="009D0821" w:rsidRPr="00AA647E">
        <w:rPr>
          <w:rFonts w:cstheme="minorHAnsi"/>
        </w:rPr>
        <w:t>p</w:t>
      </w:r>
      <w:r w:rsidR="002B3F4D" w:rsidRPr="0050241D">
        <w:rPr>
          <w:rFonts w:cstheme="minorHAnsi"/>
        </w:rPr>
        <w:t>riorities</w:t>
      </w:r>
      <w:r w:rsidR="00A87C4B" w:rsidRPr="00AA647E">
        <w:rPr>
          <w:rFonts w:cstheme="minorHAnsi"/>
        </w:rPr>
        <w:t xml:space="preserve">. </w:t>
      </w:r>
      <w:r w:rsidR="00290FD4" w:rsidRPr="00AA647E">
        <w:rPr>
          <w:rFonts w:cstheme="minorHAnsi"/>
        </w:rPr>
        <w:t>Ther</w:t>
      </w:r>
      <w:r w:rsidR="001240F8" w:rsidRPr="00AA647E">
        <w:rPr>
          <w:rFonts w:cstheme="minorHAnsi"/>
        </w:rPr>
        <w:t>e</w:t>
      </w:r>
      <w:r w:rsidR="00290FD4" w:rsidRPr="00AA647E">
        <w:rPr>
          <w:rFonts w:cstheme="minorHAnsi"/>
        </w:rPr>
        <w:t xml:space="preserve"> are challenges integrating</w:t>
      </w:r>
      <w:r w:rsidR="004617AB" w:rsidRPr="00AA647E">
        <w:rPr>
          <w:rFonts w:cstheme="minorHAnsi"/>
        </w:rPr>
        <w:t xml:space="preserve"> o</w:t>
      </w:r>
      <w:r w:rsidR="0088271B" w:rsidRPr="0050241D">
        <w:rPr>
          <w:rFonts w:cstheme="minorHAnsi"/>
        </w:rPr>
        <w:t>rganization</w:t>
      </w:r>
      <w:r w:rsidR="004617AB" w:rsidRPr="00AA647E">
        <w:rPr>
          <w:rFonts w:cstheme="minorHAnsi"/>
        </w:rPr>
        <w:t>s with diverse styles and cultures</w:t>
      </w:r>
      <w:r w:rsidR="001D649C" w:rsidRPr="00AA647E">
        <w:rPr>
          <w:rFonts w:cstheme="minorHAnsi"/>
        </w:rPr>
        <w:t xml:space="preserve"> which also </w:t>
      </w:r>
      <w:r w:rsidR="00C46155" w:rsidRPr="00AA647E">
        <w:rPr>
          <w:rFonts w:cstheme="minorHAnsi"/>
        </w:rPr>
        <w:t>cause d</w:t>
      </w:r>
      <w:r w:rsidR="0050241D" w:rsidRPr="0050241D">
        <w:rPr>
          <w:rFonts w:cstheme="minorHAnsi"/>
        </w:rPr>
        <w:t>isruption to</w:t>
      </w:r>
      <w:r w:rsidR="00105C27" w:rsidRPr="00AA647E">
        <w:rPr>
          <w:rFonts w:cstheme="minorHAnsi"/>
        </w:rPr>
        <w:t xml:space="preserve"> </w:t>
      </w:r>
      <w:r w:rsidR="0050241D" w:rsidRPr="0050241D">
        <w:rPr>
          <w:rFonts w:cstheme="minorHAnsi"/>
        </w:rPr>
        <w:t>established practices</w:t>
      </w:r>
      <w:r w:rsidR="002F091B" w:rsidRPr="00AA647E">
        <w:rPr>
          <w:rFonts w:cstheme="minorHAnsi"/>
        </w:rPr>
        <w:t xml:space="preserve"> and </w:t>
      </w:r>
      <w:r w:rsidR="0050241D" w:rsidRPr="0050241D">
        <w:rPr>
          <w:rFonts w:cstheme="minorHAnsi"/>
        </w:rPr>
        <w:t>partnerships.</w:t>
      </w:r>
      <w:r w:rsidR="00C46155" w:rsidRPr="00AA647E">
        <w:rPr>
          <w:rFonts w:cstheme="minorHAnsi"/>
        </w:rPr>
        <w:t xml:space="preserve"> </w:t>
      </w:r>
      <w:r w:rsidR="00B5105B">
        <w:rPr>
          <w:rFonts w:cstheme="minorHAnsi"/>
        </w:rPr>
        <w:t>There are g</w:t>
      </w:r>
      <w:r w:rsidR="0088271B" w:rsidRPr="0050241D">
        <w:rPr>
          <w:rFonts w:cstheme="minorHAnsi"/>
        </w:rPr>
        <w:t>overnance</w:t>
      </w:r>
      <w:r w:rsidR="002F091B" w:rsidRPr="00AA647E">
        <w:rPr>
          <w:rFonts w:cstheme="minorHAnsi"/>
        </w:rPr>
        <w:t xml:space="preserve"> and l</w:t>
      </w:r>
      <w:r w:rsidR="0088271B" w:rsidRPr="0050241D">
        <w:rPr>
          <w:rFonts w:cstheme="minorHAnsi"/>
        </w:rPr>
        <w:t xml:space="preserve">egislative </w:t>
      </w:r>
      <w:r w:rsidR="002F091B" w:rsidRPr="00AA647E">
        <w:rPr>
          <w:rFonts w:cstheme="minorHAnsi"/>
        </w:rPr>
        <w:t>h</w:t>
      </w:r>
      <w:r w:rsidR="0088271B" w:rsidRPr="0050241D">
        <w:rPr>
          <w:rFonts w:cstheme="minorHAnsi"/>
        </w:rPr>
        <w:t>urdles</w:t>
      </w:r>
      <w:r w:rsidR="0088271B" w:rsidRPr="00AA647E">
        <w:rPr>
          <w:rFonts w:cstheme="minorHAnsi"/>
        </w:rPr>
        <w:t xml:space="preserve"> </w:t>
      </w:r>
      <w:r w:rsidR="002F091B" w:rsidRPr="00AA647E">
        <w:rPr>
          <w:rFonts w:cstheme="minorHAnsi"/>
        </w:rPr>
        <w:t xml:space="preserve">from </w:t>
      </w:r>
      <w:r w:rsidR="00B5105B">
        <w:rPr>
          <w:rFonts w:cstheme="minorHAnsi"/>
        </w:rPr>
        <w:t>the</w:t>
      </w:r>
      <w:r w:rsidR="002F091B" w:rsidRPr="00AA647E">
        <w:rPr>
          <w:rFonts w:cstheme="minorHAnsi"/>
        </w:rPr>
        <w:t xml:space="preserve"> n</w:t>
      </w:r>
      <w:r w:rsidR="0050241D" w:rsidRPr="0050241D">
        <w:rPr>
          <w:rFonts w:cstheme="minorHAnsi"/>
        </w:rPr>
        <w:t xml:space="preserve">ew </w:t>
      </w:r>
      <w:hyperlink r:id="rId32" w:history="1">
        <w:r w:rsidR="0050241D" w:rsidRPr="0050241D">
          <w:rPr>
            <w:rStyle w:val="Hyperlink"/>
            <w:rFonts w:cstheme="minorHAnsi"/>
          </w:rPr>
          <w:t>IIJA</w:t>
        </w:r>
        <w:r w:rsidR="00105C27" w:rsidRPr="00AA647E">
          <w:rPr>
            <w:rStyle w:val="Hyperlink"/>
            <w:rFonts w:cstheme="minorHAnsi"/>
          </w:rPr>
          <w:t xml:space="preserve"> </w:t>
        </w:r>
        <w:r w:rsidR="002F091B" w:rsidRPr="00AA647E">
          <w:rPr>
            <w:rStyle w:val="Hyperlink"/>
            <w:rFonts w:cstheme="minorHAnsi"/>
          </w:rPr>
          <w:t>r</w:t>
        </w:r>
        <w:r w:rsidR="0050241D" w:rsidRPr="0050241D">
          <w:rPr>
            <w:rStyle w:val="Hyperlink"/>
            <w:rFonts w:cstheme="minorHAnsi"/>
          </w:rPr>
          <w:t>equirements</w:t>
        </w:r>
      </w:hyperlink>
      <w:r w:rsidR="002F091B" w:rsidRPr="00AA647E">
        <w:rPr>
          <w:rFonts w:cstheme="minorHAnsi"/>
        </w:rPr>
        <w:t>,</w:t>
      </w:r>
      <w:r w:rsidR="00B5105B">
        <w:rPr>
          <w:rFonts w:cstheme="minorHAnsi"/>
        </w:rPr>
        <w:t xml:space="preserve"> to</w:t>
      </w:r>
      <w:r w:rsidR="002F091B" w:rsidRPr="00AA647E">
        <w:rPr>
          <w:rFonts w:cstheme="minorHAnsi"/>
        </w:rPr>
        <w:t xml:space="preserve"> </w:t>
      </w:r>
      <w:r w:rsidR="0050241D" w:rsidRPr="0050241D">
        <w:rPr>
          <w:rFonts w:cstheme="minorHAnsi"/>
        </w:rPr>
        <w:t>financial costs</w:t>
      </w:r>
      <w:r w:rsidR="002F091B" w:rsidRPr="00AA647E">
        <w:rPr>
          <w:rFonts w:cstheme="minorHAnsi"/>
        </w:rPr>
        <w:t xml:space="preserve"> and </w:t>
      </w:r>
      <w:r w:rsidR="001240F8" w:rsidRPr="00AA647E">
        <w:rPr>
          <w:rFonts w:cstheme="minorHAnsi"/>
        </w:rPr>
        <w:t>d</w:t>
      </w:r>
      <w:r w:rsidR="0050241D" w:rsidRPr="0050241D">
        <w:rPr>
          <w:rFonts w:cstheme="minorHAnsi"/>
        </w:rPr>
        <w:t>isruption to</w:t>
      </w:r>
      <w:r w:rsidR="00105C27" w:rsidRPr="00AA647E">
        <w:rPr>
          <w:rFonts w:cstheme="minorHAnsi"/>
        </w:rPr>
        <w:t xml:space="preserve"> </w:t>
      </w:r>
      <w:r w:rsidR="00B5105B">
        <w:rPr>
          <w:rFonts w:cstheme="minorHAnsi"/>
        </w:rPr>
        <w:t>established</w:t>
      </w:r>
      <w:r w:rsidR="00C46155" w:rsidRPr="00AA647E">
        <w:rPr>
          <w:rFonts w:cstheme="minorHAnsi"/>
        </w:rPr>
        <w:t xml:space="preserve"> </w:t>
      </w:r>
      <w:r w:rsidR="0050241D" w:rsidRPr="0050241D">
        <w:rPr>
          <w:rFonts w:cstheme="minorHAnsi"/>
        </w:rPr>
        <w:t>planning activities</w:t>
      </w:r>
      <w:r w:rsidR="009645D6" w:rsidRPr="00AA647E">
        <w:rPr>
          <w:rFonts w:cstheme="minorHAnsi"/>
        </w:rPr>
        <w:t xml:space="preserve">. </w:t>
      </w:r>
    </w:p>
    <w:p w14:paraId="0BC17A17" w14:textId="29279CC0" w:rsidR="0050241D" w:rsidRPr="00AA647E" w:rsidRDefault="00E27012" w:rsidP="00624FAB">
      <w:pPr>
        <w:jc w:val="both"/>
        <w:rPr>
          <w:rFonts w:cstheme="minorHAnsi"/>
        </w:rPr>
      </w:pPr>
      <w:r w:rsidRPr="00AA647E">
        <w:rPr>
          <w:rFonts w:cstheme="minorHAnsi"/>
        </w:rPr>
        <w:t>Additionally,</w:t>
      </w:r>
      <w:r w:rsidR="009645D6" w:rsidRPr="00AA647E">
        <w:rPr>
          <w:rFonts w:cstheme="minorHAnsi"/>
        </w:rPr>
        <w:t xml:space="preserve"> c</w:t>
      </w:r>
      <w:r w:rsidR="00105C27" w:rsidRPr="0050241D">
        <w:rPr>
          <w:rFonts w:cstheme="minorHAnsi"/>
        </w:rPr>
        <w:t xml:space="preserve">onsolidation </w:t>
      </w:r>
      <w:r w:rsidR="00D60B4B" w:rsidRPr="00AA647E">
        <w:rPr>
          <w:rFonts w:cstheme="minorHAnsi"/>
        </w:rPr>
        <w:t xml:space="preserve">impacts </w:t>
      </w:r>
      <w:r w:rsidR="002E1E24">
        <w:rPr>
          <w:rFonts w:cstheme="minorHAnsi"/>
        </w:rPr>
        <w:t xml:space="preserve">MPO </w:t>
      </w:r>
      <w:r w:rsidR="00D60B4B" w:rsidRPr="00AA647E">
        <w:rPr>
          <w:rFonts w:cstheme="minorHAnsi"/>
        </w:rPr>
        <w:t>s</w:t>
      </w:r>
      <w:r w:rsidR="0050241D" w:rsidRPr="0050241D">
        <w:rPr>
          <w:rFonts w:cstheme="minorHAnsi"/>
        </w:rPr>
        <w:t xml:space="preserve">taff turnover </w:t>
      </w:r>
      <w:r w:rsidR="009645D6" w:rsidRPr="00AA647E">
        <w:rPr>
          <w:rFonts w:cstheme="minorHAnsi"/>
        </w:rPr>
        <w:t xml:space="preserve">and </w:t>
      </w:r>
      <w:r w:rsidR="00D60B4B" w:rsidRPr="00AA647E">
        <w:rPr>
          <w:rFonts w:cstheme="minorHAnsi"/>
        </w:rPr>
        <w:t xml:space="preserve">can </w:t>
      </w:r>
      <w:r w:rsidR="00BF725B" w:rsidRPr="00AA647E">
        <w:rPr>
          <w:rFonts w:cstheme="minorHAnsi"/>
        </w:rPr>
        <w:t>exacerbate</w:t>
      </w:r>
      <w:r w:rsidR="00D60B4B" w:rsidRPr="00AA647E">
        <w:rPr>
          <w:rFonts w:cstheme="minorHAnsi"/>
        </w:rPr>
        <w:t xml:space="preserve"> </w:t>
      </w:r>
      <w:r w:rsidR="0050241D" w:rsidRPr="0050241D">
        <w:rPr>
          <w:rFonts w:cstheme="minorHAnsi"/>
        </w:rPr>
        <w:t>recruitment</w:t>
      </w:r>
      <w:r w:rsidR="00BF725B" w:rsidRPr="00AA647E">
        <w:rPr>
          <w:rFonts w:cstheme="minorHAnsi"/>
        </w:rPr>
        <w:t xml:space="preserve"> </w:t>
      </w:r>
      <w:r w:rsidR="00F328EB" w:rsidRPr="00AA647E">
        <w:rPr>
          <w:rFonts w:cstheme="minorHAnsi"/>
        </w:rPr>
        <w:t xml:space="preserve">issues which were </w:t>
      </w:r>
      <w:r w:rsidR="00BF725B" w:rsidRPr="00AA647E">
        <w:rPr>
          <w:rFonts w:cstheme="minorHAnsi"/>
        </w:rPr>
        <w:t xml:space="preserve">also highlighted by </w:t>
      </w:r>
      <w:r w:rsidR="00FB38CB" w:rsidRPr="00AA647E">
        <w:rPr>
          <w:rFonts w:cstheme="minorHAnsi"/>
        </w:rPr>
        <w:t>the CT Department of Transportation.</w:t>
      </w:r>
      <w:r w:rsidR="004F51DD" w:rsidRPr="00AA647E">
        <w:rPr>
          <w:rStyle w:val="FootnoteReference"/>
          <w:rFonts w:cstheme="minorHAnsi"/>
        </w:rPr>
        <w:footnoteReference w:id="11"/>
      </w:r>
      <w:r w:rsidR="00FB38CB" w:rsidRPr="00AA647E">
        <w:rPr>
          <w:rFonts w:cstheme="minorHAnsi"/>
        </w:rPr>
        <w:t xml:space="preserve"> </w:t>
      </w:r>
    </w:p>
    <w:p w14:paraId="152C4FE0" w14:textId="05EAC4AA" w:rsidR="00781C94" w:rsidRDefault="00CE6B7B" w:rsidP="00624FAB">
      <w:pPr>
        <w:jc w:val="both"/>
        <w:rPr>
          <w:rFonts w:cstheme="minorHAnsi"/>
          <w:b/>
          <w:bCs/>
        </w:rPr>
      </w:pPr>
      <w:r w:rsidRPr="00AA647E">
        <w:rPr>
          <w:rFonts w:cstheme="minorHAnsi"/>
        </w:rPr>
        <w:t xml:space="preserve">MPO mergers are rare. </w:t>
      </w:r>
      <w:r w:rsidR="00F51A07" w:rsidRPr="00AA647E">
        <w:rPr>
          <w:rFonts w:cstheme="minorHAnsi"/>
        </w:rPr>
        <w:t>T</w:t>
      </w:r>
      <w:r w:rsidRPr="00AA647E">
        <w:rPr>
          <w:rFonts w:cstheme="minorHAnsi"/>
        </w:rPr>
        <w:t>here are 4</w:t>
      </w:r>
      <w:r w:rsidR="0071391E">
        <w:rPr>
          <w:rFonts w:cstheme="minorHAnsi"/>
        </w:rPr>
        <w:t>2</w:t>
      </w:r>
      <w:r w:rsidRPr="00AA647E">
        <w:rPr>
          <w:rFonts w:cstheme="minorHAnsi"/>
        </w:rPr>
        <w:t xml:space="preserve">0 MPOs nationwide. </w:t>
      </w:r>
      <w:r w:rsidR="006658F4" w:rsidRPr="00AA647E">
        <w:rPr>
          <w:rFonts w:cstheme="minorHAnsi"/>
        </w:rPr>
        <w:t xml:space="preserve">Mr. Keyrouze notes “only </w:t>
      </w:r>
      <w:r w:rsidRPr="00AA647E">
        <w:rPr>
          <w:rFonts w:cstheme="minorHAnsi"/>
        </w:rPr>
        <w:t>three mergers have taken place: Hampton Roads Region of Virginia in the 1980’s, RiverCOG in Connecticut in 2014, and Rio Grande Valley MPO in Texas in 2019. Federal law requires the agreement of local governments to undertake any such redesignation.</w:t>
      </w:r>
      <w:r w:rsidR="001D3E71" w:rsidRPr="00AA647E">
        <w:rPr>
          <w:rFonts w:cstheme="minorHAnsi"/>
        </w:rPr>
        <w:t>”</w:t>
      </w:r>
    </w:p>
    <w:p w14:paraId="3F8472A7" w14:textId="23969D7A" w:rsidR="00781C94" w:rsidRPr="00B015E4" w:rsidRDefault="00005BD9" w:rsidP="002D73F7">
      <w:pPr>
        <w:pStyle w:val="Question"/>
        <w:ind w:left="0" w:firstLine="0"/>
      </w:pPr>
      <w:r w:rsidRPr="00B015E4">
        <w:t>5. I</w:t>
      </w:r>
      <w:r w:rsidR="00282CE7" w:rsidRPr="00B015E4">
        <w:t>dentify any state resources that c</w:t>
      </w:r>
      <w:r w:rsidR="00282CE7" w:rsidRPr="005D3DA8">
        <w:t>an assist</w:t>
      </w:r>
      <w:r w:rsidR="00282CE7" w:rsidRPr="00B015E4">
        <w:t xml:space="preserve"> munici</w:t>
      </w:r>
      <w:r w:rsidR="00282CE7" w:rsidRPr="005D3DA8">
        <w:t>pali</w:t>
      </w:r>
      <w:r w:rsidR="00282CE7" w:rsidRPr="00B015E4">
        <w:t>ties to overcome any such barrier.</w:t>
      </w:r>
    </w:p>
    <w:p w14:paraId="2FC2ABC9" w14:textId="4989A4D6" w:rsidR="0067601A" w:rsidRDefault="005C215A" w:rsidP="00624FAB">
      <w:pPr>
        <w:jc w:val="both"/>
        <w:rPr>
          <w:rFonts w:cstheme="minorHAnsi"/>
        </w:rPr>
      </w:pPr>
      <w:r w:rsidRPr="00AA647E">
        <w:rPr>
          <w:rFonts w:cstheme="minorHAnsi"/>
        </w:rPr>
        <w:t>No state fiscal or staffing resources were identified</w:t>
      </w:r>
      <w:r w:rsidR="004664C2" w:rsidRPr="00AA647E">
        <w:rPr>
          <w:rFonts w:cstheme="minorHAnsi"/>
        </w:rPr>
        <w:t xml:space="preserve"> </w:t>
      </w:r>
      <w:r w:rsidR="001B0BA9" w:rsidRPr="00AA647E">
        <w:rPr>
          <w:rFonts w:cstheme="minorHAnsi"/>
        </w:rPr>
        <w:t xml:space="preserve">for consolidation or reconfiguration </w:t>
      </w:r>
      <w:r w:rsidR="008C7ED3">
        <w:rPr>
          <w:rFonts w:cstheme="minorHAnsi"/>
        </w:rPr>
        <w:t>f</w:t>
      </w:r>
      <w:r w:rsidR="001B0BA9" w:rsidRPr="00AA647E">
        <w:rPr>
          <w:rFonts w:cstheme="minorHAnsi"/>
        </w:rPr>
        <w:t>or MPOs</w:t>
      </w:r>
      <w:r w:rsidR="00BC3183">
        <w:rPr>
          <w:rFonts w:cstheme="minorHAnsi"/>
        </w:rPr>
        <w:t>. T</w:t>
      </w:r>
      <w:r w:rsidR="004664C2" w:rsidRPr="00AA647E">
        <w:rPr>
          <w:rFonts w:cstheme="minorHAnsi"/>
        </w:rPr>
        <w:t xml:space="preserve">he </w:t>
      </w:r>
      <w:r w:rsidR="00BC3183">
        <w:rPr>
          <w:rFonts w:cstheme="minorHAnsi"/>
        </w:rPr>
        <w:t xml:space="preserve">future </w:t>
      </w:r>
      <w:r w:rsidR="004664C2" w:rsidRPr="00AA647E">
        <w:rPr>
          <w:rFonts w:cstheme="minorHAnsi"/>
        </w:rPr>
        <w:t xml:space="preserve">analysis of </w:t>
      </w:r>
      <w:r w:rsidR="00AE1091">
        <w:rPr>
          <w:rFonts w:cstheme="minorHAnsi"/>
        </w:rPr>
        <w:t>planning region</w:t>
      </w:r>
      <w:r w:rsidR="00BC3183" w:rsidRPr="00AA647E">
        <w:rPr>
          <w:rFonts w:cstheme="minorHAnsi"/>
        </w:rPr>
        <w:t xml:space="preserve"> </w:t>
      </w:r>
      <w:r w:rsidR="004664C2" w:rsidRPr="00AA647E">
        <w:rPr>
          <w:rFonts w:cstheme="minorHAnsi"/>
        </w:rPr>
        <w:t xml:space="preserve">boundaries </w:t>
      </w:r>
      <w:r w:rsidR="00BC3183">
        <w:rPr>
          <w:rFonts w:cstheme="minorHAnsi"/>
        </w:rPr>
        <w:t>required by</w:t>
      </w:r>
      <w:r w:rsidR="004664C2" w:rsidRPr="00AA647E">
        <w:rPr>
          <w:rFonts w:cstheme="minorHAnsi"/>
        </w:rPr>
        <w:t xml:space="preserve"> </w:t>
      </w:r>
      <w:hyperlink r:id="rId33" w:anchor="sec_16a-4c" w:history="1">
        <w:r w:rsidR="004664C2" w:rsidRPr="00F04546">
          <w:rPr>
            <w:rStyle w:val="Hyperlink"/>
            <w:rFonts w:cstheme="minorHAnsi"/>
          </w:rPr>
          <w:t>CGS Section 16a-4c</w:t>
        </w:r>
      </w:hyperlink>
      <w:r w:rsidR="00BC3183">
        <w:rPr>
          <w:rStyle w:val="Hyperlink"/>
          <w:rFonts w:cstheme="minorHAnsi"/>
        </w:rPr>
        <w:t xml:space="preserve"> and described in </w:t>
      </w:r>
      <w:r w:rsidR="00705AE1">
        <w:rPr>
          <w:rStyle w:val="Hyperlink"/>
          <w:rFonts w:cstheme="minorHAnsi"/>
        </w:rPr>
        <w:t xml:space="preserve">this report’s discussion of Recommendation 2 </w:t>
      </w:r>
      <w:r w:rsidR="00705AE1" w:rsidRPr="00705AE1">
        <w:rPr>
          <w:rStyle w:val="Hyperlink"/>
          <w:rFonts w:cstheme="minorHAnsi"/>
        </w:rPr>
        <w:t>may inform future discussions</w:t>
      </w:r>
      <w:r w:rsidR="0067601A">
        <w:rPr>
          <w:rFonts w:cstheme="minorHAnsi"/>
        </w:rPr>
        <w:t xml:space="preserve">. </w:t>
      </w:r>
    </w:p>
    <w:p w14:paraId="3FDA47B4" w14:textId="6021A05A" w:rsidR="00EE74A3" w:rsidRDefault="00D40040" w:rsidP="00624FAB">
      <w:pPr>
        <w:jc w:val="both"/>
        <w:rPr>
          <w:rFonts w:cstheme="minorHAnsi"/>
        </w:rPr>
      </w:pPr>
      <w:r w:rsidRPr="00AA647E">
        <w:rPr>
          <w:rFonts w:cstheme="minorHAnsi"/>
        </w:rPr>
        <w:t>Additional resources</w:t>
      </w:r>
      <w:r w:rsidR="00624FAB">
        <w:rPr>
          <w:rFonts w:cstheme="minorHAnsi"/>
        </w:rPr>
        <w:t xml:space="preserve">: </w:t>
      </w:r>
    </w:p>
    <w:p w14:paraId="2C1B144C" w14:textId="374A5A3F" w:rsidR="0067601A" w:rsidRPr="0067601A" w:rsidRDefault="00604498" w:rsidP="0067601A">
      <w:pPr>
        <w:pStyle w:val="ListParagraph"/>
        <w:numPr>
          <w:ilvl w:val="0"/>
          <w:numId w:val="16"/>
        </w:numPr>
        <w:jc w:val="both"/>
        <w:rPr>
          <w:rFonts w:cstheme="minorHAnsi"/>
        </w:rPr>
      </w:pPr>
      <w:hyperlink r:id="rId34" w:history="1">
        <w:r w:rsidR="0067601A" w:rsidRPr="0067601A">
          <w:rPr>
            <w:rStyle w:val="Hyperlink"/>
            <w:rFonts w:cstheme="minorHAnsi"/>
          </w:rPr>
          <w:t>Status Report - Analysis of the Boundaries of Logical Planning Regions</w:t>
        </w:r>
      </w:hyperlink>
      <w:r w:rsidR="0067601A">
        <w:rPr>
          <w:rFonts w:cstheme="minorHAnsi"/>
        </w:rPr>
        <w:t xml:space="preserve"> - 2014</w:t>
      </w:r>
    </w:p>
    <w:p w14:paraId="7B699107" w14:textId="48CADA75" w:rsidR="00D40040" w:rsidRPr="00624FAB" w:rsidRDefault="00604498" w:rsidP="00624FAB">
      <w:pPr>
        <w:pStyle w:val="ListParagraph"/>
        <w:numPr>
          <w:ilvl w:val="0"/>
          <w:numId w:val="16"/>
        </w:numPr>
        <w:jc w:val="both"/>
        <w:rPr>
          <w:rFonts w:cstheme="minorHAnsi"/>
        </w:rPr>
      </w:pPr>
      <w:hyperlink r:id="rId35" w:history="1">
        <w:r w:rsidR="00D40040" w:rsidRPr="00624FAB">
          <w:rPr>
            <w:rStyle w:val="Hyperlink"/>
            <w:rFonts w:cstheme="minorHAnsi"/>
          </w:rPr>
          <w:t>https://consensus.fsu.edu/MPOAC-FDOT-Workshop/pdfs/12_Regional_Profiles-Executive_Summary.pdf</w:t>
        </w:r>
      </w:hyperlink>
    </w:p>
    <w:p w14:paraId="2164895C" w14:textId="1623F835" w:rsidR="00EE74A3" w:rsidRPr="00624FAB" w:rsidRDefault="00604498" w:rsidP="00624FAB">
      <w:pPr>
        <w:pStyle w:val="ListParagraph"/>
        <w:numPr>
          <w:ilvl w:val="0"/>
          <w:numId w:val="16"/>
        </w:numPr>
        <w:jc w:val="both"/>
        <w:rPr>
          <w:rFonts w:cstheme="minorHAnsi"/>
        </w:rPr>
      </w:pPr>
      <w:hyperlink r:id="rId36" w:history="1">
        <w:r w:rsidR="00D40040" w:rsidRPr="00624FAB">
          <w:rPr>
            <w:rStyle w:val="Hyperlink"/>
            <w:rFonts w:cstheme="minorHAnsi"/>
          </w:rPr>
          <w:t>https://nap.nationalacademies.org/catalog/26555/metropolitan-planning-organizations-strategies-for-future-success</w:t>
        </w:r>
      </w:hyperlink>
    </w:p>
    <w:p w14:paraId="254FFEF6" w14:textId="19B22B9C" w:rsidR="00EA5641" w:rsidRPr="00624FAB" w:rsidRDefault="00604498" w:rsidP="00624FAB">
      <w:pPr>
        <w:pStyle w:val="ListParagraph"/>
        <w:numPr>
          <w:ilvl w:val="0"/>
          <w:numId w:val="16"/>
        </w:numPr>
        <w:jc w:val="both"/>
        <w:rPr>
          <w:rFonts w:cstheme="minorHAnsi"/>
        </w:rPr>
      </w:pPr>
      <w:hyperlink r:id="rId37" w:history="1">
        <w:r w:rsidR="00EA5641" w:rsidRPr="00624FAB">
          <w:rPr>
            <w:rStyle w:val="Hyperlink"/>
            <w:rFonts w:cstheme="minorHAnsi"/>
          </w:rPr>
          <w:t>https://www.planning.dot.gov/documents/MPOStaffing_and_Org_Structures.pdf</w:t>
        </w:r>
      </w:hyperlink>
    </w:p>
    <w:p w14:paraId="5933492C" w14:textId="1A8755A0" w:rsidR="00897BF5" w:rsidRPr="002018AC" w:rsidRDefault="00604498" w:rsidP="002D73F7">
      <w:pPr>
        <w:pStyle w:val="ListParagraph"/>
        <w:numPr>
          <w:ilvl w:val="0"/>
          <w:numId w:val="16"/>
        </w:numPr>
        <w:jc w:val="both"/>
        <w:rPr>
          <w:rFonts w:cstheme="minorHAnsi"/>
        </w:rPr>
      </w:pPr>
      <w:hyperlink r:id="rId38" w:history="1">
        <w:r w:rsidR="00897BF5" w:rsidRPr="00624FAB">
          <w:rPr>
            <w:rStyle w:val="Hyperlink"/>
            <w:rFonts w:cstheme="minorHAnsi"/>
          </w:rPr>
          <w:t>https://www.ampo.org/wp-content/uploads/2018/08/WhitePaper-April-2018.pdf</w:t>
        </w:r>
      </w:hyperlink>
    </w:p>
    <w:p w14:paraId="20630A26" w14:textId="54EC8C03" w:rsidR="00324E00" w:rsidRPr="00953D31" w:rsidRDefault="00F720F7" w:rsidP="002D73F7">
      <w:pPr>
        <w:pStyle w:val="Question"/>
      </w:pPr>
      <w:r w:rsidRPr="00AA647E">
        <w:t xml:space="preserve">6. </w:t>
      </w:r>
      <w:r w:rsidR="000C2DF8">
        <w:tab/>
      </w:r>
      <w:r w:rsidRPr="00AA647E">
        <w:t>I</w:t>
      </w:r>
      <w:r w:rsidR="00282CE7" w:rsidRPr="00AA647E">
        <w:t>nclude transition planning to address the staffing and funding needs of metropolitan planning organizations that are consolidated or reconfigured.</w:t>
      </w:r>
    </w:p>
    <w:p w14:paraId="7EEC7E4A" w14:textId="2C5CB7F4" w:rsidR="006737CB" w:rsidRDefault="004F3BCB" w:rsidP="00286421">
      <w:pPr>
        <w:rPr>
          <w:rFonts w:cstheme="minorHAnsi"/>
        </w:rPr>
      </w:pPr>
      <w:r w:rsidRPr="00AA647E">
        <w:rPr>
          <w:rFonts w:cstheme="minorHAnsi"/>
        </w:rPr>
        <w:t xml:space="preserve">The </w:t>
      </w:r>
      <w:r w:rsidRPr="0018181F">
        <w:rPr>
          <w:rFonts w:cstheme="minorHAnsi"/>
        </w:rPr>
        <w:t xml:space="preserve">Federal </w:t>
      </w:r>
      <w:r w:rsidRPr="00AA647E">
        <w:rPr>
          <w:rFonts w:cstheme="minorHAnsi"/>
        </w:rPr>
        <w:t>r</w:t>
      </w:r>
      <w:r w:rsidRPr="0018181F">
        <w:rPr>
          <w:rFonts w:cstheme="minorHAnsi"/>
        </w:rPr>
        <w:t>edesignation</w:t>
      </w:r>
      <w:r w:rsidRPr="00AA647E">
        <w:rPr>
          <w:rFonts w:cstheme="minorHAnsi"/>
        </w:rPr>
        <w:t xml:space="preserve"> s</w:t>
      </w:r>
      <w:r w:rsidRPr="0018181F">
        <w:rPr>
          <w:rFonts w:cstheme="minorHAnsi"/>
        </w:rPr>
        <w:t>teps</w:t>
      </w:r>
      <w:r w:rsidR="006737CB">
        <w:rPr>
          <w:rFonts w:cstheme="minorHAnsi"/>
        </w:rPr>
        <w:t xml:space="preserve"> to consolidate MPOs per</w:t>
      </w:r>
      <w:r w:rsidRPr="00AA647E">
        <w:rPr>
          <w:rFonts w:cstheme="minorHAnsi"/>
        </w:rPr>
        <w:t xml:space="preserve"> </w:t>
      </w:r>
      <w:hyperlink r:id="rId39" w:history="1">
        <w:r w:rsidR="00D11E20" w:rsidRPr="00AA647E">
          <w:rPr>
            <w:rStyle w:val="Hyperlink"/>
            <w:rFonts w:cstheme="minorHAnsi"/>
          </w:rPr>
          <w:t>23 CFR 450.310</w:t>
        </w:r>
      </w:hyperlink>
      <w:r w:rsidR="00D11E20" w:rsidRPr="00AA647E">
        <w:rPr>
          <w:rFonts w:cstheme="minorHAnsi"/>
        </w:rPr>
        <w:t xml:space="preserve"> </w:t>
      </w:r>
      <w:r w:rsidR="006737CB">
        <w:rPr>
          <w:rFonts w:cstheme="minorHAnsi"/>
        </w:rPr>
        <w:t>s</w:t>
      </w:r>
      <w:r w:rsidR="00600405" w:rsidRPr="00AA647E">
        <w:rPr>
          <w:rFonts w:cstheme="minorHAnsi"/>
        </w:rPr>
        <w:t>et</w:t>
      </w:r>
      <w:r w:rsidR="008D5911" w:rsidRPr="00AA647E">
        <w:rPr>
          <w:rFonts w:cstheme="minorHAnsi"/>
        </w:rPr>
        <w:t>s</w:t>
      </w:r>
      <w:r w:rsidR="00600405" w:rsidRPr="00AA647E">
        <w:rPr>
          <w:rFonts w:cstheme="minorHAnsi"/>
        </w:rPr>
        <w:t xml:space="preserve"> a framework</w:t>
      </w:r>
      <w:r w:rsidR="00D11E20" w:rsidRPr="00AA647E">
        <w:rPr>
          <w:rFonts w:cstheme="minorHAnsi"/>
        </w:rPr>
        <w:t xml:space="preserve"> to determine </w:t>
      </w:r>
      <w:r w:rsidR="00600405" w:rsidRPr="00AA647E">
        <w:rPr>
          <w:rFonts w:cstheme="minorHAnsi"/>
        </w:rPr>
        <w:t xml:space="preserve">staffing and funding of the newly </w:t>
      </w:r>
      <w:r w:rsidR="00265AAD" w:rsidRPr="00AA647E">
        <w:rPr>
          <w:rFonts w:cstheme="minorHAnsi"/>
        </w:rPr>
        <w:t>consolidated</w:t>
      </w:r>
      <w:r w:rsidR="00600405" w:rsidRPr="00AA647E">
        <w:rPr>
          <w:rFonts w:cstheme="minorHAnsi"/>
        </w:rPr>
        <w:t xml:space="preserve"> MPO.</w:t>
      </w:r>
      <w:r w:rsidR="002018AC">
        <w:rPr>
          <w:rFonts w:cstheme="minorHAnsi"/>
        </w:rPr>
        <w:t xml:space="preserve"> </w:t>
      </w:r>
    </w:p>
    <w:p w14:paraId="50188A68" w14:textId="1724D6CE" w:rsidR="00286421" w:rsidRPr="00286421" w:rsidRDefault="00286421" w:rsidP="003F1637">
      <w:pPr>
        <w:jc w:val="both"/>
      </w:pPr>
      <w:r>
        <w:rPr>
          <w:rFonts w:cstheme="minorHAnsi"/>
        </w:rPr>
        <w:t>As noted in</w:t>
      </w:r>
      <w:r w:rsidRPr="00AA647E">
        <w:rPr>
          <w:rFonts w:cstheme="minorHAnsi"/>
        </w:rPr>
        <w:t xml:space="preserve"> the</w:t>
      </w:r>
      <w:r>
        <w:rPr>
          <w:rFonts w:cstheme="minorHAnsi"/>
        </w:rPr>
        <w:t xml:space="preserve"> presentation by </w:t>
      </w:r>
      <w:r w:rsidRPr="00632ED6">
        <w:t>Amy Jackson-Grove, Division Administrator, FHWA –CT Division</w:t>
      </w:r>
      <w:r>
        <w:t xml:space="preserve"> during the </w:t>
      </w:r>
      <w:r w:rsidRPr="00AA647E">
        <w:rPr>
          <w:rFonts w:cstheme="minorHAnsi"/>
        </w:rPr>
        <w:t>MPO Study Informational Meeting</w:t>
      </w:r>
      <w:r>
        <w:t xml:space="preserve"> “</w:t>
      </w:r>
      <w:r w:rsidR="00CC5C77" w:rsidRPr="00AA647E">
        <w:rPr>
          <w:rFonts w:cstheme="minorHAnsi"/>
        </w:rPr>
        <w:t>I</w:t>
      </w:r>
      <w:r w:rsidR="00600405" w:rsidRPr="00AA647E">
        <w:rPr>
          <w:rFonts w:cstheme="minorHAnsi"/>
        </w:rPr>
        <w:t xml:space="preserve">ndividual units of local government within the existing planning area </w:t>
      </w:r>
      <w:r w:rsidR="00CC5C77" w:rsidRPr="00AA647E">
        <w:rPr>
          <w:rFonts w:cstheme="minorHAnsi"/>
        </w:rPr>
        <w:t xml:space="preserve">should </w:t>
      </w:r>
      <w:r w:rsidR="00600405" w:rsidRPr="00AA647E">
        <w:rPr>
          <w:rFonts w:cstheme="minorHAnsi"/>
        </w:rPr>
        <w:t>consider</w:t>
      </w:r>
      <w:r w:rsidR="00393EC7" w:rsidRPr="00AA647E">
        <w:rPr>
          <w:rFonts w:cstheme="minorHAnsi"/>
        </w:rPr>
        <w:t xml:space="preserve"> funding needs, conceptual </w:t>
      </w:r>
      <w:r w:rsidR="008D5911" w:rsidRPr="00AA647E">
        <w:rPr>
          <w:rFonts w:cstheme="minorHAnsi"/>
        </w:rPr>
        <w:t>organization,</w:t>
      </w:r>
      <w:r w:rsidR="00393EC7" w:rsidRPr="00AA647E">
        <w:rPr>
          <w:rFonts w:cstheme="minorHAnsi"/>
        </w:rPr>
        <w:t xml:space="preserve"> </w:t>
      </w:r>
      <w:r w:rsidR="00650822">
        <w:rPr>
          <w:rFonts w:cstheme="minorHAnsi"/>
        </w:rPr>
        <w:t xml:space="preserve">statistical data reporting and consolidation, </w:t>
      </w:r>
      <w:r w:rsidR="00393EC7" w:rsidRPr="00AA647E">
        <w:rPr>
          <w:rFonts w:cstheme="minorHAnsi"/>
        </w:rPr>
        <w:t>and</w:t>
      </w:r>
      <w:r w:rsidR="00600405" w:rsidRPr="00AA647E">
        <w:rPr>
          <w:rFonts w:cstheme="minorHAnsi"/>
        </w:rPr>
        <w:t xml:space="preserve"> </w:t>
      </w:r>
      <w:r w:rsidR="00CC5C77" w:rsidRPr="00AA647E">
        <w:rPr>
          <w:rFonts w:cstheme="minorHAnsi"/>
        </w:rPr>
        <w:t xml:space="preserve">administrative staff when they </w:t>
      </w:r>
      <w:r w:rsidR="00600405" w:rsidRPr="00AA647E">
        <w:rPr>
          <w:rFonts w:cstheme="minorHAnsi"/>
        </w:rPr>
        <w:t>vote on new MPO arrangement</w:t>
      </w:r>
      <w:r w:rsidR="00CC5C77" w:rsidRPr="00AA647E">
        <w:rPr>
          <w:rFonts w:cstheme="minorHAnsi"/>
        </w:rPr>
        <w:t>.</w:t>
      </w:r>
      <w:r>
        <w:rPr>
          <w:rFonts w:cstheme="minorHAnsi"/>
        </w:rPr>
        <w:t xml:space="preserve">” </w:t>
      </w:r>
      <w:r w:rsidR="00EE16AF" w:rsidRPr="002D73F7">
        <w:rPr>
          <w:b/>
          <w:bCs/>
        </w:rPr>
        <w:t>“</w:t>
      </w:r>
      <w:r w:rsidR="00EE16AF" w:rsidRPr="002D73F7">
        <w:t xml:space="preserve">States are required to make Planning (PL) funds available to MPOs in accordance with a formula developed by State DOT and approved </w:t>
      </w:r>
      <w:hyperlink r:id="rId40" w:history="1">
        <w:r w:rsidR="00EE16AF" w:rsidRPr="002D73F7">
          <w:rPr>
            <w:rStyle w:val="Hyperlink"/>
          </w:rPr>
          <w:t>by FHWA (23 USC 104(d)).</w:t>
        </w:r>
      </w:hyperlink>
      <w:r w:rsidR="00EE16AF" w:rsidRPr="002D73F7">
        <w:t xml:space="preserve"> Each State’s PL apportionment is calculated based on a ratio specified in law (23 USC 104(b)(6)) The Transfer of PL funds to other apportioned programs is prohibited.”</w:t>
      </w:r>
      <w:r w:rsidR="00EE16AF" w:rsidRPr="002D73F7">
        <w:footnoteReference w:id="12"/>
      </w:r>
      <w:r w:rsidR="003C5C1E" w:rsidRPr="002D73F7">
        <w:t xml:space="preserve"> </w:t>
      </w:r>
    </w:p>
    <w:p w14:paraId="023B617E" w14:textId="4BD09B59" w:rsidR="007B6420" w:rsidRDefault="00324E00" w:rsidP="003F1637">
      <w:pPr>
        <w:jc w:val="both"/>
        <w:rPr>
          <w:rFonts w:cstheme="minorHAnsi"/>
          <w:b/>
          <w:bCs/>
          <w:sz w:val="24"/>
          <w:szCs w:val="24"/>
        </w:rPr>
      </w:pPr>
      <w:r w:rsidRPr="00286421">
        <w:t>Jennifer Brady</w:t>
      </w:r>
      <w:r w:rsidR="00286421" w:rsidRPr="00286421">
        <w:t xml:space="preserve">, </w:t>
      </w:r>
      <w:r w:rsidR="00286421" w:rsidRPr="002D73F7">
        <w:t>Transportation Specialist</w:t>
      </w:r>
      <w:r w:rsidR="00286421">
        <w:t xml:space="preserve"> </w:t>
      </w:r>
      <w:r w:rsidRPr="00286421">
        <w:t>added t</w:t>
      </w:r>
      <w:r w:rsidR="006737CB">
        <w:t xml:space="preserve">hat </w:t>
      </w:r>
      <w:r w:rsidRPr="00286421">
        <w:t xml:space="preserve">the </w:t>
      </w:r>
      <w:r w:rsidR="00DC480C" w:rsidRPr="00286421">
        <w:t>“</w:t>
      </w:r>
      <w:r w:rsidRPr="00286421">
        <w:t>FHWA conducts a federal certification review every four years</w:t>
      </w:r>
      <w:r w:rsidRPr="00953D31">
        <w:t xml:space="preserve"> for a given Transportation Management Area, in accordance with </w:t>
      </w:r>
      <w:hyperlink r:id="rId41" w:history="1">
        <w:r w:rsidRPr="002D73F7">
          <w:rPr>
            <w:rStyle w:val="Hyperlink"/>
            <w:rFonts w:cstheme="minorHAnsi"/>
          </w:rPr>
          <w:t>23 CFR 450.336</w:t>
        </w:r>
      </w:hyperlink>
      <w:r w:rsidRPr="00953D31">
        <w:t>, and the resulting report can include a federal finding of inadequacies to be resolved</w:t>
      </w:r>
      <w:r w:rsidR="00DC480C" w:rsidRPr="00953D31">
        <w:t xml:space="preserve">.” </w:t>
      </w:r>
    </w:p>
    <w:p w14:paraId="7F429C38" w14:textId="56018857" w:rsidR="00282CE7" w:rsidRPr="00B015E4" w:rsidRDefault="00325647" w:rsidP="002D73F7">
      <w:pPr>
        <w:pStyle w:val="Question"/>
      </w:pPr>
      <w:r w:rsidRPr="00B015E4">
        <w:t xml:space="preserve">7. </w:t>
      </w:r>
      <w:r w:rsidR="000C2DF8">
        <w:tab/>
      </w:r>
      <w:r w:rsidR="0062282E" w:rsidRPr="00B015E4">
        <w:t>I</w:t>
      </w:r>
      <w:r w:rsidR="00282CE7" w:rsidRPr="00B015E4">
        <w:t>dentify any conclusions that can be drawn from the configuration of metropolitan planning organizations in other states.</w:t>
      </w:r>
    </w:p>
    <w:p w14:paraId="50B793C8" w14:textId="2D91158F" w:rsidR="00FC2193" w:rsidRDefault="00744505" w:rsidP="00781C94">
      <w:pPr>
        <w:jc w:val="both"/>
        <w:rPr>
          <w:rFonts w:cstheme="minorHAnsi"/>
        </w:rPr>
      </w:pPr>
      <w:r>
        <w:rPr>
          <w:rFonts w:cstheme="minorHAnsi"/>
        </w:rPr>
        <w:t xml:space="preserve">In October 2017, the US Department of Transportation Federal Highway Administration published the report </w:t>
      </w:r>
      <w:hyperlink r:id="rId42" w:history="1">
        <w:r w:rsidRPr="00736C2C">
          <w:rPr>
            <w:rStyle w:val="Hyperlink"/>
            <w:b/>
            <w:bCs/>
          </w:rPr>
          <w:t>MPO Staffing and Organizational Structures FHWA</w:t>
        </w:r>
      </w:hyperlink>
      <w:r>
        <w:rPr>
          <w:rStyle w:val="Hyperlink"/>
        </w:rPr>
        <w:t>.</w:t>
      </w:r>
      <w:r>
        <w:rPr>
          <w:rStyle w:val="Hyperlink"/>
          <w:color w:val="auto"/>
          <w:u w:val="none"/>
        </w:rPr>
        <w:t xml:space="preserve"> The comprehensive report d</w:t>
      </w:r>
      <w:r w:rsidRPr="0084637B">
        <w:t>iscusses</w:t>
      </w:r>
      <w:r>
        <w:t xml:space="preserve"> </w:t>
      </w:r>
      <w:r w:rsidRPr="0084637B">
        <w:t>the organizational structure of MPOs</w:t>
      </w:r>
      <w:r>
        <w:t xml:space="preserve">, employment, employees, and specialization. </w:t>
      </w:r>
      <w:r w:rsidR="00A77DEB">
        <w:t>I</w:t>
      </w:r>
      <w:r>
        <w:t>t</w:t>
      </w:r>
      <w:r w:rsidR="00A77DEB">
        <w:t xml:space="preserve"> also</w:t>
      </w:r>
      <w:r>
        <w:t xml:space="preserve"> covers the relatively new topics of performance-based planning/programming and scenario planning, Six </w:t>
      </w:r>
      <w:r w:rsidR="00C661CD">
        <w:t xml:space="preserve">(6) </w:t>
      </w:r>
      <w:r>
        <w:t>c</w:t>
      </w:r>
      <w:r w:rsidRPr="0084637B">
        <w:t>ase studies were selected based on unique</w:t>
      </w:r>
      <w:r>
        <w:t xml:space="preserve"> </w:t>
      </w:r>
      <w:r w:rsidRPr="0084637B">
        <w:t>practices and intended to represent a variety of geographies, population levels, and hosting</w:t>
      </w:r>
      <w:r>
        <w:t xml:space="preserve"> </w:t>
      </w:r>
      <w:r w:rsidRPr="0084637B">
        <w:t>arrangements.</w:t>
      </w:r>
      <w:r w:rsidRPr="0084637B">
        <w:rPr>
          <w:rFonts w:cstheme="minorHAnsi"/>
        </w:rPr>
        <w:t xml:space="preserve"> </w:t>
      </w:r>
    </w:p>
    <w:p w14:paraId="353E08BB" w14:textId="1768EF0A" w:rsidR="00FC2193" w:rsidRDefault="000E7213" w:rsidP="00781C94">
      <w:pPr>
        <w:jc w:val="both"/>
        <w:rPr>
          <w:rFonts w:cstheme="minorHAnsi"/>
        </w:rPr>
      </w:pPr>
      <w:r w:rsidRPr="00AA647E">
        <w:rPr>
          <w:rFonts w:cstheme="minorHAnsi"/>
        </w:rPr>
        <w:t>Mr. Keyrouze in his presentation</w:t>
      </w:r>
      <w:r>
        <w:rPr>
          <w:rFonts w:cstheme="minorHAnsi"/>
        </w:rPr>
        <w:t xml:space="preserve"> </w:t>
      </w:r>
      <w:r w:rsidRPr="00AA647E">
        <w:rPr>
          <w:rFonts w:cstheme="minorHAnsi"/>
        </w:rPr>
        <w:t>summarizes that “if you’ve seen one MPO, you have seen one MPO.”</w:t>
      </w:r>
      <w:r w:rsidR="00FC2193">
        <w:rPr>
          <w:rStyle w:val="FootnoteReference"/>
          <w:rFonts w:cstheme="minorHAnsi"/>
        </w:rPr>
        <w:footnoteReference w:id="13"/>
      </w:r>
      <w:r w:rsidR="00FC2193">
        <w:rPr>
          <w:rFonts w:cstheme="minorHAnsi"/>
        </w:rPr>
        <w:t xml:space="preserve"> </w:t>
      </w:r>
    </w:p>
    <w:p w14:paraId="5884D880" w14:textId="34B95C52" w:rsidR="000E7213" w:rsidRPr="00AA647E" w:rsidRDefault="000E7213" w:rsidP="00781C94">
      <w:pPr>
        <w:jc w:val="both"/>
        <w:rPr>
          <w:rFonts w:cstheme="minorHAnsi"/>
        </w:rPr>
      </w:pPr>
      <w:r>
        <w:rPr>
          <w:rFonts w:cstheme="minorHAnsi"/>
        </w:rPr>
        <w:t xml:space="preserve">It was added by the CT MPO/COG Directors, </w:t>
      </w:r>
      <w:r w:rsidRPr="00AA647E">
        <w:rPr>
          <w:rFonts w:cstheme="minorHAnsi"/>
        </w:rPr>
        <w:t>“Nationwide, there are over 400 MPOs, and they vary in size, configuration, and operations, but they all follow the same federal laws and are held to the same standards. Federal law ensures national consistency and efficiency in the metropolitan planning process but while allowing local governments to determine the institutional arrangements and regional priorities.</w:t>
      </w:r>
      <w:r w:rsidR="00FC2193">
        <w:rPr>
          <w:rFonts w:cstheme="minorHAnsi"/>
        </w:rPr>
        <w:t>”</w:t>
      </w:r>
      <w:r w:rsidR="00FC2193">
        <w:rPr>
          <w:rStyle w:val="FootnoteReference"/>
          <w:rFonts w:cstheme="minorHAnsi"/>
        </w:rPr>
        <w:footnoteReference w:id="14"/>
      </w:r>
    </w:p>
    <w:p w14:paraId="65522D34" w14:textId="13C16AAC" w:rsidR="00BA6F51" w:rsidRPr="002D73F7" w:rsidRDefault="00A77DEB" w:rsidP="00744505">
      <w:pPr>
        <w:jc w:val="both"/>
        <w:rPr>
          <w:rFonts w:cstheme="minorHAnsi"/>
        </w:rPr>
      </w:pPr>
      <w:r>
        <w:rPr>
          <w:rFonts w:cstheme="minorHAnsi"/>
        </w:rPr>
        <w:t xml:space="preserve">Best practices and opportunities for collaboration in Connecticut were identified in response to #3. </w:t>
      </w:r>
      <w:r w:rsidR="00744505">
        <w:rPr>
          <w:rFonts w:cstheme="minorHAnsi"/>
        </w:rPr>
        <w:t>B</w:t>
      </w:r>
      <w:r w:rsidR="0049528F" w:rsidRPr="00AA647E">
        <w:rPr>
          <w:rFonts w:cstheme="minorHAnsi"/>
        </w:rPr>
        <w:t xml:space="preserve">ased on </w:t>
      </w:r>
      <w:r w:rsidR="00D86A21">
        <w:rPr>
          <w:rFonts w:cstheme="minorHAnsi"/>
        </w:rPr>
        <w:t xml:space="preserve">the presentations and discussion, </w:t>
      </w:r>
      <w:r w:rsidR="00BC1B87" w:rsidRPr="00AA647E">
        <w:rPr>
          <w:rFonts w:cstheme="minorHAnsi"/>
        </w:rPr>
        <w:t>the experience of other states m</w:t>
      </w:r>
      <w:r w:rsidR="00D86A21">
        <w:rPr>
          <w:rFonts w:cstheme="minorHAnsi"/>
        </w:rPr>
        <w:t xml:space="preserve">ay </w:t>
      </w:r>
      <w:r w:rsidR="00BC1B87" w:rsidRPr="00AA647E">
        <w:rPr>
          <w:rFonts w:cstheme="minorHAnsi"/>
        </w:rPr>
        <w:t>not translate</w:t>
      </w:r>
      <w:r>
        <w:rPr>
          <w:rFonts w:cstheme="minorHAnsi"/>
        </w:rPr>
        <w:t xml:space="preserve"> well</w:t>
      </w:r>
      <w:r w:rsidR="00BC1B87" w:rsidRPr="00AA647E">
        <w:rPr>
          <w:rFonts w:cstheme="minorHAnsi"/>
        </w:rPr>
        <w:t xml:space="preserve"> to Connecticut</w:t>
      </w:r>
      <w:r>
        <w:rPr>
          <w:rFonts w:cstheme="minorHAnsi"/>
        </w:rPr>
        <w:t>.</w:t>
      </w:r>
    </w:p>
    <w:p w14:paraId="37A91CD5" w14:textId="77777777" w:rsidR="00356C62" w:rsidRDefault="00356C62">
      <w:pPr>
        <w:rPr>
          <w:rFonts w:cstheme="minorHAnsi"/>
          <w:b/>
          <w:bCs/>
        </w:rPr>
      </w:pPr>
      <w:r>
        <w:rPr>
          <w:rFonts w:cstheme="minorHAnsi"/>
          <w:b/>
          <w:bCs/>
        </w:rPr>
        <w:br w:type="page"/>
      </w:r>
    </w:p>
    <w:p w14:paraId="7725DC69" w14:textId="705CEAD0" w:rsidR="00A851C2" w:rsidRPr="002D73F7" w:rsidRDefault="00D86A21" w:rsidP="00624FAB">
      <w:pPr>
        <w:jc w:val="both"/>
        <w:rPr>
          <w:rFonts w:cstheme="minorHAnsi"/>
          <w:b/>
          <w:bCs/>
        </w:rPr>
      </w:pPr>
      <w:r w:rsidRPr="002D73F7">
        <w:rPr>
          <w:rFonts w:cstheme="minorHAnsi"/>
          <w:b/>
          <w:bCs/>
        </w:rPr>
        <w:t>Additional r</w:t>
      </w:r>
      <w:r w:rsidR="00B62A34" w:rsidRPr="002D73F7">
        <w:rPr>
          <w:rFonts w:cstheme="minorHAnsi"/>
          <w:b/>
          <w:bCs/>
        </w:rPr>
        <w:t>eference</w:t>
      </w:r>
      <w:r w:rsidR="00761051" w:rsidRPr="002D73F7">
        <w:rPr>
          <w:rFonts w:cstheme="minorHAnsi"/>
          <w:b/>
          <w:bCs/>
        </w:rPr>
        <w:t xml:space="preserve"> </w:t>
      </w:r>
      <w:r w:rsidRPr="002D73F7">
        <w:rPr>
          <w:rFonts w:cstheme="minorHAnsi"/>
          <w:b/>
          <w:bCs/>
        </w:rPr>
        <w:t>s</w:t>
      </w:r>
      <w:r w:rsidR="00761051" w:rsidRPr="002D73F7">
        <w:rPr>
          <w:rFonts w:cstheme="minorHAnsi"/>
          <w:b/>
          <w:bCs/>
        </w:rPr>
        <w:t>tudies:</w:t>
      </w:r>
    </w:p>
    <w:p w14:paraId="5FD3C5E5" w14:textId="069DF424" w:rsidR="009C0848" w:rsidRPr="00AA647E" w:rsidRDefault="00604498" w:rsidP="00624FAB">
      <w:pPr>
        <w:jc w:val="both"/>
        <w:rPr>
          <w:rFonts w:cstheme="minorHAnsi"/>
        </w:rPr>
      </w:pPr>
      <w:hyperlink r:id="rId43" w:history="1">
        <w:r w:rsidR="009C0848" w:rsidRPr="00936803">
          <w:rPr>
            <w:rStyle w:val="Hyperlink"/>
            <w:rFonts w:cstheme="minorHAnsi"/>
            <w:b/>
            <w:bCs/>
          </w:rPr>
          <w:t>Metroplan’s Transportation Planning Process and Structure – White Paper Winter 2018</w:t>
        </w:r>
      </w:hyperlink>
      <w:r w:rsidR="009C0848" w:rsidRPr="00AA647E">
        <w:rPr>
          <w:rFonts w:cstheme="minorHAnsi"/>
        </w:rPr>
        <w:t xml:space="preserve"> which looks at the planning process and structure by analyzing a select group of MPOs, how they are organized and the process behind the policy making. </w:t>
      </w:r>
    </w:p>
    <w:p w14:paraId="0818CA0C" w14:textId="2890A02C" w:rsidR="00446797" w:rsidRPr="00AA647E" w:rsidRDefault="00604498" w:rsidP="00624FAB">
      <w:pPr>
        <w:jc w:val="both"/>
        <w:rPr>
          <w:rFonts w:cstheme="minorHAnsi"/>
        </w:rPr>
      </w:pPr>
      <w:hyperlink r:id="rId44" w:history="1">
        <w:r w:rsidR="00446797" w:rsidRPr="00736C2C">
          <w:rPr>
            <w:rStyle w:val="Hyperlink"/>
            <w:rFonts w:cstheme="minorHAnsi"/>
            <w:b/>
            <w:bCs/>
          </w:rPr>
          <w:t>The</w:t>
        </w:r>
        <w:r w:rsidR="0092226F" w:rsidRPr="00736C2C">
          <w:rPr>
            <w:rStyle w:val="Hyperlink"/>
            <w:rFonts w:cstheme="minorHAnsi"/>
            <w:b/>
            <w:bCs/>
          </w:rPr>
          <w:t xml:space="preserve"> Metropolitan Area Planning (MAP)</w:t>
        </w:r>
        <w:r w:rsidR="00446797" w:rsidRPr="00736C2C">
          <w:rPr>
            <w:rStyle w:val="Hyperlink"/>
            <w:rFonts w:cstheme="minorHAnsi"/>
            <w:b/>
            <w:bCs/>
          </w:rPr>
          <w:t xml:space="preserve"> Forum</w:t>
        </w:r>
      </w:hyperlink>
      <w:r w:rsidR="00446797" w:rsidRPr="00AA647E">
        <w:rPr>
          <w:rFonts w:cstheme="minorHAnsi"/>
        </w:rPr>
        <w:t xml:space="preserve">, </w:t>
      </w:r>
      <w:r w:rsidR="0092226F" w:rsidRPr="00AA647E">
        <w:rPr>
          <w:rFonts w:cstheme="minorHAnsi"/>
        </w:rPr>
        <w:t>includes nine Metropolitan Planning organizations (MPO</w:t>
      </w:r>
      <w:r w:rsidR="007D68F1" w:rsidRPr="00AA647E">
        <w:rPr>
          <w:rFonts w:cstheme="minorHAnsi"/>
        </w:rPr>
        <w:t xml:space="preserve">s) and Council of Government (COGs) in the New York-New Jersey-Connecticut-Pennsylvania </w:t>
      </w:r>
      <w:r w:rsidR="0062619D" w:rsidRPr="00AA647E">
        <w:rPr>
          <w:rFonts w:cstheme="minorHAnsi"/>
        </w:rPr>
        <w:t>metropolitan</w:t>
      </w:r>
      <w:r w:rsidR="007D68F1" w:rsidRPr="00AA647E">
        <w:rPr>
          <w:rFonts w:cstheme="minorHAnsi"/>
        </w:rPr>
        <w:t xml:space="preserve"> region that are characterized by socio-economic and environmental interdependence, as </w:t>
      </w:r>
      <w:r w:rsidR="0062619D" w:rsidRPr="00AA647E">
        <w:rPr>
          <w:rFonts w:cstheme="minorHAnsi"/>
        </w:rPr>
        <w:t>evidenced</w:t>
      </w:r>
      <w:r w:rsidR="007D68F1" w:rsidRPr="00AA647E">
        <w:rPr>
          <w:rFonts w:cstheme="minorHAnsi"/>
        </w:rPr>
        <w:t xml:space="preserve"> through shared ecosystems, interconnected </w:t>
      </w:r>
      <w:r w:rsidR="0062619D" w:rsidRPr="00AA647E">
        <w:rPr>
          <w:rFonts w:cstheme="minorHAnsi"/>
        </w:rPr>
        <w:t>transportation</w:t>
      </w:r>
      <w:r w:rsidR="007D68F1" w:rsidRPr="00AA647E">
        <w:rPr>
          <w:rFonts w:cstheme="minorHAnsi"/>
        </w:rPr>
        <w:t xml:space="preserve"> systems, and inter-related patterns of </w:t>
      </w:r>
      <w:r w:rsidR="0062619D" w:rsidRPr="00AA647E">
        <w:rPr>
          <w:rFonts w:cstheme="minorHAnsi"/>
        </w:rPr>
        <w:t>employment</w:t>
      </w:r>
      <w:r w:rsidR="007D68F1" w:rsidRPr="00AA647E">
        <w:rPr>
          <w:rFonts w:cstheme="minorHAnsi"/>
        </w:rPr>
        <w:t xml:space="preserve"> and popu</w:t>
      </w:r>
      <w:r w:rsidR="0062619D" w:rsidRPr="00AA647E">
        <w:rPr>
          <w:rFonts w:cstheme="minorHAnsi"/>
        </w:rPr>
        <w:t xml:space="preserve">lation. </w:t>
      </w:r>
    </w:p>
    <w:p w14:paraId="7C8B7B30" w14:textId="77777777" w:rsidR="0084637B" w:rsidRDefault="00604498" w:rsidP="00624FAB">
      <w:pPr>
        <w:jc w:val="both"/>
        <w:rPr>
          <w:rFonts w:eastAsia="Times New Roman" w:cstheme="minorHAnsi"/>
          <w:sz w:val="24"/>
          <w:szCs w:val="24"/>
        </w:rPr>
      </w:pPr>
      <w:hyperlink r:id="rId45" w:history="1">
        <w:r w:rsidR="009A2233" w:rsidRPr="00736C2C">
          <w:rPr>
            <w:rStyle w:val="Hyperlink"/>
            <w:rFonts w:cstheme="minorHAnsi"/>
            <w:b/>
            <w:bCs/>
          </w:rPr>
          <w:t>Metropolitan Planning Organization (MPO) and Transit Agency Planning Coordination in Florida Project Prepared For Florida Department of Transportation</w:t>
        </w:r>
        <w:r w:rsidR="009A2233" w:rsidRPr="00AA647E">
          <w:rPr>
            <w:rStyle w:val="Hyperlink"/>
            <w:rFonts w:cstheme="minorHAnsi"/>
          </w:rPr>
          <w:t>.</w:t>
        </w:r>
      </w:hyperlink>
      <w:r w:rsidR="009A2233" w:rsidRPr="00AA647E">
        <w:rPr>
          <w:rFonts w:cstheme="minorHAnsi"/>
        </w:rPr>
        <w:t xml:space="preserve"> The purpose of this study was to benchmark the current level of coordination and cooperation between Florida MPOs and transit agencies vis a vis the </w:t>
      </w:r>
      <w:r w:rsidR="00080246" w:rsidRPr="00AA647E">
        <w:rPr>
          <w:rFonts w:cstheme="minorHAnsi"/>
        </w:rPr>
        <w:t>long-range transportation plan</w:t>
      </w:r>
      <w:r w:rsidR="009A2233" w:rsidRPr="00AA647E">
        <w:rPr>
          <w:rFonts w:cstheme="minorHAnsi"/>
        </w:rPr>
        <w:t xml:space="preserve"> and </w:t>
      </w:r>
      <w:r w:rsidR="00080246" w:rsidRPr="00AA647E">
        <w:rPr>
          <w:rFonts w:cstheme="minorHAnsi"/>
        </w:rPr>
        <w:t>Transit Development Plan</w:t>
      </w:r>
      <w:r w:rsidR="009A2233" w:rsidRPr="00AA647E">
        <w:rPr>
          <w:rFonts w:cstheme="minorHAnsi"/>
        </w:rPr>
        <w:t>. The work performed in this study, documents current federal and state requirements for planning coordination between MPOs and transit agencies, conduct an online survey of all MPOs and fixed route transit operators in Florida, and conduct case study interviews of MPO and transit agency staff in six selected Florida metropolitan areas</w:t>
      </w:r>
      <w:r w:rsidR="00F04546">
        <w:rPr>
          <w:rFonts w:eastAsia="Times New Roman" w:cstheme="minorHAnsi"/>
          <w:sz w:val="24"/>
          <w:szCs w:val="24"/>
        </w:rPr>
        <w:t>.</w:t>
      </w:r>
    </w:p>
    <w:p w14:paraId="165636D8" w14:textId="1CDB620E" w:rsidR="00615370" w:rsidRPr="0084637B" w:rsidRDefault="002137C2" w:rsidP="002D73F7">
      <w:pPr>
        <w:pStyle w:val="Heading1"/>
      </w:pPr>
      <w:r w:rsidRPr="00AA647E">
        <w:br w:type="page"/>
      </w:r>
      <w:r w:rsidR="00615370" w:rsidRPr="00736C2C">
        <w:t>Additional Resources:</w:t>
      </w:r>
    </w:p>
    <w:p w14:paraId="40613956" w14:textId="77777777" w:rsidR="00827417" w:rsidRPr="00AA647E" w:rsidRDefault="00604498" w:rsidP="00827417">
      <w:pPr>
        <w:rPr>
          <w:rFonts w:cstheme="minorHAnsi"/>
        </w:rPr>
      </w:pPr>
      <w:hyperlink r:id="rId46" w:tgtFrame="_blank" w:history="1">
        <w:r w:rsidR="00827417" w:rsidRPr="00AA647E">
          <w:rPr>
            <w:rStyle w:val="Hyperlink"/>
            <w:rFonts w:cstheme="minorHAnsi"/>
          </w:rPr>
          <w:t>23 CFR 450 - Planning Assistance and Standards</w:t>
        </w:r>
      </w:hyperlink>
      <w:r w:rsidR="00827417" w:rsidRPr="00AA647E">
        <w:rPr>
          <w:rFonts w:cstheme="minorHAnsi"/>
        </w:rPr>
        <w:t> - Federal transportation planning regulations (this link goes to the highway version--the transit version, adopted by FTA at 49 CFR 613, is an identical copy which incorporates this section by reference).</w:t>
      </w:r>
    </w:p>
    <w:p w14:paraId="6CE1602C" w14:textId="77777777" w:rsidR="00827417" w:rsidRPr="00AA647E" w:rsidRDefault="00604498" w:rsidP="00827417">
      <w:pPr>
        <w:rPr>
          <w:rFonts w:cstheme="minorHAnsi"/>
        </w:rPr>
      </w:pPr>
      <w:hyperlink r:id="rId47" w:history="1">
        <w:r w:rsidR="00827417" w:rsidRPr="00AA647E">
          <w:rPr>
            <w:rStyle w:val="Hyperlink"/>
            <w:rFonts w:cstheme="minorHAnsi"/>
          </w:rPr>
          <w:t>FTA Circular 8100.1D - Program Guidance for Metropolitan Planning and State Planning and Research Program Grants</w:t>
        </w:r>
      </w:hyperlink>
      <w:r w:rsidR="00827417" w:rsidRPr="00AA647E">
        <w:rPr>
          <w:rFonts w:cstheme="minorHAnsi"/>
        </w:rPr>
        <w:t> - FTA program guidance for metropolitan planning and state planning and research program grants.</w:t>
      </w:r>
    </w:p>
    <w:p w14:paraId="1D336036" w14:textId="77777777" w:rsidR="00827417" w:rsidRPr="00AA647E" w:rsidRDefault="00604498" w:rsidP="00827417">
      <w:pPr>
        <w:rPr>
          <w:rFonts w:cstheme="minorHAnsi"/>
        </w:rPr>
      </w:pPr>
      <w:hyperlink r:id="rId48" w:tgtFrame="_blank" w:history="1">
        <w:r w:rsidR="00827417" w:rsidRPr="00AA647E">
          <w:rPr>
            <w:rStyle w:val="Hyperlink"/>
            <w:rFonts w:cstheme="minorHAnsi"/>
          </w:rPr>
          <w:t>FAST Act Fact Sheet: Metropolitan, Statewide, &amp; Non-Metropolitan Planning</w:t>
        </w:r>
      </w:hyperlink>
      <w:r w:rsidR="00827417" w:rsidRPr="00AA647E">
        <w:rPr>
          <w:rFonts w:cstheme="minorHAnsi"/>
        </w:rPr>
        <w:t> - Brief FTA fact sheet on the planning provisions in the FAST Act.</w:t>
      </w:r>
    </w:p>
    <w:p w14:paraId="56FEC491" w14:textId="77777777" w:rsidR="00827417" w:rsidRPr="00AA647E" w:rsidRDefault="00604498" w:rsidP="00827417">
      <w:pPr>
        <w:rPr>
          <w:rFonts w:cstheme="minorHAnsi"/>
        </w:rPr>
      </w:pPr>
      <w:hyperlink r:id="rId49" w:tgtFrame="_blank" w:history="1">
        <w:r w:rsidR="00827417" w:rsidRPr="00AA647E">
          <w:rPr>
            <w:rStyle w:val="Hyperlink"/>
            <w:rFonts w:cstheme="minorHAnsi"/>
          </w:rPr>
          <w:t>FHWA FAST Act Fact Sheet: Metropolitan Planning</w:t>
        </w:r>
      </w:hyperlink>
      <w:r w:rsidR="00827417" w:rsidRPr="00AA647E">
        <w:rPr>
          <w:rFonts w:cstheme="minorHAnsi"/>
        </w:rPr>
        <w:t> - FHWA fact sheet on the metropolitan planning provisions of the FAST Act.</w:t>
      </w:r>
    </w:p>
    <w:p w14:paraId="06C7DD6C" w14:textId="7E9BB689" w:rsidR="00827417" w:rsidRDefault="00604498" w:rsidP="00827417">
      <w:pPr>
        <w:rPr>
          <w:rFonts w:cstheme="minorHAnsi"/>
        </w:rPr>
      </w:pPr>
      <w:hyperlink r:id="rId50" w:tgtFrame="_blank" w:history="1">
        <w:r w:rsidR="00827417" w:rsidRPr="00AA647E">
          <w:rPr>
            <w:rStyle w:val="Hyperlink"/>
            <w:rFonts w:cstheme="minorHAnsi"/>
          </w:rPr>
          <w:t>U.S. Code Title 49, Chapter 53 - Public Transportation</w:t>
        </w:r>
      </w:hyperlink>
      <w:r w:rsidR="00827417" w:rsidRPr="00AA647E">
        <w:rPr>
          <w:rFonts w:cstheme="minorHAnsi"/>
        </w:rPr>
        <w:t> - This is the public transportation section of U.S. Code. The Metropolitan Transportation Planning statute is found at Section 5303; Statewide Transportation Planning is found at Section 5304; and Planning Programs are found at Section 5305. The Metro and Statewide Planning sections are identical to the corresponding sections of Federal Highways code, 23 U.S.C. 134 and 135.</w:t>
      </w:r>
    </w:p>
    <w:p w14:paraId="36B6A752" w14:textId="77777777" w:rsidR="00704537" w:rsidRPr="00AA647E" w:rsidRDefault="00704537" w:rsidP="00827417">
      <w:pPr>
        <w:rPr>
          <w:rFonts w:cstheme="minorHAnsi"/>
        </w:rPr>
      </w:pPr>
    </w:p>
    <w:p w14:paraId="3C863D8B" w14:textId="77777777" w:rsidR="00827417" w:rsidRPr="00AA647E" w:rsidRDefault="00827417" w:rsidP="00827417">
      <w:pPr>
        <w:rPr>
          <w:rFonts w:cstheme="minorHAnsi"/>
        </w:rPr>
      </w:pPr>
      <w:r w:rsidRPr="00704537">
        <w:rPr>
          <w:rFonts w:cstheme="minorHAnsi"/>
          <w:b/>
          <w:bCs/>
        </w:rPr>
        <w:t>Additional resources related to</w:t>
      </w:r>
      <w:r w:rsidRPr="00AA647E">
        <w:rPr>
          <w:rFonts w:cstheme="minorHAnsi"/>
        </w:rPr>
        <w:t xml:space="preserve"> </w:t>
      </w:r>
      <w:hyperlink r:id="rId51" w:anchor="MetropolitanPlanning" w:history="1">
        <w:r w:rsidRPr="00AA647E">
          <w:rPr>
            <w:rStyle w:val="Hyperlink"/>
            <w:rFonts w:cstheme="minorHAnsi"/>
          </w:rPr>
          <w:t>Metropolitan, Statewide &amp; Non-Metropolitan Planning</w:t>
        </w:r>
      </w:hyperlink>
    </w:p>
    <w:p w14:paraId="73458A6F" w14:textId="175859AC" w:rsidR="00461C6D" w:rsidRDefault="00604498" w:rsidP="00461C6D">
      <w:pPr>
        <w:rPr>
          <w:rFonts w:cstheme="minorHAnsi"/>
        </w:rPr>
      </w:pPr>
      <w:hyperlink r:id="rId52" w:history="1">
        <w:r w:rsidR="00461C6D" w:rsidRPr="00461C6D">
          <w:rPr>
            <w:rStyle w:val="Hyperlink"/>
            <w:rFonts w:cstheme="minorHAnsi"/>
          </w:rPr>
          <w:t>Report to the Florida Legislature Exploring a Regional Metropolitan Planning Organization for Tampa Bay (December 2023)</w:t>
        </w:r>
      </w:hyperlink>
    </w:p>
    <w:p w14:paraId="349C411A" w14:textId="5D3AB9DD" w:rsidR="00615370" w:rsidRPr="00AA647E" w:rsidRDefault="00604498" w:rsidP="002137C2">
      <w:pPr>
        <w:rPr>
          <w:rFonts w:cstheme="minorHAnsi"/>
        </w:rPr>
      </w:pPr>
      <w:hyperlink r:id="rId53" w:history="1">
        <w:r w:rsidR="00817CB6" w:rsidRPr="00AA647E">
          <w:rPr>
            <w:rStyle w:val="Hyperlink"/>
            <w:rFonts w:cstheme="minorHAnsi"/>
          </w:rPr>
          <w:t>Review-of-MPO-Regional-Planning-Decision-Making-and-Coordinated-Project-Implementation.pdf (cutr.us)</w:t>
        </w:r>
      </w:hyperlink>
    </w:p>
    <w:p w14:paraId="27C3A9F9" w14:textId="5D0E0EB3" w:rsidR="002137C2" w:rsidRPr="002137C2" w:rsidRDefault="00604498" w:rsidP="002137C2">
      <w:pPr>
        <w:rPr>
          <w:rFonts w:cstheme="minorHAnsi"/>
        </w:rPr>
      </w:pPr>
      <w:hyperlink r:id="rId54" w:history="1">
        <w:r w:rsidR="004F60CB">
          <w:rPr>
            <w:rStyle w:val="Hyperlink"/>
            <w:rFonts w:cstheme="minorHAnsi"/>
          </w:rPr>
          <w:t>Association</w:t>
        </w:r>
      </w:hyperlink>
      <w:r w:rsidR="004F60CB">
        <w:rPr>
          <w:rStyle w:val="Hyperlink"/>
          <w:rFonts w:cstheme="minorHAnsi"/>
        </w:rPr>
        <w:t xml:space="preserve"> of Metropolitan Planning Organizations (AMPO)</w:t>
      </w:r>
    </w:p>
    <w:p w14:paraId="185C887B" w14:textId="419A491C" w:rsidR="002137C2" w:rsidRPr="002137C2" w:rsidRDefault="00604498" w:rsidP="002137C2">
      <w:pPr>
        <w:rPr>
          <w:rFonts w:cstheme="minorHAnsi"/>
        </w:rPr>
      </w:pPr>
      <w:hyperlink r:id="rId55" w:history="1">
        <w:r w:rsidR="002137C2" w:rsidRPr="003C5C1E">
          <w:rPr>
            <w:rStyle w:val="Hyperlink"/>
            <w:rFonts w:cstheme="minorHAnsi"/>
          </w:rPr>
          <w:t>METROPLAN: “METROPLAN’s Transportation Planning Process and Structure: A White Paper”</w:t>
        </w:r>
      </w:hyperlink>
      <w:r w:rsidR="002137C2" w:rsidRPr="002137C2">
        <w:rPr>
          <w:rFonts w:cstheme="minorHAnsi"/>
        </w:rPr>
        <w:t xml:space="preserve"> </w:t>
      </w:r>
    </w:p>
    <w:p w14:paraId="30EC940D" w14:textId="5910E407" w:rsidR="002137C2" w:rsidRPr="002137C2" w:rsidRDefault="00604498" w:rsidP="002137C2">
      <w:pPr>
        <w:rPr>
          <w:rFonts w:cstheme="minorHAnsi"/>
        </w:rPr>
      </w:pPr>
      <w:hyperlink r:id="rId56" w:history="1">
        <w:r w:rsidR="002137C2" w:rsidRPr="003C5C1E">
          <w:rPr>
            <w:rStyle w:val="Hyperlink"/>
            <w:rFonts w:cstheme="minorHAnsi"/>
          </w:rPr>
          <w:t>NJTPA: “History of Metropolitan Planning Organizations”</w:t>
        </w:r>
      </w:hyperlink>
    </w:p>
    <w:p w14:paraId="7EF8877E" w14:textId="461CD24C" w:rsidR="002137C2" w:rsidRPr="002137C2" w:rsidRDefault="00604498" w:rsidP="002137C2">
      <w:pPr>
        <w:rPr>
          <w:rFonts w:cstheme="minorHAnsi"/>
        </w:rPr>
      </w:pPr>
      <w:hyperlink r:id="rId57" w:history="1">
        <w:r w:rsidR="002137C2" w:rsidRPr="003C5C1E">
          <w:rPr>
            <w:rStyle w:val="Hyperlink"/>
            <w:rFonts w:cstheme="minorHAnsi"/>
          </w:rPr>
          <w:t>National Academies: “Metropolitan Planning Organizations: Strategies for Future Success”</w:t>
        </w:r>
      </w:hyperlink>
    </w:p>
    <w:p w14:paraId="1F72E5A3" w14:textId="242F6FD3" w:rsidR="002137C2" w:rsidRPr="002137C2" w:rsidRDefault="00604498" w:rsidP="002137C2">
      <w:pPr>
        <w:rPr>
          <w:rFonts w:cstheme="minorHAnsi"/>
        </w:rPr>
      </w:pPr>
      <w:hyperlink r:id="rId58" w:history="1">
        <w:r w:rsidR="002137C2" w:rsidRPr="003C5C1E">
          <w:rPr>
            <w:rStyle w:val="Hyperlink"/>
            <w:rFonts w:cstheme="minorHAnsi"/>
          </w:rPr>
          <w:t>FCRC Consensus Center: “Evolving Roles of Metropolitan Planning Organizations: An Overview of Models from Around the Country that Illustrate Cross-Jurisdictional, Discipline, and Mode Planning Approaches”</w:t>
        </w:r>
      </w:hyperlink>
    </w:p>
    <w:p w14:paraId="15E0513E" w14:textId="4F2E4F80" w:rsidR="002137C2" w:rsidRDefault="00604498" w:rsidP="002137C2">
      <w:pPr>
        <w:rPr>
          <w:rFonts w:cstheme="minorHAnsi"/>
        </w:rPr>
      </w:pPr>
      <w:hyperlink r:id="rId59" w:history="1">
        <w:r w:rsidR="002137C2" w:rsidRPr="0084637B">
          <w:rPr>
            <w:rStyle w:val="Hyperlink"/>
            <w:rFonts w:cstheme="minorHAnsi"/>
          </w:rPr>
          <w:t>FHWA: “MPO Staffing and Organizational Structures”</w:t>
        </w:r>
      </w:hyperlink>
    </w:p>
    <w:p w14:paraId="2332FA24" w14:textId="282FB149" w:rsidR="00811D61" w:rsidRDefault="00604498" w:rsidP="00811D61">
      <w:pPr>
        <w:rPr>
          <w:rStyle w:val="Hyperlink"/>
          <w:rFonts w:cstheme="minorHAnsi"/>
        </w:rPr>
      </w:pPr>
      <w:hyperlink r:id="rId60" w:history="1">
        <w:r w:rsidR="00811D61" w:rsidRPr="00811D61">
          <w:rPr>
            <w:rStyle w:val="Hyperlink"/>
            <w:rFonts w:cstheme="minorHAnsi"/>
          </w:rPr>
          <w:t>CT Department of Transportation Handbook for Councils of Governments and Metropolitan Planning Organizations 2017</w:t>
        </w:r>
      </w:hyperlink>
    </w:p>
    <w:p w14:paraId="3DAA2A3A" w14:textId="3910F55D" w:rsidR="00700E84" w:rsidRPr="002D73F7" w:rsidRDefault="00604498" w:rsidP="00700E84">
      <w:hyperlink r:id="rId61" w:history="1">
        <w:r w:rsidR="00700E84" w:rsidRPr="00700E84">
          <w:rPr>
            <w:rStyle w:val="Hyperlink"/>
          </w:rPr>
          <w:t>Connecticut Department of Transportation 2022 Highway Transportation Asset Management Plan Executive Summary</w:t>
        </w:r>
      </w:hyperlink>
    </w:p>
    <w:p w14:paraId="75CE91DD" w14:textId="77777777" w:rsidR="002137C2" w:rsidRPr="00AA647E" w:rsidRDefault="002137C2" w:rsidP="00615370">
      <w:pPr>
        <w:pStyle w:val="NormalWeb"/>
        <w:ind w:left="720"/>
        <w:rPr>
          <w:rStyle w:val="Hyperlink"/>
          <w:rFonts w:asciiTheme="minorHAnsi" w:hAnsiTheme="minorHAnsi" w:cstheme="minorHAnsi"/>
        </w:rPr>
      </w:pPr>
    </w:p>
    <w:p w14:paraId="0CCA81CF" w14:textId="183DD0E1" w:rsidR="009E3FFE" w:rsidRPr="00B015E4" w:rsidRDefault="009E3FFE" w:rsidP="002D73F7">
      <w:pPr>
        <w:pStyle w:val="Heading1"/>
      </w:pPr>
      <w:r w:rsidRPr="00B015E4">
        <w:t>Appendix</w:t>
      </w:r>
    </w:p>
    <w:p w14:paraId="6A1F5B11" w14:textId="4531CC2A" w:rsidR="00D02B79" w:rsidRPr="00AA647E" w:rsidRDefault="00D02B79" w:rsidP="00D02B79">
      <w:pPr>
        <w:rPr>
          <w:rFonts w:cstheme="minorHAnsi"/>
        </w:rPr>
      </w:pPr>
      <w:r w:rsidRPr="00AA647E">
        <w:rPr>
          <w:rFonts w:cstheme="minorHAnsi"/>
        </w:rPr>
        <w:t>11/</w:t>
      </w:r>
      <w:r w:rsidR="00872FC6" w:rsidRPr="00AA647E">
        <w:rPr>
          <w:rFonts w:cstheme="minorHAnsi"/>
        </w:rPr>
        <w:t>14</w:t>
      </w:r>
      <w:r w:rsidRPr="00AA647E">
        <w:rPr>
          <w:rFonts w:cstheme="minorHAnsi"/>
        </w:rPr>
        <w:t>/2023</w:t>
      </w:r>
      <w:r w:rsidR="00872FC6" w:rsidRPr="00AA647E">
        <w:rPr>
          <w:rFonts w:cstheme="minorHAnsi"/>
        </w:rPr>
        <w:t xml:space="preserve"> </w:t>
      </w:r>
      <w:r w:rsidR="00AD59A5" w:rsidRPr="00AA647E">
        <w:rPr>
          <w:rFonts w:cstheme="minorHAnsi"/>
        </w:rPr>
        <w:t>MPO Study Informational Meeting</w:t>
      </w:r>
    </w:p>
    <w:p w14:paraId="57593D7F" w14:textId="15991971" w:rsidR="00470254" w:rsidRPr="007B6420" w:rsidRDefault="00604498" w:rsidP="007B6420">
      <w:pPr>
        <w:pStyle w:val="ListParagraph"/>
        <w:numPr>
          <w:ilvl w:val="0"/>
          <w:numId w:val="14"/>
        </w:numPr>
        <w:rPr>
          <w:rFonts w:cstheme="minorHAnsi"/>
        </w:rPr>
      </w:pPr>
      <w:hyperlink r:id="rId62" w:history="1">
        <w:r w:rsidR="00470254" w:rsidRPr="007B6420">
          <w:rPr>
            <w:rStyle w:val="Hyperlink"/>
            <w:rFonts w:cstheme="minorHAnsi"/>
          </w:rPr>
          <w:t>Agenda</w:t>
        </w:r>
      </w:hyperlink>
    </w:p>
    <w:p w14:paraId="0724737C" w14:textId="77777777" w:rsidR="00470254" w:rsidRPr="007B6420" w:rsidRDefault="00604498" w:rsidP="007B6420">
      <w:pPr>
        <w:pStyle w:val="ListParagraph"/>
        <w:numPr>
          <w:ilvl w:val="0"/>
          <w:numId w:val="14"/>
        </w:numPr>
        <w:rPr>
          <w:rFonts w:cstheme="minorHAnsi"/>
        </w:rPr>
      </w:pPr>
      <w:hyperlink r:id="rId63" w:history="1">
        <w:r w:rsidR="00470254" w:rsidRPr="007B6420">
          <w:rPr>
            <w:rStyle w:val="Hyperlink"/>
            <w:rFonts w:cstheme="minorHAnsi"/>
          </w:rPr>
          <w:t>Draft Minutes</w:t>
        </w:r>
      </w:hyperlink>
    </w:p>
    <w:p w14:paraId="50206DE3" w14:textId="1C6F239B" w:rsidR="00470254" w:rsidRPr="007B6420" w:rsidRDefault="00604498" w:rsidP="007B6420">
      <w:pPr>
        <w:pStyle w:val="ListParagraph"/>
        <w:numPr>
          <w:ilvl w:val="0"/>
          <w:numId w:val="14"/>
        </w:numPr>
        <w:rPr>
          <w:rFonts w:cstheme="minorHAnsi"/>
        </w:rPr>
      </w:pPr>
      <w:hyperlink r:id="rId64" w:tgtFrame="_blank" w:history="1">
        <w:r w:rsidR="00470254" w:rsidRPr="007B6420">
          <w:rPr>
            <w:rStyle w:val="Hyperlink"/>
            <w:rFonts w:cstheme="minorHAnsi"/>
          </w:rPr>
          <w:t>Video</w:t>
        </w:r>
      </w:hyperlink>
    </w:p>
    <w:p w14:paraId="62D93672" w14:textId="77777777" w:rsidR="00470254" w:rsidRPr="007B6420" w:rsidRDefault="00604498" w:rsidP="007B6420">
      <w:pPr>
        <w:pStyle w:val="ListParagraph"/>
        <w:numPr>
          <w:ilvl w:val="0"/>
          <w:numId w:val="14"/>
        </w:numPr>
        <w:rPr>
          <w:rFonts w:cstheme="minorHAnsi"/>
        </w:rPr>
      </w:pPr>
      <w:hyperlink r:id="rId65" w:history="1">
        <w:r w:rsidR="00470254" w:rsidRPr="007B6420">
          <w:rPr>
            <w:rStyle w:val="Hyperlink"/>
            <w:rFonts w:cstheme="minorHAnsi"/>
          </w:rPr>
          <w:t>FHWA Presentation</w:t>
        </w:r>
      </w:hyperlink>
    </w:p>
    <w:p w14:paraId="7529287E" w14:textId="03C6207E" w:rsidR="00470254" w:rsidRPr="007B6420" w:rsidRDefault="00604498" w:rsidP="007B6420">
      <w:pPr>
        <w:pStyle w:val="ListParagraph"/>
        <w:numPr>
          <w:ilvl w:val="0"/>
          <w:numId w:val="14"/>
        </w:numPr>
        <w:rPr>
          <w:rFonts w:cstheme="minorHAnsi"/>
        </w:rPr>
      </w:pPr>
      <w:hyperlink r:id="rId66" w:history="1">
        <w:r w:rsidR="00470254" w:rsidRPr="007B6420">
          <w:rPr>
            <w:rStyle w:val="Hyperlink"/>
            <w:rFonts w:cstheme="minorHAnsi"/>
          </w:rPr>
          <w:t>DOT Presentation</w:t>
        </w:r>
      </w:hyperlink>
    </w:p>
    <w:p w14:paraId="5B716FC2" w14:textId="77777777" w:rsidR="00470254" w:rsidRPr="007B6420" w:rsidRDefault="00604498" w:rsidP="007B6420">
      <w:pPr>
        <w:pStyle w:val="ListParagraph"/>
        <w:numPr>
          <w:ilvl w:val="0"/>
          <w:numId w:val="14"/>
        </w:numPr>
        <w:rPr>
          <w:rFonts w:cstheme="minorHAnsi"/>
        </w:rPr>
      </w:pPr>
      <w:hyperlink r:id="rId67" w:history="1">
        <w:r w:rsidR="00470254" w:rsidRPr="007B6420">
          <w:rPr>
            <w:rStyle w:val="Hyperlink"/>
            <w:rFonts w:cstheme="minorHAnsi"/>
          </w:rPr>
          <w:t>AMPO Presentation</w:t>
        </w:r>
      </w:hyperlink>
    </w:p>
    <w:p w14:paraId="27254892" w14:textId="529B390C" w:rsidR="00615370" w:rsidRDefault="00615370" w:rsidP="007B6420">
      <w:pPr>
        <w:pStyle w:val="ListParagraph"/>
      </w:pPr>
    </w:p>
    <w:p w14:paraId="5185C14B" w14:textId="7F56BEE4" w:rsidR="00DE7492" w:rsidRPr="00AA647E" w:rsidRDefault="00BF6270" w:rsidP="00DE7492">
      <w:pPr>
        <w:rPr>
          <w:rFonts w:cstheme="minorHAnsi"/>
        </w:rPr>
      </w:pPr>
      <w:r>
        <w:rPr>
          <w:rFonts w:cstheme="minorHAnsi"/>
          <w:b/>
          <w:bCs/>
        </w:rPr>
        <w:t>Written</w:t>
      </w:r>
      <w:r w:rsidRPr="007B6420">
        <w:rPr>
          <w:rFonts w:cstheme="minorHAnsi"/>
          <w:b/>
          <w:bCs/>
        </w:rPr>
        <w:t xml:space="preserve"> </w:t>
      </w:r>
      <w:r w:rsidR="00DE7492" w:rsidRPr="007B6420">
        <w:rPr>
          <w:rFonts w:cstheme="minorHAnsi"/>
          <w:b/>
          <w:bCs/>
        </w:rPr>
        <w:t xml:space="preserve">Testimony </w:t>
      </w:r>
      <w:r w:rsidR="007B6420" w:rsidRPr="007B6420">
        <w:rPr>
          <w:rFonts w:cstheme="minorHAnsi"/>
          <w:b/>
          <w:bCs/>
        </w:rPr>
        <w:t>from</w:t>
      </w:r>
      <w:r w:rsidR="007B6420">
        <w:rPr>
          <w:rFonts w:cstheme="minorHAnsi"/>
        </w:rPr>
        <w:t xml:space="preserve"> </w:t>
      </w:r>
      <w:hyperlink r:id="rId68" w:history="1">
        <w:r w:rsidR="00DE7492" w:rsidRPr="00AA647E">
          <w:rPr>
            <w:rStyle w:val="Hyperlink"/>
            <w:rFonts w:cstheme="minorHAnsi"/>
          </w:rPr>
          <w:t>House Bill No. 6670. AN ACT STUDYING THE CONSOLIDATION OF METROPOLITAN. PLANNING ORGANIZATIONS.</w:t>
        </w:r>
      </w:hyperlink>
    </w:p>
    <w:p w14:paraId="13553BBB" w14:textId="77777777" w:rsidR="00DE7492" w:rsidRPr="007B6420" w:rsidRDefault="00604498" w:rsidP="007B6420">
      <w:pPr>
        <w:pStyle w:val="ListParagraph"/>
        <w:numPr>
          <w:ilvl w:val="0"/>
          <w:numId w:val="15"/>
        </w:numPr>
        <w:rPr>
          <w:rFonts w:cstheme="minorHAnsi"/>
        </w:rPr>
      </w:pPr>
      <w:hyperlink r:id="rId69" w:history="1">
        <w:r w:rsidR="00DE7492" w:rsidRPr="007B6420">
          <w:rPr>
            <w:rStyle w:val="Hyperlink"/>
            <w:rFonts w:cstheme="minorHAnsi"/>
          </w:rPr>
          <w:t>https://cga.ct.gov/2023/tradata/TMY/2023HB-06670-R000227-Frankel,%20Emil,%20Former%20Commissioner-CTDOT-Supports-TMY.PDF</w:t>
        </w:r>
      </w:hyperlink>
    </w:p>
    <w:p w14:paraId="47E13479" w14:textId="77777777" w:rsidR="00DE7492" w:rsidRPr="007B6420" w:rsidRDefault="00604498" w:rsidP="007B6420">
      <w:pPr>
        <w:pStyle w:val="ListParagraph"/>
        <w:numPr>
          <w:ilvl w:val="0"/>
          <w:numId w:val="15"/>
        </w:numPr>
        <w:rPr>
          <w:rFonts w:cstheme="minorHAnsi"/>
        </w:rPr>
      </w:pPr>
      <w:hyperlink r:id="rId70" w:history="1">
        <w:r w:rsidR="00DE7492" w:rsidRPr="007B6420">
          <w:rPr>
            <w:rStyle w:val="Hyperlink"/>
            <w:rFonts w:cstheme="minorHAnsi"/>
          </w:rPr>
          <w:t>https://cga.ct.gov/2023/tradata/TMY/2023HB-06670-R000227-Hulin,%20Patrick,%20Deputy%20Policy%20Director-Governor-s%20Office-Supports-TMY.PDF</w:t>
        </w:r>
      </w:hyperlink>
    </w:p>
    <w:p w14:paraId="25A6E0FF" w14:textId="77777777" w:rsidR="00DE7492" w:rsidRPr="007B6420" w:rsidRDefault="00604498" w:rsidP="007B6420">
      <w:pPr>
        <w:pStyle w:val="ListParagraph"/>
        <w:numPr>
          <w:ilvl w:val="0"/>
          <w:numId w:val="15"/>
        </w:numPr>
        <w:rPr>
          <w:rFonts w:cstheme="minorHAnsi"/>
        </w:rPr>
      </w:pPr>
      <w:hyperlink r:id="rId71" w:history="1">
        <w:r w:rsidR="00DE7492" w:rsidRPr="007B6420">
          <w:rPr>
            <w:rStyle w:val="Hyperlink"/>
            <w:rFonts w:cstheme="minorHAnsi"/>
          </w:rPr>
          <w:t>https://cga.ct.gov/2023/tradata/TMY/2023HB-06670-R000227-Rozen,%20Kate,%20Transportation%20Advocate-Supports-TMY.PDF</w:t>
        </w:r>
      </w:hyperlink>
    </w:p>
    <w:p w14:paraId="0E1264B7" w14:textId="77777777" w:rsidR="00DE7492" w:rsidRPr="007B6420" w:rsidRDefault="00604498" w:rsidP="007B6420">
      <w:pPr>
        <w:pStyle w:val="ListParagraph"/>
        <w:numPr>
          <w:ilvl w:val="0"/>
          <w:numId w:val="15"/>
        </w:numPr>
        <w:rPr>
          <w:rFonts w:cstheme="minorHAnsi"/>
        </w:rPr>
      </w:pPr>
      <w:hyperlink r:id="rId72" w:history="1">
        <w:r w:rsidR="00DE7492" w:rsidRPr="007B6420">
          <w:rPr>
            <w:rStyle w:val="Hyperlink"/>
            <w:rFonts w:cstheme="minorHAnsi"/>
          </w:rPr>
          <w:t>https://cga.ct.gov/2023/tradata/TMY/2023HB-06670-R000227-Fulda,%20Matthew,%20Executive%20Director-MetroCOG--TMY.PDF</w:t>
        </w:r>
      </w:hyperlink>
    </w:p>
    <w:p w14:paraId="72AE7E4B" w14:textId="77777777" w:rsidR="00DE7492" w:rsidRPr="007B6420" w:rsidRDefault="00604498" w:rsidP="007B6420">
      <w:pPr>
        <w:pStyle w:val="ListParagraph"/>
        <w:numPr>
          <w:ilvl w:val="0"/>
          <w:numId w:val="15"/>
        </w:numPr>
        <w:rPr>
          <w:rFonts w:cstheme="minorHAnsi"/>
        </w:rPr>
      </w:pPr>
      <w:hyperlink r:id="rId73" w:history="1">
        <w:r w:rsidR="00DE7492" w:rsidRPr="007B6420">
          <w:rPr>
            <w:rStyle w:val="Hyperlink"/>
            <w:rFonts w:cstheme="minorHAnsi"/>
          </w:rPr>
          <w:t>https://cga.ct.gov/2023/tradata/TMY/2023HB-06670-R000227-Johnson,%20Jennifer,%20Former%20Board%20Member-SWRPA-Supports-TMY.PDF</w:t>
        </w:r>
      </w:hyperlink>
    </w:p>
    <w:p w14:paraId="0952AF6F" w14:textId="77777777" w:rsidR="00817CB6" w:rsidRPr="00AA647E" w:rsidRDefault="00817CB6" w:rsidP="007E3C64">
      <w:pPr>
        <w:pStyle w:val="NormalWeb"/>
        <w:rPr>
          <w:rFonts w:asciiTheme="minorHAnsi" w:hAnsiTheme="minorHAnsi" w:cstheme="minorHAnsi"/>
        </w:rPr>
      </w:pPr>
    </w:p>
    <w:p w14:paraId="65353A27" w14:textId="77777777" w:rsidR="000771E5" w:rsidRPr="00AA647E" w:rsidRDefault="000771E5" w:rsidP="00820017">
      <w:pPr>
        <w:rPr>
          <w:rFonts w:cstheme="minorHAnsi"/>
        </w:rPr>
      </w:pPr>
    </w:p>
    <w:sectPr w:rsidR="000771E5" w:rsidRPr="00AA647E" w:rsidSect="00015E1F">
      <w:headerReference w:type="default" r:id="rId74"/>
      <w:footerReference w:type="default" r:id="rId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614C6" w14:textId="77777777" w:rsidR="002F03A6" w:rsidRDefault="002F03A6" w:rsidP="002F03A6">
      <w:pPr>
        <w:spacing w:after="0" w:line="240" w:lineRule="auto"/>
      </w:pPr>
      <w:r>
        <w:separator/>
      </w:r>
    </w:p>
  </w:endnote>
  <w:endnote w:type="continuationSeparator" w:id="0">
    <w:p w14:paraId="022483CE" w14:textId="77777777" w:rsidR="002F03A6" w:rsidRDefault="002F03A6" w:rsidP="002F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574259"/>
      <w:docPartObj>
        <w:docPartGallery w:val="Page Numbers (Bottom of Page)"/>
        <w:docPartUnique/>
      </w:docPartObj>
    </w:sdtPr>
    <w:sdtEndPr>
      <w:rPr>
        <w:color w:val="7F7F7F" w:themeColor="background1" w:themeShade="7F"/>
        <w:spacing w:val="60"/>
      </w:rPr>
    </w:sdtEndPr>
    <w:sdtContent>
      <w:p w14:paraId="51BF25A1" w14:textId="51387069" w:rsidR="00457635" w:rsidRDefault="0045763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457635">
          <w:rPr>
            <w:b/>
            <w:bCs/>
            <w:color w:val="7B7B7B" w:themeColor="accent3" w:themeShade="BF"/>
          </w:rPr>
          <w:t>ACIR Study on the Consolidation of Metropolitan Planning Organizations</w:t>
        </w:r>
      </w:p>
    </w:sdtContent>
  </w:sdt>
  <w:p w14:paraId="29DA3C89" w14:textId="77777777" w:rsidR="00457635" w:rsidRDefault="00457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40C00" w14:textId="77777777" w:rsidR="002F03A6" w:rsidRDefault="002F03A6" w:rsidP="002F03A6">
      <w:pPr>
        <w:spacing w:after="0" w:line="240" w:lineRule="auto"/>
      </w:pPr>
      <w:r>
        <w:separator/>
      </w:r>
    </w:p>
  </w:footnote>
  <w:footnote w:type="continuationSeparator" w:id="0">
    <w:p w14:paraId="6E282AB7" w14:textId="77777777" w:rsidR="002F03A6" w:rsidRDefault="002F03A6" w:rsidP="002F03A6">
      <w:pPr>
        <w:spacing w:after="0" w:line="240" w:lineRule="auto"/>
      </w:pPr>
      <w:r>
        <w:continuationSeparator/>
      </w:r>
    </w:p>
  </w:footnote>
  <w:footnote w:id="1">
    <w:p w14:paraId="6A7DD408" w14:textId="3DE6372D" w:rsidR="008D5CB2" w:rsidRDefault="008D5CB2" w:rsidP="0009764F">
      <w:pPr>
        <w:pStyle w:val="FootnoteText"/>
      </w:pPr>
      <w:r>
        <w:rPr>
          <w:rStyle w:val="FootnoteReference"/>
        </w:rPr>
        <w:footnoteRef/>
      </w:r>
      <w:r>
        <w:t xml:space="preserve"> </w:t>
      </w:r>
      <w:hyperlink r:id="rId1" w:history="1">
        <w:r w:rsidR="007961E8" w:rsidRPr="00AF0100">
          <w:rPr>
            <w:rStyle w:val="Hyperlink"/>
          </w:rPr>
          <w:t>Keyrouze,</w:t>
        </w:r>
        <w:r w:rsidR="0030729B" w:rsidRPr="00AF0100">
          <w:rPr>
            <w:rStyle w:val="Hyperlink"/>
          </w:rPr>
          <w:t xml:space="preserve"> B</w:t>
        </w:r>
        <w:r w:rsidR="001C7103" w:rsidRPr="00AF0100">
          <w:rPr>
            <w:rStyle w:val="Hyperlink"/>
          </w:rPr>
          <w:t xml:space="preserve">. </w:t>
        </w:r>
        <w:r w:rsidR="0030729B" w:rsidRPr="00AF0100">
          <w:rPr>
            <w:rStyle w:val="Hyperlink"/>
          </w:rPr>
          <w:t xml:space="preserve">(2023, Nov. 14) </w:t>
        </w:r>
        <w:r w:rsidR="0009764F" w:rsidRPr="00AF0100">
          <w:rPr>
            <w:rStyle w:val="Hyperlink"/>
          </w:rPr>
          <w:t>Association of Metropolitan Planning Organizations (AMPO)</w:t>
        </w:r>
        <w:r w:rsidR="0009764F" w:rsidRPr="00AF0100">
          <w:rPr>
            <w:rStyle w:val="Hyperlink"/>
            <w:rFonts w:cstheme="minorHAnsi"/>
          </w:rPr>
          <w:t xml:space="preserve">. </w:t>
        </w:r>
        <w:r w:rsidR="0030729B" w:rsidRPr="00AF0100">
          <w:rPr>
            <w:rStyle w:val="Hyperlink"/>
            <w:rFonts w:cstheme="minorHAnsi"/>
          </w:rPr>
          <w:t xml:space="preserve">[Presentation] </w:t>
        </w:r>
        <w:r w:rsidR="007961E8" w:rsidRPr="00AF0100">
          <w:rPr>
            <w:rStyle w:val="Hyperlink"/>
            <w:rFonts w:cstheme="minorHAnsi"/>
          </w:rPr>
          <w:t>MPO Study Informational Meeting</w:t>
        </w:r>
        <w:r w:rsidR="0009764F" w:rsidRPr="00AF0100">
          <w:rPr>
            <w:rStyle w:val="Hyperlink"/>
            <w:rFonts w:cstheme="minorHAnsi"/>
          </w:rPr>
          <w:t>, 14 Nov. 2023, Connecticut Legislative Office Building.</w:t>
        </w:r>
      </w:hyperlink>
      <w:r w:rsidR="007961E8">
        <w:rPr>
          <w:rFonts w:cstheme="minorHAnsi"/>
        </w:rPr>
        <w:t xml:space="preserve"> </w:t>
      </w:r>
    </w:p>
  </w:footnote>
  <w:footnote w:id="2">
    <w:p w14:paraId="2A8798CC" w14:textId="43DF870C" w:rsidR="00394E34" w:rsidRDefault="00394E34">
      <w:pPr>
        <w:pStyle w:val="FootnoteText"/>
      </w:pPr>
      <w:r>
        <w:rPr>
          <w:rStyle w:val="FootnoteReference"/>
        </w:rPr>
        <w:footnoteRef/>
      </w:r>
      <w:r>
        <w:t xml:space="preserve"> </w:t>
      </w:r>
      <w:hyperlink r:id="rId2" w:history="1">
        <w:r w:rsidR="0082161A" w:rsidRPr="00BB4C0E">
          <w:rPr>
            <w:rStyle w:val="Hyperlink"/>
          </w:rPr>
          <w:t xml:space="preserve">Gold, Hart, Amento, Pickering (2023, Nov. 21) </w:t>
        </w:r>
        <w:r w:rsidR="0082161A" w:rsidRPr="00632ED6">
          <w:rPr>
            <w:rStyle w:val="Hyperlink"/>
            <w:i/>
            <w:iCs/>
          </w:rPr>
          <w:t>M</w:t>
        </w:r>
        <w:r w:rsidR="0082161A" w:rsidRPr="002D73F7">
          <w:rPr>
            <w:rStyle w:val="Hyperlink"/>
            <w:rFonts w:cstheme="minorHAnsi"/>
          </w:rPr>
          <w:t xml:space="preserve">emo on </w:t>
        </w:r>
        <w:r w:rsidR="0082161A" w:rsidRPr="00632ED6">
          <w:rPr>
            <w:rStyle w:val="Hyperlink"/>
            <w:i/>
            <w:iCs/>
          </w:rPr>
          <w:t xml:space="preserve">Notes from the ACIR MPO Study Special Meeting from the MPO Directors </w:t>
        </w:r>
        <w:r w:rsidR="0082161A" w:rsidRPr="00BB4C0E">
          <w:rPr>
            <w:rStyle w:val="Hyperlink"/>
          </w:rPr>
          <w:t>[Memorandum] Connecticut ACIR MPO Directors</w:t>
        </w:r>
      </w:hyperlink>
      <w:r w:rsidR="0082161A">
        <w:t xml:space="preserve"> </w:t>
      </w:r>
    </w:p>
  </w:footnote>
  <w:footnote w:id="3">
    <w:p w14:paraId="3333F7E6" w14:textId="714CBF0F" w:rsidR="007D3AC1" w:rsidRDefault="007D3AC1">
      <w:pPr>
        <w:pStyle w:val="FootnoteText"/>
      </w:pPr>
      <w:r>
        <w:rPr>
          <w:rStyle w:val="FootnoteReference"/>
        </w:rPr>
        <w:footnoteRef/>
      </w:r>
      <w:r>
        <w:t xml:space="preserve"> </w:t>
      </w:r>
      <w:hyperlink r:id="rId3" w:history="1">
        <w:r w:rsidR="00BC6763" w:rsidRPr="00EA3EE7">
          <w:rPr>
            <w:rStyle w:val="Hyperlink"/>
          </w:rPr>
          <w:t>Connecticut Network (2023, Nov. 14)</w:t>
        </w:r>
        <w:r w:rsidR="00EA3EE7" w:rsidRPr="00EA3EE7">
          <w:rPr>
            <w:rStyle w:val="Hyperlink"/>
          </w:rPr>
          <w:t xml:space="preserve"> Advisory Commission on Intergovernmental Relations November 14th Meeting</w:t>
        </w:r>
        <w:r w:rsidR="00BC6763" w:rsidRPr="00EA3EE7">
          <w:rPr>
            <w:rStyle w:val="Hyperlink"/>
          </w:rPr>
          <w:t xml:space="preserve"> [Video]</w:t>
        </w:r>
      </w:hyperlink>
    </w:p>
  </w:footnote>
  <w:footnote w:id="4">
    <w:p w14:paraId="6A2E9031" w14:textId="664C2F86" w:rsidR="005C4C28" w:rsidRDefault="005C4C28" w:rsidP="002D73F7">
      <w:pPr>
        <w:pStyle w:val="HTMLPreformatted"/>
      </w:pPr>
      <w:r>
        <w:rPr>
          <w:rStyle w:val="FootnoteReference"/>
        </w:rPr>
        <w:footnoteRef/>
      </w:r>
      <w:r>
        <w:t xml:space="preserve"> </w:t>
      </w:r>
      <w:hyperlink r:id="rId4" w:history="1">
        <w:r w:rsidR="00EA787E" w:rsidRPr="002D73F7">
          <w:rPr>
            <w:rStyle w:val="Hyperlink"/>
            <w:rFonts w:asciiTheme="minorHAnsi" w:eastAsiaTheme="minorHAnsi" w:hAnsiTheme="minorHAnsi" w:cstheme="minorHAnsi"/>
          </w:rPr>
          <w:t>Shuster,</w:t>
        </w:r>
        <w:r w:rsidR="00F33670" w:rsidRPr="002D73F7">
          <w:rPr>
            <w:rStyle w:val="Hyperlink"/>
            <w:rFonts w:asciiTheme="minorHAnsi" w:eastAsiaTheme="minorHAnsi" w:hAnsiTheme="minorHAnsi" w:cstheme="minorHAnsi"/>
          </w:rPr>
          <w:t xml:space="preserve"> B.(2017, April 6) </w:t>
        </w:r>
        <w:r w:rsidR="00EA787E" w:rsidRPr="002D73F7">
          <w:rPr>
            <w:rStyle w:val="Hyperlink"/>
            <w:rFonts w:asciiTheme="minorHAnsi" w:eastAsiaTheme="minorHAnsi" w:hAnsiTheme="minorHAnsi" w:cstheme="minorHAnsi"/>
          </w:rPr>
          <w:t>Committee on Transportation and Infrastructure Report to accompany H.R. 1346</w:t>
        </w:r>
        <w:r w:rsidR="00F33670" w:rsidRPr="002D73F7">
          <w:rPr>
            <w:rStyle w:val="Hyperlink"/>
            <w:rFonts w:asciiTheme="minorHAnsi" w:eastAsiaTheme="minorHAnsi" w:hAnsiTheme="minorHAnsi" w:cstheme="minorHAnsi"/>
          </w:rPr>
          <w:t xml:space="preserve"> (Report No. 115-85)</w:t>
        </w:r>
      </w:hyperlink>
    </w:p>
  </w:footnote>
  <w:footnote w:id="5">
    <w:p w14:paraId="6F4D36D1" w14:textId="1419BFA6" w:rsidR="0068792F" w:rsidRDefault="0068792F">
      <w:pPr>
        <w:pStyle w:val="FootnoteText"/>
      </w:pPr>
      <w:r>
        <w:rPr>
          <w:rStyle w:val="FootnoteReference"/>
        </w:rPr>
        <w:footnoteRef/>
      </w:r>
      <w:r>
        <w:t xml:space="preserve"> </w:t>
      </w:r>
      <w:hyperlink r:id="rId5" w:history="1">
        <w:r w:rsidR="00304E1E" w:rsidRPr="00304E1E">
          <w:rPr>
            <w:rStyle w:val="Hyperlink"/>
          </w:rPr>
          <w:t xml:space="preserve">Williams, Jackson-Grove &amp; Brady (2023, Nov. 14) </w:t>
        </w:r>
        <w:r w:rsidR="004B6621">
          <w:rPr>
            <w:rStyle w:val="Hyperlink"/>
          </w:rPr>
          <w:t xml:space="preserve">FHWA - </w:t>
        </w:r>
        <w:r w:rsidR="00304E1E" w:rsidRPr="00304E1E">
          <w:rPr>
            <w:rStyle w:val="Hyperlink"/>
          </w:rPr>
          <w:t xml:space="preserve">MPO Designation/Redesignation Process Overview [Presentation] </w:t>
        </w:r>
        <w:r w:rsidR="00304E1E" w:rsidRPr="00304E1E">
          <w:rPr>
            <w:rStyle w:val="Hyperlink"/>
            <w:rFonts w:cstheme="minorHAnsi"/>
          </w:rPr>
          <w:t>MPO Study Informational Meeting, 14 Nov. 2023, Connecticut Legislative Office Building.</w:t>
        </w:r>
      </w:hyperlink>
    </w:p>
  </w:footnote>
  <w:footnote w:id="6">
    <w:p w14:paraId="5726AAB9" w14:textId="4ECDDAC4" w:rsidR="001718F9" w:rsidRDefault="001718F9">
      <w:pPr>
        <w:pStyle w:val="FootnoteText"/>
      </w:pPr>
      <w:r>
        <w:rPr>
          <w:rStyle w:val="FootnoteReference"/>
        </w:rPr>
        <w:footnoteRef/>
      </w:r>
      <w:r>
        <w:t xml:space="preserve"> </w:t>
      </w:r>
      <w:hyperlink r:id="rId6" w:history="1">
        <w:r w:rsidR="008270B2" w:rsidRPr="008270B2">
          <w:rPr>
            <w:rStyle w:val="Hyperlink"/>
          </w:rPr>
          <w:t xml:space="preserve">Gara, B. (2023, Nov. 30) </w:t>
        </w:r>
        <w:r w:rsidR="008270B2" w:rsidRPr="008270B2">
          <w:rPr>
            <w:rStyle w:val="Hyperlink"/>
            <w:i/>
            <w:iCs/>
          </w:rPr>
          <w:t xml:space="preserve">ACIR Study – Metropolitan planning Organizations </w:t>
        </w:r>
        <w:r w:rsidR="008270B2" w:rsidRPr="008270B2">
          <w:rPr>
            <w:rStyle w:val="Hyperlink"/>
          </w:rPr>
          <w:t>[Memorandum] Connecticut Council of Small Town</w:t>
        </w:r>
        <w:r w:rsidR="008270B2">
          <w:rPr>
            <w:rStyle w:val="Hyperlink"/>
          </w:rPr>
          <w:t>s (COST)</w:t>
        </w:r>
      </w:hyperlink>
      <w:r w:rsidR="008270B2">
        <w:t xml:space="preserve"> </w:t>
      </w:r>
      <w:r w:rsidR="003A7FAE">
        <w:t xml:space="preserve"> </w:t>
      </w:r>
    </w:p>
  </w:footnote>
  <w:footnote w:id="7">
    <w:p w14:paraId="5A9ECE1E" w14:textId="4A4E5EFA" w:rsidR="00F03E79" w:rsidRDefault="00F03E79">
      <w:pPr>
        <w:pStyle w:val="FootnoteText"/>
      </w:pPr>
      <w:r>
        <w:rPr>
          <w:rStyle w:val="FootnoteReference"/>
        </w:rPr>
        <w:footnoteRef/>
      </w:r>
      <w:r>
        <w:t xml:space="preserve"> </w:t>
      </w:r>
      <w:hyperlink r:id="rId7" w:history="1">
        <w:r w:rsidR="00AF0100" w:rsidRPr="00AF0100">
          <w:rPr>
            <w:rStyle w:val="Hyperlink"/>
          </w:rPr>
          <w:t>Keyrouze, B. (2023, Nov. 14) Association of Metropolitan Planning Organizations (AMPO)</w:t>
        </w:r>
        <w:r w:rsidR="00AF0100" w:rsidRPr="00AF0100">
          <w:rPr>
            <w:rStyle w:val="Hyperlink"/>
            <w:rFonts w:cstheme="minorHAnsi"/>
          </w:rPr>
          <w:t>. [Presentation] MPO Study Informational Meeting, 14 Nov. 2023, Connecticut Legislative Office Building.</w:t>
        </w:r>
      </w:hyperlink>
    </w:p>
  </w:footnote>
  <w:footnote w:id="8">
    <w:p w14:paraId="23E8DD93" w14:textId="3E187F3D" w:rsidR="00A7161F" w:rsidRDefault="00A7161F">
      <w:pPr>
        <w:pStyle w:val="FootnoteText"/>
      </w:pPr>
      <w:r>
        <w:rPr>
          <w:rStyle w:val="FootnoteReference"/>
        </w:rPr>
        <w:footnoteRef/>
      </w:r>
      <w:r>
        <w:t xml:space="preserve"> </w:t>
      </w:r>
      <w:hyperlink r:id="rId8" w:history="1">
        <w:r w:rsidRPr="00A7161F">
          <w:rPr>
            <w:rStyle w:val="Hyperlink"/>
          </w:rPr>
          <w:t>Kramer, J. (2023, Nov. 14) Center for Urban Transportation Research University of South Florida (CUTR). [Presentation] Special Meeting on the MPO Study Required by SA 23-13.</w:t>
        </w:r>
      </w:hyperlink>
    </w:p>
  </w:footnote>
  <w:footnote w:id="9">
    <w:p w14:paraId="7E0E0F4A" w14:textId="6791CD7F" w:rsidR="006D033C" w:rsidRDefault="006D033C">
      <w:pPr>
        <w:pStyle w:val="FootnoteText"/>
      </w:pPr>
      <w:r>
        <w:rPr>
          <w:rStyle w:val="FootnoteReference"/>
        </w:rPr>
        <w:footnoteRef/>
      </w:r>
      <w:r>
        <w:t xml:space="preserve"> </w:t>
      </w:r>
      <w:hyperlink r:id="rId9" w:history="1">
        <w:r w:rsidR="00F568BB" w:rsidRPr="002D73F7">
          <w:rPr>
            <w:rStyle w:val="Hyperlink"/>
          </w:rPr>
          <w:t>H.B. No. 6670 An act Studying the Consolidation of Metropolitan Planning Organizations. House of Representatives</w:t>
        </w:r>
        <w:r w:rsidR="00F568BB" w:rsidRPr="002D73F7">
          <w:rPr>
            <w:rStyle w:val="Hyperlink"/>
            <w:i/>
          </w:rPr>
          <w:t xml:space="preserve">, </w:t>
        </w:r>
        <w:r w:rsidR="00312DFB" w:rsidRPr="002D73F7">
          <w:rPr>
            <w:rStyle w:val="Hyperlink"/>
          </w:rPr>
          <w:t>Public Hearing Connecticut General Assembly Transportation Committee</w:t>
        </w:r>
        <w:r w:rsidR="00F568BB" w:rsidRPr="002D73F7">
          <w:rPr>
            <w:rStyle w:val="Hyperlink"/>
            <w:i/>
          </w:rPr>
          <w:t>.</w:t>
        </w:r>
        <w:r w:rsidR="00F568BB" w:rsidRPr="00312DFB">
          <w:rPr>
            <w:rStyle w:val="Hyperlink"/>
          </w:rPr>
          <w:t xml:space="preserve"> (2023, Feb. 27) (Testimony of </w:t>
        </w:r>
        <w:r w:rsidR="00312DFB" w:rsidRPr="00312DFB">
          <w:rPr>
            <w:rStyle w:val="Hyperlink"/>
          </w:rPr>
          <w:t>Fulda, M., Hart, M., Pickering, F., Gold, S., Amento, C., Dunne, R.)</w:t>
        </w:r>
      </w:hyperlink>
    </w:p>
  </w:footnote>
  <w:footnote w:id="10">
    <w:p w14:paraId="2FE4715D" w14:textId="6860F089" w:rsidR="007816D2" w:rsidRPr="00D91AFE" w:rsidRDefault="007816D2">
      <w:pPr>
        <w:pStyle w:val="FootnoteText"/>
        <w:rPr>
          <w:b/>
          <w:bCs/>
        </w:rPr>
      </w:pPr>
      <w:r>
        <w:rPr>
          <w:rStyle w:val="FootnoteReference"/>
        </w:rPr>
        <w:footnoteRef/>
      </w:r>
      <w:r>
        <w:t xml:space="preserve"> </w:t>
      </w:r>
      <w:hyperlink r:id="rId10" w:history="1">
        <w:r w:rsidR="00D91AFE" w:rsidRPr="00D91AFE">
          <w:rPr>
            <w:rStyle w:val="Hyperlink"/>
          </w:rPr>
          <w:t>Connecticut Network (2023, Dec. 1) Advisory Commission on Intergovernmental Relations December 1st Meeting [Video]</w:t>
        </w:r>
      </w:hyperlink>
    </w:p>
  </w:footnote>
  <w:footnote w:id="11">
    <w:p w14:paraId="2F384F94" w14:textId="4C5A1F1D" w:rsidR="004F51DD" w:rsidRDefault="004F51DD">
      <w:pPr>
        <w:pStyle w:val="FootnoteText"/>
      </w:pPr>
      <w:r>
        <w:rPr>
          <w:rStyle w:val="FootnoteReference"/>
        </w:rPr>
        <w:footnoteRef/>
      </w:r>
      <w:r>
        <w:t xml:space="preserve"> </w:t>
      </w:r>
      <w:hyperlink r:id="rId11" w:history="1">
        <w:r w:rsidR="00AF0100" w:rsidRPr="00AF0100">
          <w:rPr>
            <w:rStyle w:val="Hyperlink"/>
          </w:rPr>
          <w:t>Keyrouze, B. (2023, Nov. 14) Association of Metropolitan Planning Organizations (AMPO)</w:t>
        </w:r>
        <w:r w:rsidR="00AF0100" w:rsidRPr="00AF0100">
          <w:rPr>
            <w:rStyle w:val="Hyperlink"/>
            <w:rFonts w:cstheme="minorHAnsi"/>
          </w:rPr>
          <w:t>. [Presentation] MPO Study Informational Meeting, 14 Nov. 2023, Connecticut Legislative Office Building.</w:t>
        </w:r>
      </w:hyperlink>
    </w:p>
  </w:footnote>
  <w:footnote w:id="12">
    <w:p w14:paraId="498CB963" w14:textId="42BB0E40" w:rsidR="00EE16AF" w:rsidRDefault="00EE16AF" w:rsidP="00EE16AF">
      <w:r>
        <w:rPr>
          <w:rStyle w:val="FootnoteReference"/>
        </w:rPr>
        <w:footnoteRef/>
      </w:r>
      <w:r w:rsidR="00DB7376">
        <w:t xml:space="preserve"> </w:t>
      </w:r>
      <w:hyperlink r:id="rId12" w:history="1">
        <w:r w:rsidR="00DB7376" w:rsidRPr="002D73F7">
          <w:rPr>
            <w:rStyle w:val="Hyperlink"/>
            <w:sz w:val="20"/>
            <w:szCs w:val="20"/>
          </w:rPr>
          <w:t xml:space="preserve">Williams, Jackson-Grove &amp; Brady (2023, Nov. 14) </w:t>
        </w:r>
        <w:r w:rsidR="004B6621">
          <w:rPr>
            <w:rStyle w:val="Hyperlink"/>
            <w:sz w:val="20"/>
            <w:szCs w:val="20"/>
          </w:rPr>
          <w:t xml:space="preserve">FHWA - </w:t>
        </w:r>
        <w:r w:rsidR="00DB7376" w:rsidRPr="002D73F7">
          <w:rPr>
            <w:rStyle w:val="Hyperlink"/>
            <w:sz w:val="20"/>
            <w:szCs w:val="20"/>
          </w:rPr>
          <w:t>MPO Designation/Redesignation Process Overview [Presentation] MPO Study Informational Meeting, 14 Nov. 2023, Connecticut Legislative Office Building.</w:t>
        </w:r>
      </w:hyperlink>
    </w:p>
  </w:footnote>
  <w:footnote w:id="13">
    <w:p w14:paraId="7C9B747B" w14:textId="40BF4B93" w:rsidR="00FC2193" w:rsidRDefault="00FC2193">
      <w:pPr>
        <w:pStyle w:val="FootnoteText"/>
      </w:pPr>
      <w:r>
        <w:rPr>
          <w:rStyle w:val="FootnoteReference"/>
        </w:rPr>
        <w:footnoteRef/>
      </w:r>
      <w:r>
        <w:t xml:space="preserve"> </w:t>
      </w:r>
      <w:hyperlink r:id="rId13" w:history="1">
        <w:r w:rsidRPr="00AF0100">
          <w:rPr>
            <w:rStyle w:val="Hyperlink"/>
          </w:rPr>
          <w:t>Keyrouze, B. (2023, Nov. 14) Association of Metropolitan Planning Organizations (AMPO)</w:t>
        </w:r>
        <w:r w:rsidRPr="00AF0100">
          <w:rPr>
            <w:rStyle w:val="Hyperlink"/>
            <w:rFonts w:cstheme="minorHAnsi"/>
          </w:rPr>
          <w:t>. [Presentation] MPO Study Informational Meeting, 14 Nov. 2023, Connecticut Legislative Office Building.</w:t>
        </w:r>
      </w:hyperlink>
    </w:p>
  </w:footnote>
  <w:footnote w:id="14">
    <w:p w14:paraId="56477112" w14:textId="1E89241D" w:rsidR="00FC2193" w:rsidRDefault="00FC2193">
      <w:pPr>
        <w:pStyle w:val="FootnoteText"/>
      </w:pPr>
      <w:r>
        <w:rPr>
          <w:rStyle w:val="FootnoteReference"/>
        </w:rPr>
        <w:footnoteRef/>
      </w:r>
      <w:r>
        <w:t xml:space="preserve"> </w:t>
      </w:r>
      <w:hyperlink r:id="rId14" w:history="1">
        <w:r w:rsidRPr="00AF0100">
          <w:rPr>
            <w:rStyle w:val="Hyperlink"/>
          </w:rPr>
          <w:t>Keyrouze, B. (2023, Nov. 14) Association of Metropolitan Planning Organizations (AMPO)</w:t>
        </w:r>
        <w:r w:rsidRPr="00AF0100">
          <w:rPr>
            <w:rStyle w:val="Hyperlink"/>
            <w:rFonts w:cstheme="minorHAnsi"/>
          </w:rPr>
          <w:t>. [Presentation] MPO Study Informational Meeting, 14 Nov. 2023, Connecticut Legislative Office Building.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44A3" w14:textId="3C07EE17" w:rsidR="00463FC4" w:rsidRPr="008C7ED3" w:rsidRDefault="00463FC4" w:rsidP="008C7ED3">
    <w:pPr>
      <w:pStyle w:val="Header"/>
      <w:jc w:val="center"/>
      <w:rPr>
        <w:color w:val="FF0000"/>
        <w:sz w:val="32"/>
        <w:szCs w:val="32"/>
      </w:rPr>
    </w:pPr>
    <w:r w:rsidRPr="008C7ED3">
      <w:rPr>
        <w:color w:val="FF0000"/>
        <w:sz w:val="32"/>
        <w:szCs w:val="32"/>
      </w:rPr>
      <w:t>DRAFT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52ABD0"/>
    <w:multiLevelType w:val="hybridMultilevel"/>
    <w:tmpl w:val="FFFFFFF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41EED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387BB7"/>
    <w:multiLevelType w:val="hybridMultilevel"/>
    <w:tmpl w:val="C724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F7159"/>
    <w:multiLevelType w:val="hybridMultilevel"/>
    <w:tmpl w:val="468E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BF8"/>
    <w:multiLevelType w:val="hybridMultilevel"/>
    <w:tmpl w:val="193A0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409C7"/>
    <w:multiLevelType w:val="hybridMultilevel"/>
    <w:tmpl w:val="7DD6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F5E24"/>
    <w:multiLevelType w:val="hybridMultilevel"/>
    <w:tmpl w:val="FFFFFFF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28C16F0"/>
    <w:multiLevelType w:val="hybridMultilevel"/>
    <w:tmpl w:val="B40C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E3DA2"/>
    <w:multiLevelType w:val="multilevel"/>
    <w:tmpl w:val="488C8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161ACD"/>
    <w:multiLevelType w:val="hybridMultilevel"/>
    <w:tmpl w:val="65143E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EE1BC8"/>
    <w:multiLevelType w:val="hybridMultilevel"/>
    <w:tmpl w:val="F7A6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30008"/>
    <w:multiLevelType w:val="hybridMultilevel"/>
    <w:tmpl w:val="7CDA4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41D7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7593B03"/>
    <w:multiLevelType w:val="hybridMultilevel"/>
    <w:tmpl w:val="0AB2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365CC"/>
    <w:multiLevelType w:val="hybridMultilevel"/>
    <w:tmpl w:val="2100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AC12C2"/>
    <w:multiLevelType w:val="hybridMultilevel"/>
    <w:tmpl w:val="8DFE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7296796">
    <w:abstractNumId w:val="11"/>
  </w:num>
  <w:num w:numId="2" w16cid:durableId="1230723979">
    <w:abstractNumId w:val="7"/>
  </w:num>
  <w:num w:numId="3" w16cid:durableId="1948921982">
    <w:abstractNumId w:val="13"/>
  </w:num>
  <w:num w:numId="4" w16cid:durableId="9068167">
    <w:abstractNumId w:val="10"/>
  </w:num>
  <w:num w:numId="5" w16cid:durableId="1448160455">
    <w:abstractNumId w:val="4"/>
  </w:num>
  <w:num w:numId="6" w16cid:durableId="1915816337">
    <w:abstractNumId w:val="9"/>
  </w:num>
  <w:num w:numId="7" w16cid:durableId="975524899">
    <w:abstractNumId w:val="3"/>
  </w:num>
  <w:num w:numId="8" w16cid:durableId="30152351">
    <w:abstractNumId w:val="6"/>
  </w:num>
  <w:num w:numId="9" w16cid:durableId="151216950">
    <w:abstractNumId w:val="0"/>
  </w:num>
  <w:num w:numId="10" w16cid:durableId="2127767950">
    <w:abstractNumId w:val="12"/>
  </w:num>
  <w:num w:numId="11" w16cid:durableId="1426918000">
    <w:abstractNumId w:val="1"/>
  </w:num>
  <w:num w:numId="12" w16cid:durableId="1899591473">
    <w:abstractNumId w:val="8"/>
  </w:num>
  <w:num w:numId="13" w16cid:durableId="722558738">
    <w:abstractNumId w:val="2"/>
  </w:num>
  <w:num w:numId="14" w16cid:durableId="597836439">
    <w:abstractNumId w:val="14"/>
  </w:num>
  <w:num w:numId="15" w16cid:durableId="2087148447">
    <w:abstractNumId w:val="5"/>
  </w:num>
  <w:num w:numId="16" w16cid:durableId="9293859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DC5"/>
    <w:rsid w:val="00001DFC"/>
    <w:rsid w:val="000057E8"/>
    <w:rsid w:val="00005BD9"/>
    <w:rsid w:val="00007E23"/>
    <w:rsid w:val="00010C21"/>
    <w:rsid w:val="00011BBB"/>
    <w:rsid w:val="000157F7"/>
    <w:rsid w:val="00015E1F"/>
    <w:rsid w:val="0001674D"/>
    <w:rsid w:val="00024E2E"/>
    <w:rsid w:val="00025C2B"/>
    <w:rsid w:val="00026D59"/>
    <w:rsid w:val="000270E9"/>
    <w:rsid w:val="00037FEE"/>
    <w:rsid w:val="00045E81"/>
    <w:rsid w:val="00046482"/>
    <w:rsid w:val="000465CB"/>
    <w:rsid w:val="000479BE"/>
    <w:rsid w:val="00054324"/>
    <w:rsid w:val="000548C2"/>
    <w:rsid w:val="000609E9"/>
    <w:rsid w:val="00064002"/>
    <w:rsid w:val="000661FC"/>
    <w:rsid w:val="000674CC"/>
    <w:rsid w:val="00070032"/>
    <w:rsid w:val="00070F77"/>
    <w:rsid w:val="00074497"/>
    <w:rsid w:val="00076F1F"/>
    <w:rsid w:val="000771E5"/>
    <w:rsid w:val="00080246"/>
    <w:rsid w:val="00081820"/>
    <w:rsid w:val="00083FA1"/>
    <w:rsid w:val="0008506B"/>
    <w:rsid w:val="00092A6A"/>
    <w:rsid w:val="0009764F"/>
    <w:rsid w:val="000A1F24"/>
    <w:rsid w:val="000B0810"/>
    <w:rsid w:val="000B2E78"/>
    <w:rsid w:val="000B613F"/>
    <w:rsid w:val="000B72CA"/>
    <w:rsid w:val="000C16CA"/>
    <w:rsid w:val="000C2DF8"/>
    <w:rsid w:val="000C6234"/>
    <w:rsid w:val="000D3988"/>
    <w:rsid w:val="000D57F7"/>
    <w:rsid w:val="000E06B7"/>
    <w:rsid w:val="000E7213"/>
    <w:rsid w:val="000E75B7"/>
    <w:rsid w:val="000F4519"/>
    <w:rsid w:val="000F5D87"/>
    <w:rsid w:val="00101D40"/>
    <w:rsid w:val="00105C27"/>
    <w:rsid w:val="001078F2"/>
    <w:rsid w:val="00112473"/>
    <w:rsid w:val="001132AD"/>
    <w:rsid w:val="0012028C"/>
    <w:rsid w:val="00122273"/>
    <w:rsid w:val="001240F8"/>
    <w:rsid w:val="00125163"/>
    <w:rsid w:val="00127233"/>
    <w:rsid w:val="00131299"/>
    <w:rsid w:val="00142FA5"/>
    <w:rsid w:val="00146101"/>
    <w:rsid w:val="00152333"/>
    <w:rsid w:val="00153EB8"/>
    <w:rsid w:val="0015628C"/>
    <w:rsid w:val="00162A40"/>
    <w:rsid w:val="001633B6"/>
    <w:rsid w:val="001641D8"/>
    <w:rsid w:val="001718F9"/>
    <w:rsid w:val="00172A87"/>
    <w:rsid w:val="00175B11"/>
    <w:rsid w:val="00177E1C"/>
    <w:rsid w:val="0018181F"/>
    <w:rsid w:val="0019665A"/>
    <w:rsid w:val="001A2684"/>
    <w:rsid w:val="001A3604"/>
    <w:rsid w:val="001A68D0"/>
    <w:rsid w:val="001B0BA9"/>
    <w:rsid w:val="001C09B3"/>
    <w:rsid w:val="001C1797"/>
    <w:rsid w:val="001C301A"/>
    <w:rsid w:val="001C57F5"/>
    <w:rsid w:val="001C64C2"/>
    <w:rsid w:val="001C7103"/>
    <w:rsid w:val="001D3E71"/>
    <w:rsid w:val="001D5FD1"/>
    <w:rsid w:val="001D649C"/>
    <w:rsid w:val="001E0105"/>
    <w:rsid w:val="001E1BDA"/>
    <w:rsid w:val="001E2CC7"/>
    <w:rsid w:val="001E2E88"/>
    <w:rsid w:val="001E3C23"/>
    <w:rsid w:val="001E6DAD"/>
    <w:rsid w:val="001F670F"/>
    <w:rsid w:val="002018AC"/>
    <w:rsid w:val="002046C0"/>
    <w:rsid w:val="00206C13"/>
    <w:rsid w:val="00210021"/>
    <w:rsid w:val="00212797"/>
    <w:rsid w:val="002137C2"/>
    <w:rsid w:val="002264FB"/>
    <w:rsid w:val="00226566"/>
    <w:rsid w:val="0022689D"/>
    <w:rsid w:val="002345D0"/>
    <w:rsid w:val="002377F8"/>
    <w:rsid w:val="002400DF"/>
    <w:rsid w:val="00245869"/>
    <w:rsid w:val="00261EDF"/>
    <w:rsid w:val="00263360"/>
    <w:rsid w:val="002639F3"/>
    <w:rsid w:val="00265121"/>
    <w:rsid w:val="00265AAD"/>
    <w:rsid w:val="002665C8"/>
    <w:rsid w:val="00272D8A"/>
    <w:rsid w:val="00277C2C"/>
    <w:rsid w:val="00282CE7"/>
    <w:rsid w:val="00286421"/>
    <w:rsid w:val="00287CC7"/>
    <w:rsid w:val="00290FD4"/>
    <w:rsid w:val="00291932"/>
    <w:rsid w:val="00293EA7"/>
    <w:rsid w:val="002943DD"/>
    <w:rsid w:val="002A10B3"/>
    <w:rsid w:val="002B3F4D"/>
    <w:rsid w:val="002B7FA2"/>
    <w:rsid w:val="002C7F3B"/>
    <w:rsid w:val="002D0A00"/>
    <w:rsid w:val="002D27C1"/>
    <w:rsid w:val="002D73F7"/>
    <w:rsid w:val="002E1E24"/>
    <w:rsid w:val="002E683F"/>
    <w:rsid w:val="002F03A6"/>
    <w:rsid w:val="002F091B"/>
    <w:rsid w:val="002F2564"/>
    <w:rsid w:val="002F6895"/>
    <w:rsid w:val="00304E1E"/>
    <w:rsid w:val="0030729B"/>
    <w:rsid w:val="0031032D"/>
    <w:rsid w:val="00312DFB"/>
    <w:rsid w:val="00313F80"/>
    <w:rsid w:val="00315E91"/>
    <w:rsid w:val="003173C8"/>
    <w:rsid w:val="003178BB"/>
    <w:rsid w:val="00320D46"/>
    <w:rsid w:val="00324E00"/>
    <w:rsid w:val="00325647"/>
    <w:rsid w:val="00327463"/>
    <w:rsid w:val="00330CF2"/>
    <w:rsid w:val="00347DE7"/>
    <w:rsid w:val="00356C62"/>
    <w:rsid w:val="00357E58"/>
    <w:rsid w:val="00362DDE"/>
    <w:rsid w:val="00364223"/>
    <w:rsid w:val="003677D6"/>
    <w:rsid w:val="0037097B"/>
    <w:rsid w:val="00374465"/>
    <w:rsid w:val="00380707"/>
    <w:rsid w:val="00391026"/>
    <w:rsid w:val="00393EC7"/>
    <w:rsid w:val="00394E34"/>
    <w:rsid w:val="00397528"/>
    <w:rsid w:val="003A29CD"/>
    <w:rsid w:val="003A7FAE"/>
    <w:rsid w:val="003B115A"/>
    <w:rsid w:val="003B404D"/>
    <w:rsid w:val="003B54B5"/>
    <w:rsid w:val="003B575D"/>
    <w:rsid w:val="003B5F4D"/>
    <w:rsid w:val="003B69B8"/>
    <w:rsid w:val="003B7506"/>
    <w:rsid w:val="003C13B3"/>
    <w:rsid w:val="003C2890"/>
    <w:rsid w:val="003C5C1E"/>
    <w:rsid w:val="003C65EC"/>
    <w:rsid w:val="003D3249"/>
    <w:rsid w:val="003D7B2D"/>
    <w:rsid w:val="003E63B9"/>
    <w:rsid w:val="003F07B5"/>
    <w:rsid w:val="003F0B5D"/>
    <w:rsid w:val="003F1637"/>
    <w:rsid w:val="003F3823"/>
    <w:rsid w:val="003F755F"/>
    <w:rsid w:val="00401998"/>
    <w:rsid w:val="00404D7B"/>
    <w:rsid w:val="00405803"/>
    <w:rsid w:val="00424568"/>
    <w:rsid w:val="00424E85"/>
    <w:rsid w:val="00426989"/>
    <w:rsid w:val="0043299C"/>
    <w:rsid w:val="004414E0"/>
    <w:rsid w:val="00442BFE"/>
    <w:rsid w:val="0044636C"/>
    <w:rsid w:val="00446797"/>
    <w:rsid w:val="004505BC"/>
    <w:rsid w:val="0045324F"/>
    <w:rsid w:val="00455181"/>
    <w:rsid w:val="00457635"/>
    <w:rsid w:val="00461656"/>
    <w:rsid w:val="004617AB"/>
    <w:rsid w:val="00461C6D"/>
    <w:rsid w:val="00463FC4"/>
    <w:rsid w:val="004664C2"/>
    <w:rsid w:val="0046710D"/>
    <w:rsid w:val="00470254"/>
    <w:rsid w:val="00474C27"/>
    <w:rsid w:val="00474C76"/>
    <w:rsid w:val="00480945"/>
    <w:rsid w:val="00487066"/>
    <w:rsid w:val="0048725C"/>
    <w:rsid w:val="00492E0A"/>
    <w:rsid w:val="0049528F"/>
    <w:rsid w:val="004955F5"/>
    <w:rsid w:val="004A1803"/>
    <w:rsid w:val="004A4700"/>
    <w:rsid w:val="004A5FD4"/>
    <w:rsid w:val="004B19C9"/>
    <w:rsid w:val="004B2C9B"/>
    <w:rsid w:val="004B5180"/>
    <w:rsid w:val="004B6621"/>
    <w:rsid w:val="004C238C"/>
    <w:rsid w:val="004C7E93"/>
    <w:rsid w:val="004D0620"/>
    <w:rsid w:val="004D20B1"/>
    <w:rsid w:val="004D399E"/>
    <w:rsid w:val="004D4467"/>
    <w:rsid w:val="004D44F6"/>
    <w:rsid w:val="004D50DE"/>
    <w:rsid w:val="004F3BCB"/>
    <w:rsid w:val="004F507B"/>
    <w:rsid w:val="004F51DD"/>
    <w:rsid w:val="004F60CB"/>
    <w:rsid w:val="004F644D"/>
    <w:rsid w:val="004F6C56"/>
    <w:rsid w:val="004F744A"/>
    <w:rsid w:val="004F7AC0"/>
    <w:rsid w:val="005015DE"/>
    <w:rsid w:val="0050241D"/>
    <w:rsid w:val="005075BC"/>
    <w:rsid w:val="00510A74"/>
    <w:rsid w:val="00510AA3"/>
    <w:rsid w:val="00516A5F"/>
    <w:rsid w:val="005227EA"/>
    <w:rsid w:val="00524DC9"/>
    <w:rsid w:val="00524EB5"/>
    <w:rsid w:val="005250C2"/>
    <w:rsid w:val="00527120"/>
    <w:rsid w:val="005323F0"/>
    <w:rsid w:val="00533A11"/>
    <w:rsid w:val="0054299A"/>
    <w:rsid w:val="00542A93"/>
    <w:rsid w:val="005463A0"/>
    <w:rsid w:val="00554C2E"/>
    <w:rsid w:val="00556E8C"/>
    <w:rsid w:val="00560055"/>
    <w:rsid w:val="00560BC8"/>
    <w:rsid w:val="00565442"/>
    <w:rsid w:val="00566E9F"/>
    <w:rsid w:val="005713D0"/>
    <w:rsid w:val="00571EC6"/>
    <w:rsid w:val="00572FCE"/>
    <w:rsid w:val="00573431"/>
    <w:rsid w:val="00573920"/>
    <w:rsid w:val="00574666"/>
    <w:rsid w:val="00581E64"/>
    <w:rsid w:val="00581EED"/>
    <w:rsid w:val="00594CC0"/>
    <w:rsid w:val="00597013"/>
    <w:rsid w:val="0059779B"/>
    <w:rsid w:val="005A35A5"/>
    <w:rsid w:val="005A472C"/>
    <w:rsid w:val="005A75C1"/>
    <w:rsid w:val="005B3862"/>
    <w:rsid w:val="005B3ABF"/>
    <w:rsid w:val="005B41D5"/>
    <w:rsid w:val="005B77EB"/>
    <w:rsid w:val="005C215A"/>
    <w:rsid w:val="005C3CDA"/>
    <w:rsid w:val="005C4C28"/>
    <w:rsid w:val="005C7CB7"/>
    <w:rsid w:val="005D0321"/>
    <w:rsid w:val="005D3DA8"/>
    <w:rsid w:val="005D5769"/>
    <w:rsid w:val="005E4ABD"/>
    <w:rsid w:val="005F2BF6"/>
    <w:rsid w:val="005F5BFC"/>
    <w:rsid w:val="005F696F"/>
    <w:rsid w:val="00600405"/>
    <w:rsid w:val="006022D5"/>
    <w:rsid w:val="00602C4C"/>
    <w:rsid w:val="00604498"/>
    <w:rsid w:val="00615062"/>
    <w:rsid w:val="00615370"/>
    <w:rsid w:val="00621DEC"/>
    <w:rsid w:val="0062282E"/>
    <w:rsid w:val="00624BDE"/>
    <w:rsid w:val="00624FAB"/>
    <w:rsid w:val="0062619D"/>
    <w:rsid w:val="006329D6"/>
    <w:rsid w:val="0063414A"/>
    <w:rsid w:val="00634449"/>
    <w:rsid w:val="0063477F"/>
    <w:rsid w:val="00635504"/>
    <w:rsid w:val="006458AF"/>
    <w:rsid w:val="00645CC6"/>
    <w:rsid w:val="00646DF1"/>
    <w:rsid w:val="00650822"/>
    <w:rsid w:val="00655C69"/>
    <w:rsid w:val="00657AB7"/>
    <w:rsid w:val="00657B9C"/>
    <w:rsid w:val="006658F4"/>
    <w:rsid w:val="00665EB5"/>
    <w:rsid w:val="00670B67"/>
    <w:rsid w:val="006737CB"/>
    <w:rsid w:val="006747EB"/>
    <w:rsid w:val="0067601A"/>
    <w:rsid w:val="00683141"/>
    <w:rsid w:val="0068334F"/>
    <w:rsid w:val="0068792F"/>
    <w:rsid w:val="0069218D"/>
    <w:rsid w:val="00693905"/>
    <w:rsid w:val="00693B11"/>
    <w:rsid w:val="006A3272"/>
    <w:rsid w:val="006A6E66"/>
    <w:rsid w:val="006B3057"/>
    <w:rsid w:val="006B6215"/>
    <w:rsid w:val="006B64B9"/>
    <w:rsid w:val="006C2EFF"/>
    <w:rsid w:val="006C4E77"/>
    <w:rsid w:val="006C6503"/>
    <w:rsid w:val="006C6A10"/>
    <w:rsid w:val="006C6F40"/>
    <w:rsid w:val="006D033C"/>
    <w:rsid w:val="006D3346"/>
    <w:rsid w:val="006D4004"/>
    <w:rsid w:val="006E3373"/>
    <w:rsid w:val="006E7CF9"/>
    <w:rsid w:val="006F23D6"/>
    <w:rsid w:val="006F38E5"/>
    <w:rsid w:val="00700E84"/>
    <w:rsid w:val="007034F2"/>
    <w:rsid w:val="00704537"/>
    <w:rsid w:val="007053FF"/>
    <w:rsid w:val="00705AE1"/>
    <w:rsid w:val="00705BDD"/>
    <w:rsid w:val="0071251B"/>
    <w:rsid w:val="0071391E"/>
    <w:rsid w:val="007202D9"/>
    <w:rsid w:val="00721C7A"/>
    <w:rsid w:val="00722F64"/>
    <w:rsid w:val="00724098"/>
    <w:rsid w:val="0073114D"/>
    <w:rsid w:val="00735D25"/>
    <w:rsid w:val="00736C2C"/>
    <w:rsid w:val="00744505"/>
    <w:rsid w:val="00752F11"/>
    <w:rsid w:val="00761051"/>
    <w:rsid w:val="007610EB"/>
    <w:rsid w:val="00762843"/>
    <w:rsid w:val="00764C95"/>
    <w:rsid w:val="007741D5"/>
    <w:rsid w:val="00774F9D"/>
    <w:rsid w:val="00775C12"/>
    <w:rsid w:val="007809DF"/>
    <w:rsid w:val="007816D2"/>
    <w:rsid w:val="00781C94"/>
    <w:rsid w:val="00783FD7"/>
    <w:rsid w:val="007873A3"/>
    <w:rsid w:val="00791C93"/>
    <w:rsid w:val="007952EB"/>
    <w:rsid w:val="007961E8"/>
    <w:rsid w:val="007974AC"/>
    <w:rsid w:val="007A6654"/>
    <w:rsid w:val="007A6943"/>
    <w:rsid w:val="007B0666"/>
    <w:rsid w:val="007B0A1E"/>
    <w:rsid w:val="007B5AB5"/>
    <w:rsid w:val="007B6420"/>
    <w:rsid w:val="007C3C01"/>
    <w:rsid w:val="007C4A27"/>
    <w:rsid w:val="007D3AC1"/>
    <w:rsid w:val="007D5394"/>
    <w:rsid w:val="007D68F1"/>
    <w:rsid w:val="007E1D53"/>
    <w:rsid w:val="007E3C64"/>
    <w:rsid w:val="007E6634"/>
    <w:rsid w:val="007F2549"/>
    <w:rsid w:val="008043D7"/>
    <w:rsid w:val="00811B48"/>
    <w:rsid w:val="00811D61"/>
    <w:rsid w:val="00817CB6"/>
    <w:rsid w:val="00820017"/>
    <w:rsid w:val="0082161A"/>
    <w:rsid w:val="0082167B"/>
    <w:rsid w:val="008218A4"/>
    <w:rsid w:val="0082371F"/>
    <w:rsid w:val="00823CDB"/>
    <w:rsid w:val="0082599F"/>
    <w:rsid w:val="008270B2"/>
    <w:rsid w:val="00827417"/>
    <w:rsid w:val="0083076B"/>
    <w:rsid w:val="00832FAD"/>
    <w:rsid w:val="00840FFC"/>
    <w:rsid w:val="0084637B"/>
    <w:rsid w:val="0084752A"/>
    <w:rsid w:val="00853900"/>
    <w:rsid w:val="008557D8"/>
    <w:rsid w:val="008634B9"/>
    <w:rsid w:val="00863678"/>
    <w:rsid w:val="00871146"/>
    <w:rsid w:val="00872FC6"/>
    <w:rsid w:val="00875813"/>
    <w:rsid w:val="00875DA6"/>
    <w:rsid w:val="00877CE4"/>
    <w:rsid w:val="0088271B"/>
    <w:rsid w:val="008857E0"/>
    <w:rsid w:val="00892716"/>
    <w:rsid w:val="00897BF5"/>
    <w:rsid w:val="008A05AE"/>
    <w:rsid w:val="008A1A15"/>
    <w:rsid w:val="008A24C7"/>
    <w:rsid w:val="008A2AF1"/>
    <w:rsid w:val="008B0046"/>
    <w:rsid w:val="008B3F6B"/>
    <w:rsid w:val="008B538E"/>
    <w:rsid w:val="008B59AB"/>
    <w:rsid w:val="008C3129"/>
    <w:rsid w:val="008C4FB4"/>
    <w:rsid w:val="008C51DC"/>
    <w:rsid w:val="008C7ED3"/>
    <w:rsid w:val="008D01CF"/>
    <w:rsid w:val="008D1BEA"/>
    <w:rsid w:val="008D3314"/>
    <w:rsid w:val="008D5911"/>
    <w:rsid w:val="008D5CB2"/>
    <w:rsid w:val="008D6070"/>
    <w:rsid w:val="008D7143"/>
    <w:rsid w:val="008D7EA3"/>
    <w:rsid w:val="008E2906"/>
    <w:rsid w:val="008E4E4A"/>
    <w:rsid w:val="008E60BE"/>
    <w:rsid w:val="008F2783"/>
    <w:rsid w:val="008F5968"/>
    <w:rsid w:val="008F6AF3"/>
    <w:rsid w:val="009000E1"/>
    <w:rsid w:val="0090521A"/>
    <w:rsid w:val="0090610A"/>
    <w:rsid w:val="00906C78"/>
    <w:rsid w:val="00912F10"/>
    <w:rsid w:val="00914991"/>
    <w:rsid w:val="00915AB8"/>
    <w:rsid w:val="009167B3"/>
    <w:rsid w:val="009210E8"/>
    <w:rsid w:val="00921441"/>
    <w:rsid w:val="0092226F"/>
    <w:rsid w:val="00922943"/>
    <w:rsid w:val="00923E5A"/>
    <w:rsid w:val="0092784F"/>
    <w:rsid w:val="009342C8"/>
    <w:rsid w:val="00935A12"/>
    <w:rsid w:val="00936803"/>
    <w:rsid w:val="009377E8"/>
    <w:rsid w:val="009406E5"/>
    <w:rsid w:val="00944745"/>
    <w:rsid w:val="00945F62"/>
    <w:rsid w:val="009472EC"/>
    <w:rsid w:val="00952DC5"/>
    <w:rsid w:val="00953D31"/>
    <w:rsid w:val="00953D82"/>
    <w:rsid w:val="00961889"/>
    <w:rsid w:val="009622B1"/>
    <w:rsid w:val="00963094"/>
    <w:rsid w:val="009645D6"/>
    <w:rsid w:val="0096616C"/>
    <w:rsid w:val="009719DD"/>
    <w:rsid w:val="00972F3C"/>
    <w:rsid w:val="00974A80"/>
    <w:rsid w:val="00976317"/>
    <w:rsid w:val="0097733C"/>
    <w:rsid w:val="009806A9"/>
    <w:rsid w:val="0098657C"/>
    <w:rsid w:val="0098726F"/>
    <w:rsid w:val="0099207D"/>
    <w:rsid w:val="009A2233"/>
    <w:rsid w:val="009A375C"/>
    <w:rsid w:val="009A45E6"/>
    <w:rsid w:val="009B21BB"/>
    <w:rsid w:val="009B2273"/>
    <w:rsid w:val="009C0848"/>
    <w:rsid w:val="009D0821"/>
    <w:rsid w:val="009D78F7"/>
    <w:rsid w:val="009E3E60"/>
    <w:rsid w:val="009E3FFE"/>
    <w:rsid w:val="009E46BB"/>
    <w:rsid w:val="009E5A65"/>
    <w:rsid w:val="009F1275"/>
    <w:rsid w:val="009F5CEF"/>
    <w:rsid w:val="00A0245D"/>
    <w:rsid w:val="00A13DE5"/>
    <w:rsid w:val="00A41CEC"/>
    <w:rsid w:val="00A41E70"/>
    <w:rsid w:val="00A42042"/>
    <w:rsid w:val="00A44132"/>
    <w:rsid w:val="00A51F3D"/>
    <w:rsid w:val="00A64305"/>
    <w:rsid w:val="00A673E1"/>
    <w:rsid w:val="00A7161F"/>
    <w:rsid w:val="00A74AFD"/>
    <w:rsid w:val="00A7554C"/>
    <w:rsid w:val="00A757DF"/>
    <w:rsid w:val="00A77DEB"/>
    <w:rsid w:val="00A82D2F"/>
    <w:rsid w:val="00A851C2"/>
    <w:rsid w:val="00A858F3"/>
    <w:rsid w:val="00A85F29"/>
    <w:rsid w:val="00A87C4B"/>
    <w:rsid w:val="00A90824"/>
    <w:rsid w:val="00A90ACA"/>
    <w:rsid w:val="00A95E8B"/>
    <w:rsid w:val="00AA209C"/>
    <w:rsid w:val="00AA212F"/>
    <w:rsid w:val="00AA41F6"/>
    <w:rsid w:val="00AA54B4"/>
    <w:rsid w:val="00AA647E"/>
    <w:rsid w:val="00AA7329"/>
    <w:rsid w:val="00AB0485"/>
    <w:rsid w:val="00AB2083"/>
    <w:rsid w:val="00AD09DF"/>
    <w:rsid w:val="00AD196E"/>
    <w:rsid w:val="00AD2928"/>
    <w:rsid w:val="00AD59A5"/>
    <w:rsid w:val="00AE1091"/>
    <w:rsid w:val="00AE557B"/>
    <w:rsid w:val="00AF0100"/>
    <w:rsid w:val="00AF571C"/>
    <w:rsid w:val="00AF5B5C"/>
    <w:rsid w:val="00B00B2B"/>
    <w:rsid w:val="00B015E4"/>
    <w:rsid w:val="00B03E5A"/>
    <w:rsid w:val="00B122EB"/>
    <w:rsid w:val="00B150CB"/>
    <w:rsid w:val="00B15D29"/>
    <w:rsid w:val="00B201A3"/>
    <w:rsid w:val="00B2394B"/>
    <w:rsid w:val="00B25DCA"/>
    <w:rsid w:val="00B33AC2"/>
    <w:rsid w:val="00B400C4"/>
    <w:rsid w:val="00B41901"/>
    <w:rsid w:val="00B41C02"/>
    <w:rsid w:val="00B4499D"/>
    <w:rsid w:val="00B46F30"/>
    <w:rsid w:val="00B5105B"/>
    <w:rsid w:val="00B56108"/>
    <w:rsid w:val="00B569E5"/>
    <w:rsid w:val="00B62A34"/>
    <w:rsid w:val="00B630FD"/>
    <w:rsid w:val="00B66295"/>
    <w:rsid w:val="00B67D65"/>
    <w:rsid w:val="00B721C2"/>
    <w:rsid w:val="00B803C6"/>
    <w:rsid w:val="00B82FFF"/>
    <w:rsid w:val="00B878DD"/>
    <w:rsid w:val="00B92E77"/>
    <w:rsid w:val="00B94FC0"/>
    <w:rsid w:val="00B96E69"/>
    <w:rsid w:val="00B97C2B"/>
    <w:rsid w:val="00BA4815"/>
    <w:rsid w:val="00BA65CA"/>
    <w:rsid w:val="00BA6F51"/>
    <w:rsid w:val="00BB104A"/>
    <w:rsid w:val="00BB4C0E"/>
    <w:rsid w:val="00BB6CC4"/>
    <w:rsid w:val="00BC1B87"/>
    <w:rsid w:val="00BC3183"/>
    <w:rsid w:val="00BC5EF3"/>
    <w:rsid w:val="00BC6369"/>
    <w:rsid w:val="00BC6763"/>
    <w:rsid w:val="00BD24C4"/>
    <w:rsid w:val="00BD358F"/>
    <w:rsid w:val="00BD3F92"/>
    <w:rsid w:val="00BD64A3"/>
    <w:rsid w:val="00BF6270"/>
    <w:rsid w:val="00BF725B"/>
    <w:rsid w:val="00C02BFC"/>
    <w:rsid w:val="00C12DF6"/>
    <w:rsid w:val="00C14B55"/>
    <w:rsid w:val="00C17265"/>
    <w:rsid w:val="00C21DF0"/>
    <w:rsid w:val="00C23F85"/>
    <w:rsid w:val="00C31788"/>
    <w:rsid w:val="00C32423"/>
    <w:rsid w:val="00C374CF"/>
    <w:rsid w:val="00C42C6F"/>
    <w:rsid w:val="00C45642"/>
    <w:rsid w:val="00C46155"/>
    <w:rsid w:val="00C46394"/>
    <w:rsid w:val="00C51FA4"/>
    <w:rsid w:val="00C56490"/>
    <w:rsid w:val="00C6081E"/>
    <w:rsid w:val="00C6409D"/>
    <w:rsid w:val="00C661CD"/>
    <w:rsid w:val="00C6691C"/>
    <w:rsid w:val="00C703C1"/>
    <w:rsid w:val="00C70CED"/>
    <w:rsid w:val="00C8015D"/>
    <w:rsid w:val="00C82CAE"/>
    <w:rsid w:val="00C838B4"/>
    <w:rsid w:val="00C9093A"/>
    <w:rsid w:val="00CA32F6"/>
    <w:rsid w:val="00CA3608"/>
    <w:rsid w:val="00CA501E"/>
    <w:rsid w:val="00CA5F70"/>
    <w:rsid w:val="00CB4F4C"/>
    <w:rsid w:val="00CC4BC7"/>
    <w:rsid w:val="00CC570B"/>
    <w:rsid w:val="00CC5C77"/>
    <w:rsid w:val="00CD1757"/>
    <w:rsid w:val="00CE6B7B"/>
    <w:rsid w:val="00CF20A1"/>
    <w:rsid w:val="00CF22ED"/>
    <w:rsid w:val="00CF78E0"/>
    <w:rsid w:val="00D00D92"/>
    <w:rsid w:val="00D02B79"/>
    <w:rsid w:val="00D0463F"/>
    <w:rsid w:val="00D04B84"/>
    <w:rsid w:val="00D050F6"/>
    <w:rsid w:val="00D11111"/>
    <w:rsid w:val="00D11E20"/>
    <w:rsid w:val="00D146DC"/>
    <w:rsid w:val="00D1515E"/>
    <w:rsid w:val="00D21E31"/>
    <w:rsid w:val="00D23556"/>
    <w:rsid w:val="00D26032"/>
    <w:rsid w:val="00D260DF"/>
    <w:rsid w:val="00D314D2"/>
    <w:rsid w:val="00D329D6"/>
    <w:rsid w:val="00D33283"/>
    <w:rsid w:val="00D40040"/>
    <w:rsid w:val="00D57258"/>
    <w:rsid w:val="00D60B4B"/>
    <w:rsid w:val="00D60EC5"/>
    <w:rsid w:val="00D61954"/>
    <w:rsid w:val="00D715FA"/>
    <w:rsid w:val="00D72BDB"/>
    <w:rsid w:val="00D84344"/>
    <w:rsid w:val="00D86A21"/>
    <w:rsid w:val="00D87698"/>
    <w:rsid w:val="00D91AFE"/>
    <w:rsid w:val="00D923B4"/>
    <w:rsid w:val="00D9724D"/>
    <w:rsid w:val="00DA0452"/>
    <w:rsid w:val="00DA16EC"/>
    <w:rsid w:val="00DA2D30"/>
    <w:rsid w:val="00DA3462"/>
    <w:rsid w:val="00DA363C"/>
    <w:rsid w:val="00DA40DF"/>
    <w:rsid w:val="00DA4385"/>
    <w:rsid w:val="00DB0654"/>
    <w:rsid w:val="00DB0693"/>
    <w:rsid w:val="00DB280B"/>
    <w:rsid w:val="00DB3D01"/>
    <w:rsid w:val="00DB5067"/>
    <w:rsid w:val="00DB7376"/>
    <w:rsid w:val="00DC10A7"/>
    <w:rsid w:val="00DC26DB"/>
    <w:rsid w:val="00DC31CC"/>
    <w:rsid w:val="00DC480C"/>
    <w:rsid w:val="00DC7E98"/>
    <w:rsid w:val="00DC7EFC"/>
    <w:rsid w:val="00DE318D"/>
    <w:rsid w:val="00DE5656"/>
    <w:rsid w:val="00DE5BA3"/>
    <w:rsid w:val="00DE7492"/>
    <w:rsid w:val="00DF4465"/>
    <w:rsid w:val="00DF6058"/>
    <w:rsid w:val="00DF7445"/>
    <w:rsid w:val="00E109E5"/>
    <w:rsid w:val="00E10BEA"/>
    <w:rsid w:val="00E14E56"/>
    <w:rsid w:val="00E1588A"/>
    <w:rsid w:val="00E16656"/>
    <w:rsid w:val="00E170BE"/>
    <w:rsid w:val="00E1710D"/>
    <w:rsid w:val="00E22C42"/>
    <w:rsid w:val="00E244D6"/>
    <w:rsid w:val="00E2608E"/>
    <w:rsid w:val="00E27012"/>
    <w:rsid w:val="00E337E2"/>
    <w:rsid w:val="00E41A18"/>
    <w:rsid w:val="00E42520"/>
    <w:rsid w:val="00E443B5"/>
    <w:rsid w:val="00E45B86"/>
    <w:rsid w:val="00E4704D"/>
    <w:rsid w:val="00E520A5"/>
    <w:rsid w:val="00E54BAC"/>
    <w:rsid w:val="00E66CBF"/>
    <w:rsid w:val="00E67599"/>
    <w:rsid w:val="00E76439"/>
    <w:rsid w:val="00E83548"/>
    <w:rsid w:val="00E839EF"/>
    <w:rsid w:val="00E84767"/>
    <w:rsid w:val="00E86126"/>
    <w:rsid w:val="00E86438"/>
    <w:rsid w:val="00E90869"/>
    <w:rsid w:val="00E91367"/>
    <w:rsid w:val="00EA0940"/>
    <w:rsid w:val="00EA15C8"/>
    <w:rsid w:val="00EA1CD6"/>
    <w:rsid w:val="00EA3EE7"/>
    <w:rsid w:val="00EA5641"/>
    <w:rsid w:val="00EA787E"/>
    <w:rsid w:val="00EB7928"/>
    <w:rsid w:val="00EC0D3F"/>
    <w:rsid w:val="00EC46F6"/>
    <w:rsid w:val="00EC4BCF"/>
    <w:rsid w:val="00ED3D0E"/>
    <w:rsid w:val="00ED40C3"/>
    <w:rsid w:val="00EE16AF"/>
    <w:rsid w:val="00EE4954"/>
    <w:rsid w:val="00EE4D72"/>
    <w:rsid w:val="00EE5DE6"/>
    <w:rsid w:val="00EE74A3"/>
    <w:rsid w:val="00EF2611"/>
    <w:rsid w:val="00EF3AF3"/>
    <w:rsid w:val="00EF52D4"/>
    <w:rsid w:val="00EF6B40"/>
    <w:rsid w:val="00F03E79"/>
    <w:rsid w:val="00F04546"/>
    <w:rsid w:val="00F05190"/>
    <w:rsid w:val="00F06280"/>
    <w:rsid w:val="00F113B4"/>
    <w:rsid w:val="00F1489C"/>
    <w:rsid w:val="00F14AAA"/>
    <w:rsid w:val="00F253C6"/>
    <w:rsid w:val="00F26BA1"/>
    <w:rsid w:val="00F27014"/>
    <w:rsid w:val="00F27557"/>
    <w:rsid w:val="00F27961"/>
    <w:rsid w:val="00F30E88"/>
    <w:rsid w:val="00F328EB"/>
    <w:rsid w:val="00F33670"/>
    <w:rsid w:val="00F458B9"/>
    <w:rsid w:val="00F45FD6"/>
    <w:rsid w:val="00F46F6D"/>
    <w:rsid w:val="00F51A07"/>
    <w:rsid w:val="00F5365E"/>
    <w:rsid w:val="00F568BB"/>
    <w:rsid w:val="00F62245"/>
    <w:rsid w:val="00F62496"/>
    <w:rsid w:val="00F6381C"/>
    <w:rsid w:val="00F64DD0"/>
    <w:rsid w:val="00F709DF"/>
    <w:rsid w:val="00F71795"/>
    <w:rsid w:val="00F720F7"/>
    <w:rsid w:val="00F7505F"/>
    <w:rsid w:val="00F821C8"/>
    <w:rsid w:val="00F84874"/>
    <w:rsid w:val="00F85929"/>
    <w:rsid w:val="00F87E5E"/>
    <w:rsid w:val="00F87EB7"/>
    <w:rsid w:val="00F91A3F"/>
    <w:rsid w:val="00FA32CA"/>
    <w:rsid w:val="00FA73D3"/>
    <w:rsid w:val="00FB330C"/>
    <w:rsid w:val="00FB38CB"/>
    <w:rsid w:val="00FB7141"/>
    <w:rsid w:val="00FC2193"/>
    <w:rsid w:val="00FC45C4"/>
    <w:rsid w:val="00FC7F38"/>
    <w:rsid w:val="00FD0B96"/>
    <w:rsid w:val="00FD5B39"/>
    <w:rsid w:val="00FE1420"/>
    <w:rsid w:val="00FE407F"/>
    <w:rsid w:val="00FE4471"/>
    <w:rsid w:val="00FF1A09"/>
    <w:rsid w:val="00FF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CF94"/>
  <w15:chartTrackingRefBased/>
  <w15:docId w15:val="{3AD66FA5-68CF-47AF-9E68-AC4FF1C8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EC6"/>
  </w:style>
  <w:style w:type="paragraph" w:styleId="Heading1">
    <w:name w:val="heading 1"/>
    <w:basedOn w:val="Normal"/>
    <w:next w:val="Normal"/>
    <w:link w:val="Heading1Char"/>
    <w:uiPriority w:val="9"/>
    <w:qFormat/>
    <w:rsid w:val="00B015E4"/>
    <w:pPr>
      <w:keepNext/>
      <w:keepLines/>
      <w:spacing w:before="240" w:after="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semiHidden/>
    <w:unhideWhenUsed/>
    <w:qFormat/>
    <w:rsid w:val="00510A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414E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B518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CE7"/>
    <w:pPr>
      <w:ind w:left="720"/>
      <w:contextualSpacing/>
    </w:pPr>
  </w:style>
  <w:style w:type="character" w:styleId="Hyperlink">
    <w:name w:val="Hyperlink"/>
    <w:basedOn w:val="DefaultParagraphFont"/>
    <w:rsid w:val="00670B67"/>
    <w:rPr>
      <w:color w:val="0000FF"/>
      <w:u w:val="single"/>
    </w:rPr>
  </w:style>
  <w:style w:type="character" w:styleId="FollowedHyperlink">
    <w:name w:val="FollowedHyperlink"/>
    <w:basedOn w:val="DefaultParagraphFont"/>
    <w:uiPriority w:val="99"/>
    <w:semiHidden/>
    <w:unhideWhenUsed/>
    <w:rsid w:val="00820017"/>
    <w:rPr>
      <w:color w:val="954F72" w:themeColor="followedHyperlink"/>
      <w:u w:val="single"/>
    </w:rPr>
  </w:style>
  <w:style w:type="paragraph" w:styleId="NormalWeb">
    <w:name w:val="Normal (Web)"/>
    <w:basedOn w:val="Normal"/>
    <w:uiPriority w:val="99"/>
    <w:unhideWhenUsed/>
    <w:rsid w:val="00077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chln">
    <w:name w:val="catchln"/>
    <w:basedOn w:val="DefaultParagraphFont"/>
    <w:rsid w:val="000771E5"/>
  </w:style>
  <w:style w:type="paragraph" w:customStyle="1" w:styleId="Default">
    <w:name w:val="Default"/>
    <w:rsid w:val="0063414A"/>
    <w:pPr>
      <w:autoSpaceDE w:val="0"/>
      <w:autoSpaceDN w:val="0"/>
      <w:adjustRightInd w:val="0"/>
      <w:spacing w:after="0" w:line="240" w:lineRule="auto"/>
    </w:pPr>
    <w:rPr>
      <w:rFonts w:ascii="Georgia" w:hAnsi="Georgia" w:cs="Georgia"/>
      <w:color w:val="000000"/>
      <w:sz w:val="24"/>
      <w:szCs w:val="24"/>
    </w:rPr>
  </w:style>
  <w:style w:type="character" w:styleId="UnresolvedMention">
    <w:name w:val="Unresolved Mention"/>
    <w:basedOn w:val="DefaultParagraphFont"/>
    <w:uiPriority w:val="99"/>
    <w:semiHidden/>
    <w:unhideWhenUsed/>
    <w:rsid w:val="007E3C64"/>
    <w:rPr>
      <w:color w:val="605E5C"/>
      <w:shd w:val="clear" w:color="auto" w:fill="E1DFDD"/>
    </w:rPr>
  </w:style>
  <w:style w:type="character" w:styleId="Emphasis">
    <w:name w:val="Emphasis"/>
    <w:basedOn w:val="DefaultParagraphFont"/>
    <w:uiPriority w:val="20"/>
    <w:qFormat/>
    <w:rsid w:val="00E22C42"/>
    <w:rPr>
      <w:i/>
      <w:iCs/>
    </w:rPr>
  </w:style>
  <w:style w:type="paragraph" w:styleId="Header">
    <w:name w:val="header"/>
    <w:basedOn w:val="Normal"/>
    <w:link w:val="HeaderChar"/>
    <w:uiPriority w:val="99"/>
    <w:unhideWhenUsed/>
    <w:rsid w:val="002F0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A6"/>
  </w:style>
  <w:style w:type="paragraph" w:styleId="Footer">
    <w:name w:val="footer"/>
    <w:basedOn w:val="Normal"/>
    <w:link w:val="FooterChar"/>
    <w:uiPriority w:val="99"/>
    <w:unhideWhenUsed/>
    <w:rsid w:val="002F0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3A6"/>
  </w:style>
  <w:style w:type="paragraph" w:styleId="FootnoteText">
    <w:name w:val="footnote text"/>
    <w:basedOn w:val="Normal"/>
    <w:link w:val="FootnoteTextChar"/>
    <w:uiPriority w:val="99"/>
    <w:semiHidden/>
    <w:unhideWhenUsed/>
    <w:rsid w:val="008D5C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5CB2"/>
    <w:rPr>
      <w:sz w:val="20"/>
      <w:szCs w:val="20"/>
    </w:rPr>
  </w:style>
  <w:style w:type="character" w:styleId="FootnoteReference">
    <w:name w:val="footnote reference"/>
    <w:basedOn w:val="DefaultParagraphFont"/>
    <w:uiPriority w:val="99"/>
    <w:semiHidden/>
    <w:unhideWhenUsed/>
    <w:rsid w:val="008D5CB2"/>
    <w:rPr>
      <w:vertAlign w:val="superscript"/>
    </w:rPr>
  </w:style>
  <w:style w:type="character" w:customStyle="1" w:styleId="Heading1Char">
    <w:name w:val="Heading 1 Char"/>
    <w:basedOn w:val="DefaultParagraphFont"/>
    <w:link w:val="Heading1"/>
    <w:uiPriority w:val="9"/>
    <w:rsid w:val="00B015E4"/>
    <w:rPr>
      <w:rFonts w:asciiTheme="majorHAnsi" w:eastAsiaTheme="majorEastAsia" w:hAnsiTheme="majorHAnsi" w:cstheme="majorBidi"/>
      <w:b/>
      <w:bCs/>
      <w:color w:val="2F5496" w:themeColor="accent1" w:themeShade="BF"/>
      <w:sz w:val="32"/>
      <w:szCs w:val="32"/>
    </w:rPr>
  </w:style>
  <w:style w:type="character" w:customStyle="1" w:styleId="paragraph-hierarchy">
    <w:name w:val="paragraph-hierarchy"/>
    <w:basedOn w:val="DefaultParagraphFont"/>
    <w:rsid w:val="006F23D6"/>
  </w:style>
  <w:style w:type="character" w:customStyle="1" w:styleId="paren">
    <w:name w:val="paren"/>
    <w:basedOn w:val="DefaultParagraphFont"/>
    <w:rsid w:val="006F23D6"/>
  </w:style>
  <w:style w:type="character" w:customStyle="1" w:styleId="Heading2Char">
    <w:name w:val="Heading 2 Char"/>
    <w:basedOn w:val="DefaultParagraphFont"/>
    <w:link w:val="Heading2"/>
    <w:uiPriority w:val="9"/>
    <w:semiHidden/>
    <w:rsid w:val="00510A74"/>
    <w:rPr>
      <w:rFonts w:asciiTheme="majorHAnsi" w:eastAsiaTheme="majorEastAsia" w:hAnsiTheme="majorHAnsi" w:cstheme="majorBidi"/>
      <w:color w:val="2F5496" w:themeColor="accent1" w:themeShade="BF"/>
      <w:sz w:val="26"/>
      <w:szCs w:val="26"/>
    </w:rPr>
  </w:style>
  <w:style w:type="paragraph" w:customStyle="1" w:styleId="Style1">
    <w:name w:val="Style1"/>
    <w:basedOn w:val="Normal"/>
    <w:link w:val="Style1Char"/>
    <w:qFormat/>
    <w:rsid w:val="00811B48"/>
    <w:pPr>
      <w:spacing w:after="0"/>
    </w:pPr>
    <w:rPr>
      <w:rFonts w:cstheme="minorHAnsi"/>
      <w:i/>
      <w:iCs/>
    </w:rPr>
  </w:style>
  <w:style w:type="character" w:customStyle="1" w:styleId="Style1Char">
    <w:name w:val="Style1 Char"/>
    <w:basedOn w:val="DefaultParagraphFont"/>
    <w:link w:val="Style1"/>
    <w:rsid w:val="00811B48"/>
    <w:rPr>
      <w:rFonts w:cstheme="minorHAnsi"/>
      <w:i/>
      <w:iCs/>
    </w:rPr>
  </w:style>
  <w:style w:type="paragraph" w:customStyle="1" w:styleId="Style2">
    <w:name w:val="Style2"/>
    <w:basedOn w:val="Style1"/>
    <w:link w:val="Style2Char"/>
    <w:qFormat/>
    <w:rsid w:val="0082371F"/>
    <w:pPr>
      <w:ind w:left="720"/>
    </w:pPr>
    <w:rPr>
      <w:i w:val="0"/>
      <w:iCs w:val="0"/>
    </w:rPr>
  </w:style>
  <w:style w:type="character" w:customStyle="1" w:styleId="Style2Char">
    <w:name w:val="Style2 Char"/>
    <w:basedOn w:val="Style1Char"/>
    <w:link w:val="Style2"/>
    <w:rsid w:val="0082371F"/>
    <w:rPr>
      <w:rFonts w:cstheme="minorHAnsi"/>
      <w:i w:val="0"/>
      <w:iCs w:val="0"/>
    </w:rPr>
  </w:style>
  <w:style w:type="character" w:styleId="Strong">
    <w:name w:val="Strong"/>
    <w:basedOn w:val="DefaultParagraphFont"/>
    <w:uiPriority w:val="22"/>
    <w:qFormat/>
    <w:rsid w:val="00944745"/>
    <w:rPr>
      <w:b/>
      <w:bCs/>
    </w:rPr>
  </w:style>
  <w:style w:type="character" w:styleId="CommentReference">
    <w:name w:val="annotation reference"/>
    <w:basedOn w:val="DefaultParagraphFont"/>
    <w:uiPriority w:val="99"/>
    <w:semiHidden/>
    <w:unhideWhenUsed/>
    <w:rsid w:val="00BD358F"/>
    <w:rPr>
      <w:sz w:val="16"/>
      <w:szCs w:val="16"/>
    </w:rPr>
  </w:style>
  <w:style w:type="paragraph" w:styleId="CommentText">
    <w:name w:val="annotation text"/>
    <w:basedOn w:val="Normal"/>
    <w:link w:val="CommentTextChar"/>
    <w:uiPriority w:val="99"/>
    <w:unhideWhenUsed/>
    <w:rsid w:val="00BD358F"/>
    <w:pPr>
      <w:spacing w:line="240" w:lineRule="auto"/>
    </w:pPr>
    <w:rPr>
      <w:sz w:val="20"/>
      <w:szCs w:val="20"/>
    </w:rPr>
  </w:style>
  <w:style w:type="character" w:customStyle="1" w:styleId="CommentTextChar">
    <w:name w:val="Comment Text Char"/>
    <w:basedOn w:val="DefaultParagraphFont"/>
    <w:link w:val="CommentText"/>
    <w:uiPriority w:val="99"/>
    <w:rsid w:val="00BD358F"/>
    <w:rPr>
      <w:sz w:val="20"/>
      <w:szCs w:val="20"/>
    </w:rPr>
  </w:style>
  <w:style w:type="paragraph" w:styleId="CommentSubject">
    <w:name w:val="annotation subject"/>
    <w:basedOn w:val="CommentText"/>
    <w:next w:val="CommentText"/>
    <w:link w:val="CommentSubjectChar"/>
    <w:uiPriority w:val="99"/>
    <w:semiHidden/>
    <w:unhideWhenUsed/>
    <w:rsid w:val="00BD358F"/>
    <w:rPr>
      <w:b/>
      <w:bCs/>
    </w:rPr>
  </w:style>
  <w:style w:type="character" w:customStyle="1" w:styleId="CommentSubjectChar">
    <w:name w:val="Comment Subject Char"/>
    <w:basedOn w:val="CommentTextChar"/>
    <w:link w:val="CommentSubject"/>
    <w:uiPriority w:val="99"/>
    <w:semiHidden/>
    <w:rsid w:val="00BD358F"/>
    <w:rPr>
      <w:b/>
      <w:bCs/>
      <w:sz w:val="20"/>
      <w:szCs w:val="20"/>
    </w:rPr>
  </w:style>
  <w:style w:type="paragraph" w:styleId="Revision">
    <w:name w:val="Revision"/>
    <w:hidden/>
    <w:uiPriority w:val="99"/>
    <w:semiHidden/>
    <w:rsid w:val="00DA3462"/>
    <w:pPr>
      <w:spacing w:after="0" w:line="240" w:lineRule="auto"/>
    </w:pPr>
  </w:style>
  <w:style w:type="paragraph" w:customStyle="1" w:styleId="Question">
    <w:name w:val="Question"/>
    <w:basedOn w:val="Normal"/>
    <w:link w:val="QuestionChar"/>
    <w:qFormat/>
    <w:rsid w:val="005D3DA8"/>
    <w:pPr>
      <w:spacing w:before="480" w:line="240" w:lineRule="auto"/>
      <w:ind w:left="288" w:hanging="288"/>
      <w:jc w:val="both"/>
    </w:pPr>
    <w:rPr>
      <w:rFonts w:cstheme="minorHAnsi"/>
      <w:b/>
      <w:bCs/>
      <w:sz w:val="24"/>
      <w:szCs w:val="24"/>
    </w:rPr>
  </w:style>
  <w:style w:type="character" w:customStyle="1" w:styleId="QuestionChar">
    <w:name w:val="Question Char"/>
    <w:basedOn w:val="DefaultParagraphFont"/>
    <w:link w:val="Question"/>
    <w:rsid w:val="005D3DA8"/>
    <w:rPr>
      <w:rFonts w:cstheme="minorHAnsi"/>
      <w:b/>
      <w:bCs/>
      <w:sz w:val="24"/>
      <w:szCs w:val="24"/>
    </w:rPr>
  </w:style>
  <w:style w:type="character" w:customStyle="1" w:styleId="Heading5Char">
    <w:name w:val="Heading 5 Char"/>
    <w:basedOn w:val="DefaultParagraphFont"/>
    <w:link w:val="Heading5"/>
    <w:uiPriority w:val="9"/>
    <w:semiHidden/>
    <w:rsid w:val="004B5180"/>
    <w:rPr>
      <w:rFonts w:asciiTheme="majorHAnsi" w:eastAsiaTheme="majorEastAsia" w:hAnsiTheme="majorHAnsi" w:cstheme="majorBidi"/>
      <w:color w:val="2F5496" w:themeColor="accent1" w:themeShade="BF"/>
    </w:rPr>
  </w:style>
  <w:style w:type="character" w:customStyle="1" w:styleId="wixui-rich-texttext">
    <w:name w:val="wixui-rich-text__text"/>
    <w:basedOn w:val="DefaultParagraphFont"/>
    <w:rsid w:val="004B5180"/>
  </w:style>
  <w:style w:type="paragraph" w:customStyle="1" w:styleId="Quotereference">
    <w:name w:val="Quote reference"/>
    <w:basedOn w:val="Style2"/>
    <w:link w:val="QuotereferenceChar"/>
    <w:qFormat/>
    <w:rsid w:val="006C6F40"/>
    <w:pPr>
      <w:spacing w:before="240"/>
      <w:ind w:right="720"/>
      <w:jc w:val="both"/>
    </w:pPr>
    <w:rPr>
      <w:b/>
      <w:bCs/>
      <w:sz w:val="20"/>
      <w:szCs w:val="20"/>
    </w:rPr>
  </w:style>
  <w:style w:type="character" w:customStyle="1" w:styleId="QuotereferenceChar">
    <w:name w:val="Quote reference Char"/>
    <w:basedOn w:val="Style2Char"/>
    <w:link w:val="Quotereference"/>
    <w:rsid w:val="006C6F40"/>
    <w:rPr>
      <w:rFonts w:cstheme="minorHAnsi"/>
      <w:b/>
      <w:bCs/>
      <w:i w:val="0"/>
      <w:iCs w:val="0"/>
      <w:sz w:val="20"/>
      <w:szCs w:val="20"/>
    </w:rPr>
  </w:style>
  <w:style w:type="character" w:customStyle="1" w:styleId="Heading4Char">
    <w:name w:val="Heading 4 Char"/>
    <w:basedOn w:val="DefaultParagraphFont"/>
    <w:link w:val="Heading4"/>
    <w:uiPriority w:val="9"/>
    <w:semiHidden/>
    <w:rsid w:val="004414E0"/>
    <w:rPr>
      <w:rFonts w:asciiTheme="majorHAnsi" w:eastAsiaTheme="majorEastAsia" w:hAnsiTheme="majorHAnsi" w:cstheme="majorBidi"/>
      <w:i/>
      <w:iCs/>
      <w:color w:val="2F5496" w:themeColor="accent1" w:themeShade="BF"/>
    </w:rPr>
  </w:style>
  <w:style w:type="paragraph" w:styleId="HTMLPreformatted">
    <w:name w:val="HTML Preformatted"/>
    <w:basedOn w:val="Normal"/>
    <w:link w:val="HTMLPreformattedChar"/>
    <w:uiPriority w:val="99"/>
    <w:unhideWhenUsed/>
    <w:rsid w:val="0000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057E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8541">
      <w:bodyDiv w:val="1"/>
      <w:marLeft w:val="0"/>
      <w:marRight w:val="0"/>
      <w:marTop w:val="0"/>
      <w:marBottom w:val="0"/>
      <w:divBdr>
        <w:top w:val="none" w:sz="0" w:space="0" w:color="auto"/>
        <w:left w:val="none" w:sz="0" w:space="0" w:color="auto"/>
        <w:bottom w:val="none" w:sz="0" w:space="0" w:color="auto"/>
        <w:right w:val="none" w:sz="0" w:space="0" w:color="auto"/>
      </w:divBdr>
    </w:div>
    <w:div w:id="142502660">
      <w:bodyDiv w:val="1"/>
      <w:marLeft w:val="0"/>
      <w:marRight w:val="0"/>
      <w:marTop w:val="0"/>
      <w:marBottom w:val="0"/>
      <w:divBdr>
        <w:top w:val="none" w:sz="0" w:space="0" w:color="auto"/>
        <w:left w:val="none" w:sz="0" w:space="0" w:color="auto"/>
        <w:bottom w:val="none" w:sz="0" w:space="0" w:color="auto"/>
        <w:right w:val="none" w:sz="0" w:space="0" w:color="auto"/>
      </w:divBdr>
      <w:divsChild>
        <w:div w:id="144788218">
          <w:marLeft w:val="0"/>
          <w:marRight w:val="0"/>
          <w:marTop w:val="0"/>
          <w:marBottom w:val="0"/>
          <w:divBdr>
            <w:top w:val="none" w:sz="0" w:space="0" w:color="auto"/>
            <w:left w:val="none" w:sz="0" w:space="0" w:color="auto"/>
            <w:bottom w:val="none" w:sz="0" w:space="0" w:color="auto"/>
            <w:right w:val="none" w:sz="0" w:space="0" w:color="auto"/>
          </w:divBdr>
        </w:div>
      </w:divsChild>
    </w:div>
    <w:div w:id="201017886">
      <w:bodyDiv w:val="1"/>
      <w:marLeft w:val="0"/>
      <w:marRight w:val="0"/>
      <w:marTop w:val="0"/>
      <w:marBottom w:val="0"/>
      <w:divBdr>
        <w:top w:val="none" w:sz="0" w:space="0" w:color="auto"/>
        <w:left w:val="none" w:sz="0" w:space="0" w:color="auto"/>
        <w:bottom w:val="none" w:sz="0" w:space="0" w:color="auto"/>
        <w:right w:val="none" w:sz="0" w:space="0" w:color="auto"/>
      </w:divBdr>
    </w:div>
    <w:div w:id="348677307">
      <w:bodyDiv w:val="1"/>
      <w:marLeft w:val="0"/>
      <w:marRight w:val="0"/>
      <w:marTop w:val="0"/>
      <w:marBottom w:val="0"/>
      <w:divBdr>
        <w:top w:val="none" w:sz="0" w:space="0" w:color="auto"/>
        <w:left w:val="none" w:sz="0" w:space="0" w:color="auto"/>
        <w:bottom w:val="none" w:sz="0" w:space="0" w:color="auto"/>
        <w:right w:val="none" w:sz="0" w:space="0" w:color="auto"/>
      </w:divBdr>
      <w:divsChild>
        <w:div w:id="479033529">
          <w:marLeft w:val="0"/>
          <w:marRight w:val="0"/>
          <w:marTop w:val="0"/>
          <w:marBottom w:val="0"/>
          <w:divBdr>
            <w:top w:val="none" w:sz="0" w:space="0" w:color="auto"/>
            <w:left w:val="none" w:sz="0" w:space="0" w:color="auto"/>
            <w:bottom w:val="none" w:sz="0" w:space="0" w:color="auto"/>
            <w:right w:val="none" w:sz="0" w:space="0" w:color="auto"/>
          </w:divBdr>
        </w:div>
        <w:div w:id="245725777">
          <w:marLeft w:val="0"/>
          <w:marRight w:val="0"/>
          <w:marTop w:val="0"/>
          <w:marBottom w:val="0"/>
          <w:divBdr>
            <w:top w:val="none" w:sz="0" w:space="0" w:color="auto"/>
            <w:left w:val="none" w:sz="0" w:space="0" w:color="auto"/>
            <w:bottom w:val="none" w:sz="0" w:space="0" w:color="auto"/>
            <w:right w:val="none" w:sz="0" w:space="0" w:color="auto"/>
          </w:divBdr>
        </w:div>
      </w:divsChild>
    </w:div>
    <w:div w:id="370038840">
      <w:bodyDiv w:val="1"/>
      <w:marLeft w:val="0"/>
      <w:marRight w:val="0"/>
      <w:marTop w:val="0"/>
      <w:marBottom w:val="0"/>
      <w:divBdr>
        <w:top w:val="none" w:sz="0" w:space="0" w:color="auto"/>
        <w:left w:val="none" w:sz="0" w:space="0" w:color="auto"/>
        <w:bottom w:val="none" w:sz="0" w:space="0" w:color="auto"/>
        <w:right w:val="none" w:sz="0" w:space="0" w:color="auto"/>
      </w:divBdr>
    </w:div>
    <w:div w:id="521015854">
      <w:bodyDiv w:val="1"/>
      <w:marLeft w:val="0"/>
      <w:marRight w:val="0"/>
      <w:marTop w:val="0"/>
      <w:marBottom w:val="0"/>
      <w:divBdr>
        <w:top w:val="none" w:sz="0" w:space="0" w:color="auto"/>
        <w:left w:val="none" w:sz="0" w:space="0" w:color="auto"/>
        <w:bottom w:val="none" w:sz="0" w:space="0" w:color="auto"/>
        <w:right w:val="none" w:sz="0" w:space="0" w:color="auto"/>
      </w:divBdr>
    </w:div>
    <w:div w:id="538863309">
      <w:bodyDiv w:val="1"/>
      <w:marLeft w:val="0"/>
      <w:marRight w:val="0"/>
      <w:marTop w:val="0"/>
      <w:marBottom w:val="0"/>
      <w:divBdr>
        <w:top w:val="none" w:sz="0" w:space="0" w:color="auto"/>
        <w:left w:val="none" w:sz="0" w:space="0" w:color="auto"/>
        <w:bottom w:val="none" w:sz="0" w:space="0" w:color="auto"/>
        <w:right w:val="none" w:sz="0" w:space="0" w:color="auto"/>
      </w:divBdr>
    </w:div>
    <w:div w:id="656690495">
      <w:bodyDiv w:val="1"/>
      <w:marLeft w:val="0"/>
      <w:marRight w:val="0"/>
      <w:marTop w:val="0"/>
      <w:marBottom w:val="0"/>
      <w:divBdr>
        <w:top w:val="none" w:sz="0" w:space="0" w:color="auto"/>
        <w:left w:val="none" w:sz="0" w:space="0" w:color="auto"/>
        <w:bottom w:val="none" w:sz="0" w:space="0" w:color="auto"/>
        <w:right w:val="none" w:sz="0" w:space="0" w:color="auto"/>
      </w:divBdr>
    </w:div>
    <w:div w:id="769349245">
      <w:bodyDiv w:val="1"/>
      <w:marLeft w:val="0"/>
      <w:marRight w:val="0"/>
      <w:marTop w:val="0"/>
      <w:marBottom w:val="0"/>
      <w:divBdr>
        <w:top w:val="none" w:sz="0" w:space="0" w:color="auto"/>
        <w:left w:val="none" w:sz="0" w:space="0" w:color="auto"/>
        <w:bottom w:val="none" w:sz="0" w:space="0" w:color="auto"/>
        <w:right w:val="none" w:sz="0" w:space="0" w:color="auto"/>
      </w:divBdr>
    </w:div>
    <w:div w:id="927542362">
      <w:bodyDiv w:val="1"/>
      <w:marLeft w:val="0"/>
      <w:marRight w:val="0"/>
      <w:marTop w:val="0"/>
      <w:marBottom w:val="0"/>
      <w:divBdr>
        <w:top w:val="none" w:sz="0" w:space="0" w:color="auto"/>
        <w:left w:val="none" w:sz="0" w:space="0" w:color="auto"/>
        <w:bottom w:val="none" w:sz="0" w:space="0" w:color="auto"/>
        <w:right w:val="none" w:sz="0" w:space="0" w:color="auto"/>
      </w:divBdr>
    </w:div>
    <w:div w:id="1038815069">
      <w:bodyDiv w:val="1"/>
      <w:marLeft w:val="0"/>
      <w:marRight w:val="0"/>
      <w:marTop w:val="0"/>
      <w:marBottom w:val="0"/>
      <w:divBdr>
        <w:top w:val="none" w:sz="0" w:space="0" w:color="auto"/>
        <w:left w:val="none" w:sz="0" w:space="0" w:color="auto"/>
        <w:bottom w:val="none" w:sz="0" w:space="0" w:color="auto"/>
        <w:right w:val="none" w:sz="0" w:space="0" w:color="auto"/>
      </w:divBdr>
    </w:div>
    <w:div w:id="1052579411">
      <w:bodyDiv w:val="1"/>
      <w:marLeft w:val="0"/>
      <w:marRight w:val="0"/>
      <w:marTop w:val="0"/>
      <w:marBottom w:val="0"/>
      <w:divBdr>
        <w:top w:val="none" w:sz="0" w:space="0" w:color="auto"/>
        <w:left w:val="none" w:sz="0" w:space="0" w:color="auto"/>
        <w:bottom w:val="none" w:sz="0" w:space="0" w:color="auto"/>
        <w:right w:val="none" w:sz="0" w:space="0" w:color="auto"/>
      </w:divBdr>
    </w:div>
    <w:div w:id="1118720596">
      <w:bodyDiv w:val="1"/>
      <w:marLeft w:val="0"/>
      <w:marRight w:val="0"/>
      <w:marTop w:val="0"/>
      <w:marBottom w:val="0"/>
      <w:divBdr>
        <w:top w:val="none" w:sz="0" w:space="0" w:color="auto"/>
        <w:left w:val="none" w:sz="0" w:space="0" w:color="auto"/>
        <w:bottom w:val="none" w:sz="0" w:space="0" w:color="auto"/>
        <w:right w:val="none" w:sz="0" w:space="0" w:color="auto"/>
      </w:divBdr>
    </w:div>
    <w:div w:id="1156802296">
      <w:bodyDiv w:val="1"/>
      <w:marLeft w:val="0"/>
      <w:marRight w:val="0"/>
      <w:marTop w:val="0"/>
      <w:marBottom w:val="0"/>
      <w:divBdr>
        <w:top w:val="none" w:sz="0" w:space="0" w:color="auto"/>
        <w:left w:val="none" w:sz="0" w:space="0" w:color="auto"/>
        <w:bottom w:val="none" w:sz="0" w:space="0" w:color="auto"/>
        <w:right w:val="none" w:sz="0" w:space="0" w:color="auto"/>
      </w:divBdr>
      <w:divsChild>
        <w:div w:id="198056703">
          <w:marLeft w:val="0"/>
          <w:marRight w:val="0"/>
          <w:marTop w:val="0"/>
          <w:marBottom w:val="0"/>
          <w:divBdr>
            <w:top w:val="none" w:sz="0" w:space="0" w:color="auto"/>
            <w:left w:val="none" w:sz="0" w:space="0" w:color="auto"/>
            <w:bottom w:val="none" w:sz="0" w:space="0" w:color="auto"/>
            <w:right w:val="none" w:sz="0" w:space="0" w:color="auto"/>
          </w:divBdr>
        </w:div>
        <w:div w:id="1062142357">
          <w:marLeft w:val="0"/>
          <w:marRight w:val="0"/>
          <w:marTop w:val="0"/>
          <w:marBottom w:val="0"/>
          <w:divBdr>
            <w:top w:val="none" w:sz="0" w:space="0" w:color="auto"/>
            <w:left w:val="none" w:sz="0" w:space="0" w:color="auto"/>
            <w:bottom w:val="none" w:sz="0" w:space="0" w:color="auto"/>
            <w:right w:val="none" w:sz="0" w:space="0" w:color="auto"/>
          </w:divBdr>
        </w:div>
      </w:divsChild>
    </w:div>
    <w:div w:id="1266159401">
      <w:bodyDiv w:val="1"/>
      <w:marLeft w:val="0"/>
      <w:marRight w:val="0"/>
      <w:marTop w:val="0"/>
      <w:marBottom w:val="0"/>
      <w:divBdr>
        <w:top w:val="none" w:sz="0" w:space="0" w:color="auto"/>
        <w:left w:val="none" w:sz="0" w:space="0" w:color="auto"/>
        <w:bottom w:val="none" w:sz="0" w:space="0" w:color="auto"/>
        <w:right w:val="none" w:sz="0" w:space="0" w:color="auto"/>
      </w:divBdr>
      <w:divsChild>
        <w:div w:id="692339257">
          <w:marLeft w:val="0"/>
          <w:marRight w:val="0"/>
          <w:marTop w:val="0"/>
          <w:marBottom w:val="0"/>
          <w:divBdr>
            <w:top w:val="none" w:sz="0" w:space="0" w:color="auto"/>
            <w:left w:val="none" w:sz="0" w:space="0" w:color="auto"/>
            <w:bottom w:val="none" w:sz="0" w:space="0" w:color="auto"/>
            <w:right w:val="none" w:sz="0" w:space="0" w:color="auto"/>
          </w:divBdr>
        </w:div>
        <w:div w:id="776682411">
          <w:marLeft w:val="0"/>
          <w:marRight w:val="0"/>
          <w:marTop w:val="0"/>
          <w:marBottom w:val="0"/>
          <w:divBdr>
            <w:top w:val="none" w:sz="0" w:space="0" w:color="auto"/>
            <w:left w:val="none" w:sz="0" w:space="0" w:color="auto"/>
            <w:bottom w:val="none" w:sz="0" w:space="0" w:color="auto"/>
            <w:right w:val="none" w:sz="0" w:space="0" w:color="auto"/>
          </w:divBdr>
        </w:div>
        <w:div w:id="799567972">
          <w:marLeft w:val="0"/>
          <w:marRight w:val="0"/>
          <w:marTop w:val="0"/>
          <w:marBottom w:val="0"/>
          <w:divBdr>
            <w:top w:val="none" w:sz="0" w:space="0" w:color="auto"/>
            <w:left w:val="none" w:sz="0" w:space="0" w:color="auto"/>
            <w:bottom w:val="none" w:sz="0" w:space="0" w:color="auto"/>
            <w:right w:val="none" w:sz="0" w:space="0" w:color="auto"/>
          </w:divBdr>
        </w:div>
      </w:divsChild>
    </w:div>
    <w:div w:id="1336617639">
      <w:bodyDiv w:val="1"/>
      <w:marLeft w:val="0"/>
      <w:marRight w:val="0"/>
      <w:marTop w:val="0"/>
      <w:marBottom w:val="0"/>
      <w:divBdr>
        <w:top w:val="none" w:sz="0" w:space="0" w:color="auto"/>
        <w:left w:val="none" w:sz="0" w:space="0" w:color="auto"/>
        <w:bottom w:val="none" w:sz="0" w:space="0" w:color="auto"/>
        <w:right w:val="none" w:sz="0" w:space="0" w:color="auto"/>
      </w:divBdr>
    </w:div>
    <w:div w:id="1343970077">
      <w:bodyDiv w:val="1"/>
      <w:marLeft w:val="0"/>
      <w:marRight w:val="0"/>
      <w:marTop w:val="0"/>
      <w:marBottom w:val="0"/>
      <w:divBdr>
        <w:top w:val="none" w:sz="0" w:space="0" w:color="auto"/>
        <w:left w:val="none" w:sz="0" w:space="0" w:color="auto"/>
        <w:bottom w:val="none" w:sz="0" w:space="0" w:color="auto"/>
        <w:right w:val="none" w:sz="0" w:space="0" w:color="auto"/>
      </w:divBdr>
    </w:div>
    <w:div w:id="1348796466">
      <w:bodyDiv w:val="1"/>
      <w:marLeft w:val="0"/>
      <w:marRight w:val="0"/>
      <w:marTop w:val="0"/>
      <w:marBottom w:val="0"/>
      <w:divBdr>
        <w:top w:val="none" w:sz="0" w:space="0" w:color="auto"/>
        <w:left w:val="none" w:sz="0" w:space="0" w:color="auto"/>
        <w:bottom w:val="none" w:sz="0" w:space="0" w:color="auto"/>
        <w:right w:val="none" w:sz="0" w:space="0" w:color="auto"/>
      </w:divBdr>
    </w:div>
    <w:div w:id="1619141379">
      <w:bodyDiv w:val="1"/>
      <w:marLeft w:val="0"/>
      <w:marRight w:val="0"/>
      <w:marTop w:val="0"/>
      <w:marBottom w:val="0"/>
      <w:divBdr>
        <w:top w:val="none" w:sz="0" w:space="0" w:color="auto"/>
        <w:left w:val="none" w:sz="0" w:space="0" w:color="auto"/>
        <w:bottom w:val="none" w:sz="0" w:space="0" w:color="auto"/>
        <w:right w:val="none" w:sz="0" w:space="0" w:color="auto"/>
      </w:divBdr>
    </w:div>
    <w:div w:id="1619414443">
      <w:bodyDiv w:val="1"/>
      <w:marLeft w:val="0"/>
      <w:marRight w:val="0"/>
      <w:marTop w:val="0"/>
      <w:marBottom w:val="0"/>
      <w:divBdr>
        <w:top w:val="none" w:sz="0" w:space="0" w:color="auto"/>
        <w:left w:val="none" w:sz="0" w:space="0" w:color="auto"/>
        <w:bottom w:val="none" w:sz="0" w:space="0" w:color="auto"/>
        <w:right w:val="none" w:sz="0" w:space="0" w:color="auto"/>
      </w:divBdr>
    </w:div>
    <w:div w:id="1672682605">
      <w:bodyDiv w:val="1"/>
      <w:marLeft w:val="0"/>
      <w:marRight w:val="0"/>
      <w:marTop w:val="0"/>
      <w:marBottom w:val="0"/>
      <w:divBdr>
        <w:top w:val="none" w:sz="0" w:space="0" w:color="auto"/>
        <w:left w:val="none" w:sz="0" w:space="0" w:color="auto"/>
        <w:bottom w:val="none" w:sz="0" w:space="0" w:color="auto"/>
        <w:right w:val="none" w:sz="0" w:space="0" w:color="auto"/>
      </w:divBdr>
    </w:div>
    <w:div w:id="1837918671">
      <w:bodyDiv w:val="1"/>
      <w:marLeft w:val="0"/>
      <w:marRight w:val="0"/>
      <w:marTop w:val="0"/>
      <w:marBottom w:val="0"/>
      <w:divBdr>
        <w:top w:val="none" w:sz="0" w:space="0" w:color="auto"/>
        <w:left w:val="none" w:sz="0" w:space="0" w:color="auto"/>
        <w:bottom w:val="none" w:sz="0" w:space="0" w:color="auto"/>
        <w:right w:val="none" w:sz="0" w:space="0" w:color="auto"/>
      </w:divBdr>
    </w:div>
    <w:div w:id="1884059014">
      <w:bodyDiv w:val="1"/>
      <w:marLeft w:val="0"/>
      <w:marRight w:val="0"/>
      <w:marTop w:val="0"/>
      <w:marBottom w:val="0"/>
      <w:divBdr>
        <w:top w:val="none" w:sz="0" w:space="0" w:color="auto"/>
        <w:left w:val="none" w:sz="0" w:space="0" w:color="auto"/>
        <w:bottom w:val="none" w:sz="0" w:space="0" w:color="auto"/>
        <w:right w:val="none" w:sz="0" w:space="0" w:color="auto"/>
      </w:divBdr>
      <w:divsChild>
        <w:div w:id="616058865">
          <w:marLeft w:val="0"/>
          <w:marRight w:val="0"/>
          <w:marTop w:val="0"/>
          <w:marBottom w:val="0"/>
          <w:divBdr>
            <w:top w:val="none" w:sz="0" w:space="0" w:color="auto"/>
            <w:left w:val="none" w:sz="0" w:space="0" w:color="auto"/>
            <w:bottom w:val="none" w:sz="0" w:space="0" w:color="auto"/>
            <w:right w:val="none" w:sz="0" w:space="0" w:color="auto"/>
          </w:divBdr>
          <w:divsChild>
            <w:div w:id="1431507610">
              <w:marLeft w:val="0"/>
              <w:marRight w:val="0"/>
              <w:marTop w:val="0"/>
              <w:marBottom w:val="0"/>
              <w:divBdr>
                <w:top w:val="none" w:sz="0" w:space="0" w:color="auto"/>
                <w:left w:val="none" w:sz="0" w:space="0" w:color="auto"/>
                <w:bottom w:val="none" w:sz="0" w:space="0" w:color="auto"/>
                <w:right w:val="none" w:sz="0" w:space="0" w:color="auto"/>
              </w:divBdr>
              <w:divsChild>
                <w:div w:id="2096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53487">
      <w:bodyDiv w:val="1"/>
      <w:marLeft w:val="0"/>
      <w:marRight w:val="0"/>
      <w:marTop w:val="0"/>
      <w:marBottom w:val="0"/>
      <w:divBdr>
        <w:top w:val="none" w:sz="0" w:space="0" w:color="auto"/>
        <w:left w:val="none" w:sz="0" w:space="0" w:color="auto"/>
        <w:bottom w:val="none" w:sz="0" w:space="0" w:color="auto"/>
        <w:right w:val="none" w:sz="0" w:space="0" w:color="auto"/>
      </w:divBdr>
      <w:divsChild>
        <w:div w:id="1381172727">
          <w:marLeft w:val="0"/>
          <w:marRight w:val="0"/>
          <w:marTop w:val="0"/>
          <w:marBottom w:val="0"/>
          <w:divBdr>
            <w:top w:val="none" w:sz="0" w:space="0" w:color="auto"/>
            <w:left w:val="none" w:sz="0" w:space="0" w:color="auto"/>
            <w:bottom w:val="none" w:sz="0" w:space="0" w:color="auto"/>
            <w:right w:val="none" w:sz="0" w:space="0" w:color="auto"/>
          </w:divBdr>
          <w:divsChild>
            <w:div w:id="826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9241">
      <w:bodyDiv w:val="1"/>
      <w:marLeft w:val="0"/>
      <w:marRight w:val="0"/>
      <w:marTop w:val="0"/>
      <w:marBottom w:val="0"/>
      <w:divBdr>
        <w:top w:val="none" w:sz="0" w:space="0" w:color="auto"/>
        <w:left w:val="none" w:sz="0" w:space="0" w:color="auto"/>
        <w:bottom w:val="none" w:sz="0" w:space="0" w:color="auto"/>
        <w:right w:val="none" w:sz="0" w:space="0" w:color="auto"/>
      </w:divBdr>
    </w:div>
    <w:div w:id="1984918979">
      <w:bodyDiv w:val="1"/>
      <w:marLeft w:val="0"/>
      <w:marRight w:val="0"/>
      <w:marTop w:val="0"/>
      <w:marBottom w:val="0"/>
      <w:divBdr>
        <w:top w:val="none" w:sz="0" w:space="0" w:color="auto"/>
        <w:left w:val="none" w:sz="0" w:space="0" w:color="auto"/>
        <w:bottom w:val="none" w:sz="0" w:space="0" w:color="auto"/>
        <w:right w:val="none" w:sz="0" w:space="0" w:color="auto"/>
      </w:divBdr>
    </w:div>
    <w:div w:id="20721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urrent/title-23/part-450/subpart-C" TargetMode="External"/><Relationship Id="rId21" Type="http://schemas.openxmlformats.org/officeDocument/2006/relationships/hyperlink" Target="https://www.ecfr.gov/current/title-23/section-450.310" TargetMode="External"/><Relationship Id="rId42" Type="http://schemas.openxmlformats.org/officeDocument/2006/relationships/hyperlink" Target="https://www.planning.dot.gov/documents/MPOStaffing_and_Org_Structures.pdf" TargetMode="External"/><Relationship Id="rId47" Type="http://schemas.openxmlformats.org/officeDocument/2006/relationships/hyperlink" Target="https://www.transit.dot.gov/regulations-and-guidance/fta-circulars/program-guidance-metropolitan-planning-and-state-planning-a-0" TargetMode="External"/><Relationship Id="rId63" Type="http://schemas.openxmlformats.org/officeDocument/2006/relationships/hyperlink" Target="https://egov.ct.gov/PMC/Minutes/Download/23122" TargetMode="External"/><Relationship Id="rId68" Type="http://schemas.openxmlformats.org/officeDocument/2006/relationships/hyperlink" Target="https://www.cga.ct.gov/2023/TOB/H/PDF/2023HB-06670-R00-HB.PDF" TargetMode="External"/><Relationship Id="rId16" Type="http://schemas.openxmlformats.org/officeDocument/2006/relationships/hyperlink" Target="https://www.cga.ct.gov/current/pub/chap_295.htm" TargetMode="External"/><Relationship Id="rId11" Type="http://schemas.openxmlformats.org/officeDocument/2006/relationships/hyperlink" Target="mailto:ACIR@ct.gov" TargetMode="External"/><Relationship Id="rId24" Type="http://schemas.openxmlformats.org/officeDocument/2006/relationships/hyperlink" Target="https://www.cga.ct.gov/current/pub/chap_295.htm" TargetMode="External"/><Relationship Id="rId32" Type="http://schemas.openxmlformats.org/officeDocument/2006/relationships/hyperlink" Target="https://gfoaorg.cdn.prismic.io/gfoaorg/0727aa5a-308f-4ef0-addf-140fd43acfb5_BUILDING-A-BETTER-AMERICA-V2.pdf" TargetMode="External"/><Relationship Id="rId37" Type="http://schemas.openxmlformats.org/officeDocument/2006/relationships/hyperlink" Target="https://www.planning.dot.gov/documents/MPOStaffing_and_Org_Structures.pdf" TargetMode="External"/><Relationship Id="rId40" Type="http://schemas.openxmlformats.org/officeDocument/2006/relationships/hyperlink" Target="https://www.govinfo.gov/content/pkg/USCODE-2022-title23/pdf/USCODE-2022-title23-chap1-sec104.pdf" TargetMode="External"/><Relationship Id="rId45" Type="http://schemas.openxmlformats.org/officeDocument/2006/relationships/hyperlink" Target="https://fdotwww.blob.core.windows.net/sitefinity/docs/default-source/research/reports/fdot-bdv25-977-49-rpt.pdf" TargetMode="External"/><Relationship Id="rId53" Type="http://schemas.openxmlformats.org/officeDocument/2006/relationships/hyperlink" Target="https://gcc02.safelinks.protection.outlook.com/?url=https%3A%2F%2Fmpoac.cutr.us%2Fdownload%2Fresearch_documents%2FReview-of-MPO-Regional-Planning-Decision-Making-and-Coordinated-Project-Implementation.pdf&amp;data=05%7C01%7CChristine.Goupil%40ct.gov%7Cc4e2bf9b05124383923008dbe553dc4d%7C118b7cfaa3dd48b9b02631ff69bb738b%7C0%7C0%7C638355920557252749%7CUnknown%7CTWFpbGZsb3d8eyJWIjoiMC4wLjAwMDAiLCJQIjoiV2luMzIiLCJBTiI6Ik1haWwiLCJXVCI6Mn0%3D%7C3000%7C%7C%7C&amp;sdata=27lBT3udn9P4Dac7HCPfj00yQbd2Gxxbbw3rSvjeha0%3D&amp;reserved=0" TargetMode="External"/><Relationship Id="rId58" Type="http://schemas.openxmlformats.org/officeDocument/2006/relationships/hyperlink" Target="https://consensus.fsu.edu/MPOAC-FDOT-Workshop/pdfs/Regional_Profiles.pdf" TargetMode="External"/><Relationship Id="rId66" Type="http://schemas.openxmlformats.org/officeDocument/2006/relationships/hyperlink" Target="https://portal.ct.gov/-/media/ACIR/Meetings/2023/DOT-MPO_Interaction_2023-11-14.pdf" TargetMode="External"/><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portal.ct.gov/-/media/DOT/documents/dtam/Transportation-Asset-Management-Plan-FHWA-Certified-9302022.pdf" TargetMode="External"/><Relationship Id="rId19" Type="http://schemas.openxmlformats.org/officeDocument/2006/relationships/hyperlink" Target="https://www.ecfr.gov/current/title-23/section-450.326" TargetMode="External"/><Relationship Id="rId14" Type="http://schemas.openxmlformats.org/officeDocument/2006/relationships/hyperlink" Target="https://portal.ct.gov/-/media/ACIR/Meetings/2023/COST_comments_re_MPO_Study.pdf" TargetMode="External"/><Relationship Id="rId22" Type="http://schemas.openxmlformats.org/officeDocument/2006/relationships/hyperlink" Target="https://&#8203;/&#8203;www.ecfr.gov/&#8203;current/&#8203;title-23/&#8203;part-450/&#8203;section-450.310" TargetMode="External"/><Relationship Id="rId27" Type="http://schemas.openxmlformats.org/officeDocument/2006/relationships/hyperlink" Target="https://www.seftc.org/_files/ugd/bf930a_64494fbb0fdd4e6eb15350fdf2459f28.pdf" TargetMode="External"/><Relationship Id="rId30" Type="http://schemas.openxmlformats.org/officeDocument/2006/relationships/hyperlink" Target="https://portal.ct.gov/DOT/Office-of-Engineering/Highway-Design-Local-Roads-LOTCIP" TargetMode="External"/><Relationship Id="rId35" Type="http://schemas.openxmlformats.org/officeDocument/2006/relationships/hyperlink" Target="https://consensus.fsu.edu/MPOAC-FDOT-Workshop/pdfs/12_Regional_Profiles-Executive_Summary.pdf" TargetMode="External"/><Relationship Id="rId43" Type="http://schemas.openxmlformats.org/officeDocument/2006/relationships/hyperlink" Target="https://www.ampo.org/wp-content/uploads/2018/08/WhitePaper-April-2018.pdf" TargetMode="External"/><Relationship Id="rId48" Type="http://schemas.openxmlformats.org/officeDocument/2006/relationships/hyperlink" Target="https://www.transit.dot.gov/funding/grants/fact-sheet-metropolitan-statewide-non-metropolitan-planning" TargetMode="External"/><Relationship Id="rId56" Type="http://schemas.openxmlformats.org/officeDocument/2006/relationships/hyperlink" Target="https://trid.trb.org/view/636184" TargetMode="External"/><Relationship Id="rId64" Type="http://schemas.openxmlformats.org/officeDocument/2006/relationships/hyperlink" Target="http://ct-n.com/ctnplayer.asp?odID=22323" TargetMode="External"/><Relationship Id="rId69" Type="http://schemas.openxmlformats.org/officeDocument/2006/relationships/hyperlink" Target="https://gcc02.safelinks.protection.outlook.com/?url=https%3A%2F%2Fcga.ct.gov%2F2023%2Ftradata%2FTMY%2F2023HB-06670-R000227-Frankel%2C%2520Emil%2C%2520Former%2520Commissioner-CTDOT-Supports-TMY.PDF&amp;data=05%7C01%7CChristine.Goupil%40ct.gov%7Cd4cc52d566c74cd4b7cb08dbe45acada%7C118b7cfaa3dd48b9b02631ff69bb738b%7C0%7C0%7C638354850845051577%7CUnknown%7CTWFpbGZsb3d8eyJWIjoiMC4wLjAwMDAiLCJQIjoiV2luMzIiLCJBTiI6Ik1haWwiLCJXVCI6Mn0%3D%7C3000%7C%7C%7C&amp;sdata=d9RHYUV8KWDj6oTcfnFSYMe%2BOpSnU9CCU3%2BM2YI2rLQ%3D&amp;reserved=0" TargetMode="External"/><Relationship Id="rId77" Type="http://schemas.openxmlformats.org/officeDocument/2006/relationships/theme" Target="theme/theme1.xml"/><Relationship Id="rId8" Type="http://schemas.openxmlformats.org/officeDocument/2006/relationships/hyperlink" Target="https://portal.ct.gov/acir" TargetMode="External"/><Relationship Id="rId51" Type="http://schemas.openxmlformats.org/officeDocument/2006/relationships/hyperlink" Target="https://www.transit.dot.gov/regulations-and-guidance/transportation-planning/planning-resource-library" TargetMode="External"/><Relationship Id="rId72" Type="http://schemas.openxmlformats.org/officeDocument/2006/relationships/hyperlink" Target="https://gcc02.safelinks.protection.outlook.com/?url=https%3A%2F%2Fcga.ct.gov%2F2023%2Ftradata%2FTMY%2F2023HB-06670-R000227-Fulda%2C%2520Matthew%2C%2520Executive%2520Director-MetroCOG--TMY.PDF&amp;data=05%7C01%7CChristine.Goupil%40ct.gov%7Cd4cc52d566c74cd4b7cb08dbe45acada%7C118b7cfaa3dd48b9b02631ff69bb738b%7C0%7C0%7C638354850845051577%7CUnknown%7CTWFpbGZsb3d8eyJWIjoiMC4wLjAwMDAiLCJQIjoiV2luMzIiLCJBTiI6Ik1haWwiLCJXVCI6Mn0%3D%7C3000%7C%7C%7C&amp;sdata=kSE1SR1UdXgSHp8SfdqnjIhjivDm3ZRpZc7C0ZtEvqg%3D&amp;reserved=0" TargetMode="External"/><Relationship Id="rId3" Type="http://schemas.openxmlformats.org/officeDocument/2006/relationships/styles" Target="styles.xml"/><Relationship Id="rId12" Type="http://schemas.openxmlformats.org/officeDocument/2006/relationships/hyperlink" Target="https://www.cga.ct.gov/2023/act/sa/pdf/2023SA-00013-R00HB-06670-SA.pdf" TargetMode="External"/><Relationship Id="rId17" Type="http://schemas.openxmlformats.org/officeDocument/2006/relationships/hyperlink" Target="https://www.cga.ct.gov/current/pub/chap_188.htm" TargetMode="External"/><Relationship Id="rId25" Type="http://schemas.openxmlformats.org/officeDocument/2006/relationships/hyperlink" Target="https://portal.ct.gov/-/media/OPM/IGPP/ORG/RPOStudystatusreportpdf.pdf" TargetMode="External"/><Relationship Id="rId33" Type="http://schemas.openxmlformats.org/officeDocument/2006/relationships/hyperlink" Target="https://www.cga.ct.gov/current/pub/chap_295.htm" TargetMode="External"/><Relationship Id="rId38" Type="http://schemas.openxmlformats.org/officeDocument/2006/relationships/hyperlink" Target="https://www.ampo.org/wp-content/uploads/2018/08/WhitePaper-April-2018.pdf" TargetMode="External"/><Relationship Id="rId46" Type="http://schemas.openxmlformats.org/officeDocument/2006/relationships/hyperlink" Target="http://www.ecfr.gov/cgi-bin/text-idx?c=ecfr&amp;rgn=div5&amp;view=text&amp;node=23:1.0.1.5.11&amp;idno=23" TargetMode="External"/><Relationship Id="rId59" Type="http://schemas.openxmlformats.org/officeDocument/2006/relationships/hyperlink" Target="https://www.planning.dot.gov/documents/MPOStaffing_and_Org_Structures.pdf" TargetMode="External"/><Relationship Id="rId67" Type="http://schemas.openxmlformats.org/officeDocument/2006/relationships/hyperlink" Target="https://portal.ct.gov/-/media/ACIR/Meetings/2023/Keyrouze_MPO_Presentation_2023-11-14.pdf" TargetMode="External"/><Relationship Id="rId20" Type="http://schemas.openxmlformats.org/officeDocument/2006/relationships/hyperlink" Target="https://www.ecfr.gov/current/title-23/section-450.308" TargetMode="External"/><Relationship Id="rId41" Type="http://schemas.openxmlformats.org/officeDocument/2006/relationships/hyperlink" Target="https://www.ecfr.gov/current/title-23/section-450.336" TargetMode="External"/><Relationship Id="rId54" Type="http://schemas.openxmlformats.org/officeDocument/2006/relationships/hyperlink" Target="https://ampo.org/" TargetMode="External"/><Relationship Id="rId62" Type="http://schemas.openxmlformats.org/officeDocument/2006/relationships/hyperlink" Target="https://egov.ct.gov/PMC/Agenda/Download/23122" TargetMode="External"/><Relationship Id="rId70" Type="http://schemas.openxmlformats.org/officeDocument/2006/relationships/hyperlink" Target="https://gcc02.safelinks.protection.outlook.com/?url=https%3A%2F%2Fcga.ct.gov%2F2023%2Ftradata%2FTMY%2F2023HB-06670-R000227-Hulin%2C%2520Patrick%2C%2520Deputy%2520Policy%2520Director-Governor-s%2520Office-Supports-TMY.PDF&amp;data=05%7C01%7CChristine.Goupil%40ct.gov%7Cd4cc52d566c74cd4b7cb08dbe45acada%7C118b7cfaa3dd48b9b02631ff69bb738b%7C0%7C0%7C638354850845051577%7CUnknown%7CTWFpbGZsb3d8eyJWIjoiMC4wLjAwMDAiLCJQIjoiV2luMzIiLCJBTiI6Ik1haWwiLCJXVCI6Mn0%3D%7C3000%7C%7C%7C&amp;sdata=qWL%2BZw56RfTMCNEVEqz%2BX3m2%2F5eUP7gjju7dbOsgK4Y%3D&amp;reserved=0"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ct.gov/-/media/ACIR/Meetings/2024/2024-01-05/MPO_Consolidation_Report_FINAL_2014-01-14.pdf" TargetMode="External"/><Relationship Id="rId23" Type="http://schemas.openxmlformats.org/officeDocument/2006/relationships/hyperlink" Target="https://gcc02.safelinks.protection.outlook.com/?url=https%3A%2F%2Fwww.govinfo.gov%2Fapp%2Fdetails%2FPLAW-115publ33&amp;data=05%7C02%7CChristine.Goupil%40ct.gov%7Cfbb2b21cd4b9472fcf5f08dc00a66ae7%7C118b7cfaa3dd48b9b02631ff69bb738b%7C0%7C0%7C638385961968578634%7CUnknown%7CTWFpbGZsb3d8eyJWIjoiMC4wLjAwMDAiLCJQIjoiV2luMzIiLCJBTiI6Ik1haWwiLCJXVCI6Mn0%3D%7C3000%7C%7C%7C&amp;sdata=lDIOkFDWpYiVQ2GI1TICondCO%2Bjcc7UAG4W%2BcNWkOt8%3D&amp;reserved=0" TargetMode="External"/><Relationship Id="rId28" Type="http://schemas.openxmlformats.org/officeDocument/2006/relationships/hyperlink" Target="https://westcog.org/wp-content/uploads/2015/09/MPOBRST-UZA-Agreement-103102-final.pdf" TargetMode="External"/><Relationship Id="rId36" Type="http://schemas.openxmlformats.org/officeDocument/2006/relationships/hyperlink" Target="https://nap.nationalacademies.org/catalog/26555/metropolitan-planning-organizations-strategies-for-future-success" TargetMode="External"/><Relationship Id="rId49" Type="http://schemas.openxmlformats.org/officeDocument/2006/relationships/hyperlink" Target="https://www.fhwa.dot.gov/bipartisan-infrastructure-law/docs/metropolitan_planning_program.pdf" TargetMode="External"/><Relationship Id="rId57" Type="http://schemas.openxmlformats.org/officeDocument/2006/relationships/hyperlink" Target="https://www.trb.org/Main/Blurbs/182715.aspx" TargetMode="External"/><Relationship Id="rId10" Type="http://schemas.openxmlformats.org/officeDocument/2006/relationships/hyperlink" Target="mailto:" TargetMode="External"/><Relationship Id="rId31" Type="http://schemas.openxmlformats.org/officeDocument/2006/relationships/hyperlink" Target="https://www.ecfr.gov/current/title-23/section-710.203" TargetMode="External"/><Relationship Id="rId44" Type="http://schemas.openxmlformats.org/officeDocument/2006/relationships/hyperlink" Target="https://map-forum-njtpa.hub.arcgis.com/" TargetMode="External"/><Relationship Id="rId52" Type="http://schemas.openxmlformats.org/officeDocument/2006/relationships/hyperlink" Target="https://planhillsborough.org/wp-content/uploads/2023/11/Regional-Report-to-Legislature_2023_11.pdf" TargetMode="External"/><Relationship Id="rId60" Type="http://schemas.openxmlformats.org/officeDocument/2006/relationships/hyperlink" Target="https://portal.ct.gov/-/media/DOT/documents/dpolicy/2017COGMPOHandbookforTransportationPlanningpdf.pdf" TargetMode="External"/><Relationship Id="rId65" Type="http://schemas.openxmlformats.org/officeDocument/2006/relationships/hyperlink" Target="https://portal.ct.gov/-/media/ACIR/Meetings/2023/FHWA_MPO_Overview_2023-11-14.pdf" TargetMode="External"/><Relationship Id="rId73" Type="http://schemas.openxmlformats.org/officeDocument/2006/relationships/hyperlink" Target="https://gcc02.safelinks.protection.outlook.com/?url=https%3A%2F%2Fcga.ct.gov%2F2023%2Ftradata%2FTMY%2F2023HB-06670-R000227-Johnson%2C%2520Jennifer%2C%2520Former%2520Board%2520Member-SWRPA-Supports-TMY.PDF&amp;data=05%7C01%7CChristine.Goupil%40ct.gov%7Cd4cc52d566c74cd4b7cb08dbe45acada%7C118b7cfaa3dd48b9b02631ff69bb738b%7C0%7C0%7C638354850845051577%7CUnknown%7CTWFpbGZsb3d8eyJWIjoiMC4wLjAwMDAiLCJQIjoiV2luMzIiLCJBTiI6Ik1haWwiLCJXVCI6Mn0%3D%7C3000%7C%7C%7C&amp;sdata=axDgJRK8Coe82aocAj6lW9bUeklyudv4HNO%2F7eV189w%3D&amp;reserved=0" TargetMode="External"/><Relationship Id="rId4" Type="http://schemas.openxmlformats.org/officeDocument/2006/relationships/settings" Target="settings.xml"/><Relationship Id="rId9" Type="http://schemas.openxmlformats.org/officeDocument/2006/relationships/hyperlink" Target="https://www.cga.ct.gov/current/pub/chap_019a.htm" TargetMode="External"/><Relationship Id="rId13" Type="http://schemas.openxmlformats.org/officeDocument/2006/relationships/hyperlink" Target="https://portal.ct.gov/-/media/ACIR/Meetings/2023/Memo_to_ACIR_on_the_MPO_Study_from_MPO_Directors_2023-11-20.pdf" TargetMode="External"/><Relationship Id="rId18" Type="http://schemas.openxmlformats.org/officeDocument/2006/relationships/hyperlink" Target="https://www.ecfr.gov/current/title-23/part-450/subpart-C" TargetMode="External"/><Relationship Id="rId39" Type="http://schemas.openxmlformats.org/officeDocument/2006/relationships/hyperlink" Target="https://www.ecfr.gov/current/title-23/section-450.310" TargetMode="External"/><Relationship Id="rId34" Type="http://schemas.openxmlformats.org/officeDocument/2006/relationships/hyperlink" Target="https://portal.ct.gov/-/media/OPM/IGPP/ORG/RPOStudystatusreportpdf.pdf" TargetMode="External"/><Relationship Id="rId50" Type="http://schemas.openxmlformats.org/officeDocument/2006/relationships/hyperlink" Target="https://www.transit.dot.gov/regulations-and-guidance/legislation/map-21/chapter-53-title-49" TargetMode="External"/><Relationship Id="rId55" Type="http://schemas.openxmlformats.org/officeDocument/2006/relationships/hyperlink" Target="METROPLAN:%20"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gcc02.safelinks.protection.outlook.com/?url=https%3A%2F%2Fcga.ct.gov%2F2023%2Ftradata%2FTMY%2F2023HB-06670-R000227-Rozen%2C%2520Kate%2C%2520Transportation%2520Advocate-Supports-TMY.PDF&amp;data=05%7C01%7CChristine.Goupil%40ct.gov%7Cd4cc52d566c74cd4b7cb08dbe45acada%7C118b7cfaa3dd48b9b02631ff69bb738b%7C0%7C0%7C638354850845051577%7CUnknown%7CTWFpbGZsb3d8eyJWIjoiMC4wLjAwMDAiLCJQIjoiV2luMzIiLCJBTiI6Ik1haWwiLCJXVCI6Mn0%3D%7C3000%7C%7C%7C&amp;sdata=qQoPF7XBVRAhWA8BXVnEGKrLCT%2BjhDe1f%2B6BkXLt1VQ%3D&amp;reserved=0" TargetMode="External"/><Relationship Id="rId2" Type="http://schemas.openxmlformats.org/officeDocument/2006/relationships/numbering" Target="numbering.xml"/><Relationship Id="rId29" Type="http://schemas.openxmlformats.org/officeDocument/2006/relationships/hyperlink" Target="https://www.cga.ct.gov/2023/TOB/H/PDF/2023HB-06670-R00-HB.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ortal.ct.gov/-/media/ACIR/Meetings/2023/Kramer_MPO_Presentation_2023-11-14.pdf" TargetMode="External"/><Relationship Id="rId13" Type="http://schemas.openxmlformats.org/officeDocument/2006/relationships/hyperlink" Target="https://portal.ct.gov/-/media/ACIR/Meetings/2023/Keyrouze_MPO_Presentation_2023-11-14.pdf" TargetMode="External"/><Relationship Id="rId3" Type="http://schemas.openxmlformats.org/officeDocument/2006/relationships/hyperlink" Target="https://ct-n.com/ctnplayer.asp?odID=22323" TargetMode="External"/><Relationship Id="rId7" Type="http://schemas.openxmlformats.org/officeDocument/2006/relationships/hyperlink" Target="https://portal.ct.gov/-/media/ACIR/Meetings/2023/Keyrouze_MPO_Presentation_2023-11-14.pdf" TargetMode="External"/><Relationship Id="rId12" Type="http://schemas.openxmlformats.org/officeDocument/2006/relationships/hyperlink" Target="https://portal.ct.gov/-/media/ACIR/Meetings/2023/FHWA_MPO_Overview_2023-11-14.pdf" TargetMode="External"/><Relationship Id="rId2" Type="http://schemas.openxmlformats.org/officeDocument/2006/relationships/hyperlink" Target="file:///\\opm-igp\IGP%20Shared%20Files\ORG\ACIR\ACIR%20Studies\2023\MPO%20Study\Directors%20https:\portal.ct.gov\-\media\ACIR\Meetings\2023\Memo_to_ACIR_on_the_MPO_Study_from_MPO_Directors_2023-11-20.pdf" TargetMode="External"/><Relationship Id="rId1" Type="http://schemas.openxmlformats.org/officeDocument/2006/relationships/hyperlink" Target="https://portal.ct.gov/-/media/ACIR/Meetings/2023/Keyrouze_MPO_Presentation_2023-11-14.pdf" TargetMode="External"/><Relationship Id="rId6" Type="http://schemas.openxmlformats.org/officeDocument/2006/relationships/hyperlink" Target="https://portal.ct.gov/-/media/ACIR/Meetings/2023/COST_comments_re_MPO_Study.pdf" TargetMode="External"/><Relationship Id="rId11" Type="http://schemas.openxmlformats.org/officeDocument/2006/relationships/hyperlink" Target="https://portal.ct.gov/-/media/ACIR/Meetings/2023/Keyrouze_MPO_Presentation_2023-11-14.pdf" TargetMode="External"/><Relationship Id="rId5" Type="http://schemas.openxmlformats.org/officeDocument/2006/relationships/hyperlink" Target="https://portal.ct.gov/-/media/ACIR/Meetings/2023/FHWA_MPO_Overview_2023-11-14.pdf" TargetMode="External"/><Relationship Id="rId10" Type="http://schemas.openxmlformats.org/officeDocument/2006/relationships/hyperlink" Target="http://ct-n.com/ctnplayer.asp?odID=22376" TargetMode="External"/><Relationship Id="rId4" Type="http://schemas.openxmlformats.org/officeDocument/2006/relationships/hyperlink" Target="https://www.congress.gov/congressional-report/115th-congress/house-report/85/1" TargetMode="External"/><Relationship Id="rId9" Type="http://schemas.openxmlformats.org/officeDocument/2006/relationships/hyperlink" Target="https://www.cga.ct.gov/2023/tradata/TMY/2023HB-06670-R000227-Fulda,%20Matthew,%20Executive%20Director-MetroCOG--TMY.PDF" TargetMode="External"/><Relationship Id="rId14" Type="http://schemas.openxmlformats.org/officeDocument/2006/relationships/hyperlink" Target="https://portal.ct.gov/-/media/ACIR/Meetings/2023/Keyrouze_MPO_Presentation_2023-11-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256F8-1B41-4938-9668-4FF81C40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5490</Words>
  <Characters>31295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Goupil, Christine</dc:creator>
  <cp:keywords/>
  <dc:description/>
  <cp:lastModifiedBy>Heft, Martin</cp:lastModifiedBy>
  <cp:revision>4</cp:revision>
  <cp:lastPrinted>2023-12-21T20:21:00Z</cp:lastPrinted>
  <dcterms:created xsi:type="dcterms:W3CDTF">2023-12-28T16:13:00Z</dcterms:created>
  <dcterms:modified xsi:type="dcterms:W3CDTF">2023-12-28T16:30:00Z</dcterms:modified>
</cp:coreProperties>
</file>