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5D" w:rsidRDefault="00D32569">
      <w:pPr>
        <w:jc w:val="center"/>
        <w:rPr>
          <w:rFonts w:ascii="Times New Roman" w:eastAsia="Times New Roman" w:hAnsi="Times New Roman" w:cs="Times New Roman"/>
          <w:b/>
        </w:rPr>
      </w:pPr>
      <w:r>
        <w:rPr>
          <w:rFonts w:ascii="Times New Roman" w:eastAsia="Times New Roman" w:hAnsi="Times New Roman" w:cs="Times New Roman"/>
          <w:b/>
        </w:rPr>
        <w:t>FRACTIONS</w:t>
      </w:r>
    </w:p>
    <w:p w:rsidR="0074525D" w:rsidRDefault="00D32569">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Fractions and Decimals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4</w:t>
      </w:r>
    </w:p>
    <w:p w:rsidR="0074525D" w:rsidRDefault="0074525D">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4525D">
        <w:trPr>
          <w:trHeight w:val="480"/>
        </w:trPr>
        <w:tc>
          <w:tcPr>
            <w:tcW w:w="9360" w:type="dxa"/>
            <w:shd w:val="clear" w:color="auto" w:fill="auto"/>
            <w:tcMar>
              <w:top w:w="100" w:type="dxa"/>
              <w:left w:w="100" w:type="dxa"/>
              <w:bottom w:w="100" w:type="dxa"/>
              <w:right w:w="100" w:type="dxa"/>
            </w:tcMar>
          </w:tcPr>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74525D">
        <w:trPr>
          <w:trHeight w:val="480"/>
        </w:trPr>
        <w:tc>
          <w:tcPr>
            <w:tcW w:w="9360" w:type="dxa"/>
            <w:shd w:val="clear" w:color="auto" w:fill="auto"/>
            <w:tcMar>
              <w:top w:w="100" w:type="dxa"/>
              <w:left w:w="100" w:type="dxa"/>
              <w:bottom w:w="100" w:type="dxa"/>
              <w:right w:w="100" w:type="dxa"/>
            </w:tcMar>
          </w:tcPr>
          <w:p w:rsidR="0074525D" w:rsidRDefault="00D32569">
            <w:pPr>
              <w:rPr>
                <w:rFonts w:ascii="Times New Roman" w:eastAsia="Times New Roman" w:hAnsi="Times New Roman" w:cs="Times New Roman"/>
              </w:rPr>
            </w:pPr>
            <w:proofErr w:type="gramStart"/>
            <w:r>
              <w:rPr>
                <w:rFonts w:ascii="Times New Roman" w:eastAsia="Times New Roman" w:hAnsi="Times New Roman" w:cs="Times New Roman"/>
                <w:b/>
              </w:rPr>
              <w:t>4.NF.6</w:t>
            </w:r>
            <w:proofErr w:type="gramEnd"/>
            <w:r>
              <w:rPr>
                <w:rFonts w:ascii="Times New Roman" w:eastAsia="Times New Roman" w:hAnsi="Times New Roman" w:cs="Times New Roman"/>
              </w:rPr>
              <w:t xml:space="preserve">: Use decimal notation for fraction with denominators 10 or 100. </w:t>
            </w:r>
            <w:r>
              <w:rPr>
                <w:rFonts w:ascii="Times New Roman" w:eastAsia="Times New Roman" w:hAnsi="Times New Roman" w:cs="Times New Roman"/>
                <w:i/>
              </w:rPr>
              <w:t xml:space="preserve">For example, rewrite 0.62 </w:t>
            </w:r>
            <w:proofErr w:type="gramStart"/>
            <w:r>
              <w:rPr>
                <w:rFonts w:ascii="Times New Roman" w:eastAsia="Times New Roman" w:hAnsi="Times New Roman" w:cs="Times New Roman"/>
                <w:i/>
              </w:rPr>
              <w:t xml:space="preserve">as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62</m:t>
                  </m:r>
                </m:num>
                <m:den>
                  <m:r>
                    <w:rPr>
                      <w:rFonts w:ascii="Times New Roman" w:eastAsia="Times New Roman" w:hAnsi="Times New Roman" w:cs="Times New Roman"/>
                    </w:rPr>
                    <m:t>100</m:t>
                  </m:r>
                </m:den>
              </m:f>
            </m:oMath>
            <w:r>
              <w:rPr>
                <w:rFonts w:ascii="Times New Roman" w:eastAsia="Times New Roman" w:hAnsi="Times New Roman" w:cs="Times New Roman"/>
                <w:i/>
              </w:rPr>
              <w:t>; describe a length as 0.62 meters; locate 0.62 on a number line diagram.</w:t>
            </w:r>
          </w:p>
        </w:tc>
      </w:tr>
      <w:tr w:rsidR="0074525D">
        <w:trPr>
          <w:trHeight w:val="480"/>
        </w:trPr>
        <w:tc>
          <w:tcPr>
            <w:tcW w:w="9360" w:type="dxa"/>
            <w:shd w:val="clear" w:color="auto" w:fill="auto"/>
            <w:tcMar>
              <w:top w:w="100" w:type="dxa"/>
              <w:left w:w="100" w:type="dxa"/>
              <w:bottom w:w="100" w:type="dxa"/>
              <w:right w:w="100" w:type="dxa"/>
            </w:tcMar>
          </w:tcPr>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74525D">
        <w:trPr>
          <w:trHeight w:val="480"/>
        </w:trPr>
        <w:tc>
          <w:tcPr>
            <w:tcW w:w="9360" w:type="dxa"/>
            <w:shd w:val="clear" w:color="auto" w:fill="auto"/>
            <w:tcMar>
              <w:top w:w="100" w:type="dxa"/>
              <w:left w:w="100" w:type="dxa"/>
              <w:bottom w:w="100" w:type="dxa"/>
              <w:right w:w="100" w:type="dxa"/>
            </w:tcMar>
          </w:tcPr>
          <w:p w:rsidR="0074525D" w:rsidRDefault="00D32569">
            <w:pPr>
              <w:rPr>
                <w:rFonts w:ascii="Times New Roman" w:eastAsia="Times New Roman" w:hAnsi="Times New Roman" w:cs="Times New Roman"/>
              </w:rPr>
            </w:pPr>
            <w:r>
              <w:rPr>
                <w:rFonts w:ascii="Times New Roman" w:eastAsia="Times New Roman" w:hAnsi="Times New Roman" w:cs="Times New Roman"/>
              </w:rPr>
              <w:t>Extend knowledge of conversion between decimals and decimal fractions.</w:t>
            </w:r>
          </w:p>
        </w:tc>
      </w:tr>
      <w:tr w:rsidR="0074525D">
        <w:trPr>
          <w:trHeight w:val="480"/>
        </w:trPr>
        <w:tc>
          <w:tcPr>
            <w:tcW w:w="9360" w:type="dxa"/>
            <w:shd w:val="clear" w:color="auto" w:fill="auto"/>
            <w:tcMar>
              <w:top w:w="100" w:type="dxa"/>
              <w:left w:w="100" w:type="dxa"/>
              <w:bottom w:w="100" w:type="dxa"/>
              <w:right w:w="100" w:type="dxa"/>
            </w:tcMar>
          </w:tcPr>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74525D">
        <w:trPr>
          <w:trHeight w:val="480"/>
        </w:trPr>
        <w:tc>
          <w:tcPr>
            <w:tcW w:w="9360" w:type="dxa"/>
            <w:shd w:val="clear" w:color="auto" w:fill="auto"/>
            <w:tcMar>
              <w:top w:w="100" w:type="dxa"/>
              <w:left w:w="100" w:type="dxa"/>
              <w:bottom w:w="100" w:type="dxa"/>
              <w:right w:w="100" w:type="dxa"/>
            </w:tcMar>
          </w:tcPr>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you were given a fraction whose denominator was not a multiple of 10, how</w:t>
            </w:r>
            <w:r>
              <w:rPr>
                <w:rFonts w:ascii="Times New Roman" w:eastAsia="Times New Roman" w:hAnsi="Times New Roman" w:cs="Times New Roman"/>
              </w:rPr>
              <w:t xml:space="preserve"> can you express its value as a decimal?</w:t>
            </w:r>
          </w:p>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For which kind(s) of decimals would it be hard to convert into fractions?</w:t>
            </w:r>
          </w:p>
        </w:tc>
      </w:tr>
      <w:tr w:rsidR="0074525D">
        <w:trPr>
          <w:trHeight w:val="480"/>
        </w:trPr>
        <w:tc>
          <w:tcPr>
            <w:tcW w:w="9360" w:type="dxa"/>
            <w:shd w:val="clear" w:color="auto" w:fill="auto"/>
            <w:tcMar>
              <w:top w:w="100" w:type="dxa"/>
              <w:left w:w="100" w:type="dxa"/>
              <w:bottom w:w="100" w:type="dxa"/>
              <w:right w:w="100" w:type="dxa"/>
            </w:tcMar>
          </w:tcPr>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74525D">
        <w:trPr>
          <w:trHeight w:val="480"/>
        </w:trPr>
        <w:tc>
          <w:tcPr>
            <w:tcW w:w="9360" w:type="dxa"/>
            <w:shd w:val="clear" w:color="auto" w:fill="auto"/>
            <w:tcMar>
              <w:top w:w="100" w:type="dxa"/>
              <w:left w:w="100" w:type="dxa"/>
              <w:bottom w:w="100" w:type="dxa"/>
              <w:right w:w="100" w:type="dxa"/>
            </w:tcMar>
          </w:tcPr>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Decimal Number: </w:t>
            </w:r>
            <w:r>
              <w:rPr>
                <w:rFonts w:ascii="Times New Roman" w:eastAsia="Times New Roman" w:hAnsi="Times New Roman" w:cs="Times New Roman"/>
              </w:rPr>
              <w:t>A number that contains a decimal point followed by a series of digits whose value is less than 1. (</w:t>
            </w:r>
            <w:r>
              <w:rPr>
                <w:rFonts w:ascii="Times New Roman" w:eastAsia="Times New Roman" w:hAnsi="Times New Roman" w:cs="Times New Roman"/>
                <w:i/>
              </w:rPr>
              <w:t>Ex. 2.35 is a decimal number and 0.35 &lt; 1.</w:t>
            </w:r>
            <w:r>
              <w:rPr>
                <w:rFonts w:ascii="Times New Roman" w:eastAsia="Times New Roman" w:hAnsi="Times New Roman" w:cs="Times New Roman"/>
              </w:rPr>
              <w:t>)</w:t>
            </w:r>
          </w:p>
          <w:p w:rsidR="0074525D" w:rsidRDefault="0074525D">
            <w:pPr>
              <w:widowControl w:val="0"/>
              <w:spacing w:line="240" w:lineRule="auto"/>
              <w:rPr>
                <w:rFonts w:ascii="Times New Roman" w:eastAsia="Times New Roman" w:hAnsi="Times New Roman" w:cs="Times New Roman"/>
              </w:rPr>
            </w:pPr>
          </w:p>
          <w:p w:rsidR="0074525D" w:rsidRDefault="00D32569">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Decimal Fraction: </w:t>
            </w:r>
            <w:r>
              <w:rPr>
                <w:rFonts w:ascii="Times New Roman" w:eastAsia="Times New Roman" w:hAnsi="Times New Roman" w:cs="Times New Roman"/>
              </w:rPr>
              <w:t>Fractions whose denominators are multiples of 10. (</w:t>
            </w:r>
            <w:r>
              <w:rPr>
                <w:rFonts w:ascii="Times New Roman" w:eastAsia="Times New Roman" w:hAnsi="Times New Roman" w:cs="Times New Roman"/>
                <w:i/>
              </w:rPr>
              <w:t xml:space="preserve">Ex. 0.32 = </w:t>
            </w:r>
            <m:oMath>
              <m:f>
                <m:fPr>
                  <m:ctrlPr>
                    <w:rPr>
                      <w:rFonts w:ascii="Times New Roman" w:eastAsia="Times New Roman" w:hAnsi="Times New Roman" w:cs="Times New Roman"/>
                      <w:i/>
                    </w:rPr>
                  </m:ctrlPr>
                </m:fPr>
                <m:num>
                  <m:r>
                    <w:rPr>
                      <w:rFonts w:ascii="Times New Roman" w:eastAsia="Times New Roman" w:hAnsi="Times New Roman" w:cs="Times New Roman"/>
                    </w:rPr>
                    <m:t>32</m:t>
                  </m:r>
                </m:num>
                <m:den>
                  <m:r>
                    <w:rPr>
                      <w:rFonts w:ascii="Times New Roman" w:eastAsia="Times New Roman" w:hAnsi="Times New Roman" w:cs="Times New Roman"/>
                    </w:rPr>
                    <m:t>100</m:t>
                  </m:r>
                </m:den>
              </m:f>
              <m:r>
                <w:rPr>
                  <w:rFonts w:ascii="Times New Roman" w:eastAsia="Times New Roman" w:hAnsi="Times New Roman" w:cs="Times New Roman"/>
                </w:rPr>
                <m:t>)</m:t>
              </m:r>
            </m:oMath>
          </w:p>
        </w:tc>
      </w:tr>
    </w:tbl>
    <w:p w:rsidR="0074525D" w:rsidRDefault="0074525D">
      <w:pPr>
        <w:rPr>
          <w:rFonts w:ascii="Times New Roman" w:eastAsia="Times New Roman" w:hAnsi="Times New Roman" w:cs="Times New Roman"/>
          <w:i/>
        </w:rPr>
      </w:pPr>
    </w:p>
    <w:p w:rsidR="0074525D" w:rsidRDefault="00D32569">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t>
      </w:r>
      <w:r>
        <w:rPr>
          <w:rFonts w:ascii="Times New Roman" w:eastAsia="Times New Roman" w:hAnsi="Times New Roman" w:cs="Times New Roman"/>
        </w:rPr>
        <w:t>WU 10”</w:t>
      </w:r>
    </w:p>
    <w:p w:rsidR="0074525D" w:rsidRDefault="0074525D">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4525D">
        <w:tc>
          <w:tcPr>
            <w:tcW w:w="9360" w:type="dxa"/>
            <w:shd w:val="clear" w:color="auto" w:fill="auto"/>
            <w:tcMar>
              <w:top w:w="100" w:type="dxa"/>
              <w:left w:w="100" w:type="dxa"/>
              <w:bottom w:w="100" w:type="dxa"/>
              <w:right w:w="100" w:type="dxa"/>
            </w:tcMar>
          </w:tcPr>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74525D">
        <w:tc>
          <w:tcPr>
            <w:tcW w:w="9360" w:type="dxa"/>
            <w:shd w:val="clear" w:color="auto" w:fill="auto"/>
            <w:tcMar>
              <w:top w:w="100" w:type="dxa"/>
              <w:left w:w="100" w:type="dxa"/>
              <w:bottom w:w="100" w:type="dxa"/>
              <w:right w:w="100" w:type="dxa"/>
            </w:tcMar>
          </w:tcPr>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(Pet-Food Drive Part 2)</w:t>
            </w:r>
          </w:p>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After a successful pet-food drive last year, you and your 3 friends decide to participate again. You all collected canned food and stored them in a 100 unit squared box; each can has a size of 1 unit squared. The organizer of the event has recorded how ful</w:t>
            </w:r>
            <w:r>
              <w:rPr>
                <w:rFonts w:ascii="Times New Roman" w:eastAsia="Times New Roman" w:hAnsi="Times New Roman" w:cs="Times New Roman"/>
              </w:rPr>
              <w:t xml:space="preserve">l each box is according to what your friends said on the table below. </w:t>
            </w:r>
            <w:r>
              <w:rPr>
                <w:rFonts w:ascii="Times New Roman" w:eastAsia="Times New Roman" w:hAnsi="Times New Roman" w:cs="Times New Roman"/>
                <w:u w:val="single"/>
              </w:rPr>
              <w:t>Note</w:t>
            </w:r>
            <w:r>
              <w:rPr>
                <w:rFonts w:ascii="Times New Roman" w:eastAsia="Times New Roman" w:hAnsi="Times New Roman" w:cs="Times New Roman"/>
              </w:rPr>
              <w:t>: Some of you have given decimals, fractions and nouns to represent how full their boxes are.</w:t>
            </w:r>
          </w:p>
          <w:p w:rsidR="0074525D" w:rsidRDefault="0074525D">
            <w:pPr>
              <w:widowControl w:val="0"/>
              <w:spacing w:line="240" w:lineRule="auto"/>
              <w:rPr>
                <w:rFonts w:ascii="Times New Roman" w:eastAsia="Times New Roman" w:hAnsi="Times New Roman" w:cs="Times New Roman"/>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6"/>
              <w:gridCol w:w="1765"/>
              <w:gridCol w:w="1765"/>
              <w:gridCol w:w="1765"/>
              <w:gridCol w:w="1765"/>
            </w:tblGrid>
            <w:tr w:rsidR="0074525D">
              <w:tc>
                <w:tcPr>
                  <w:tcW w:w="1765" w:type="dxa"/>
                  <w:shd w:val="clear" w:color="auto" w:fill="auto"/>
                  <w:tcMar>
                    <w:top w:w="100" w:type="dxa"/>
                    <w:left w:w="100" w:type="dxa"/>
                    <w:bottom w:w="100" w:type="dxa"/>
                    <w:right w:w="100" w:type="dxa"/>
                  </w:tcMar>
                </w:tcPr>
                <w:p w:rsidR="0074525D" w:rsidRDefault="00D3256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NAMES</w:t>
                  </w:r>
                </w:p>
              </w:tc>
              <w:tc>
                <w:tcPr>
                  <w:tcW w:w="1765" w:type="dxa"/>
                  <w:shd w:val="clear" w:color="auto" w:fill="auto"/>
                  <w:tcMar>
                    <w:top w:w="100" w:type="dxa"/>
                    <w:left w:w="100" w:type="dxa"/>
                    <w:bottom w:w="100" w:type="dxa"/>
                    <w:right w:w="100" w:type="dxa"/>
                  </w:tcMar>
                </w:tcPr>
                <w:p w:rsidR="0074525D" w:rsidRDefault="00D3256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You</w:t>
                  </w:r>
                </w:p>
              </w:tc>
              <w:tc>
                <w:tcPr>
                  <w:tcW w:w="1765" w:type="dxa"/>
                  <w:shd w:val="clear" w:color="auto" w:fill="auto"/>
                  <w:tcMar>
                    <w:top w:w="100" w:type="dxa"/>
                    <w:left w:w="100" w:type="dxa"/>
                    <w:bottom w:w="100" w:type="dxa"/>
                    <w:right w:w="100" w:type="dxa"/>
                  </w:tcMar>
                </w:tcPr>
                <w:p w:rsidR="0074525D" w:rsidRDefault="00D3256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Juan </w:t>
                  </w:r>
                </w:p>
              </w:tc>
              <w:tc>
                <w:tcPr>
                  <w:tcW w:w="1765" w:type="dxa"/>
                  <w:shd w:val="clear" w:color="auto" w:fill="auto"/>
                  <w:tcMar>
                    <w:top w:w="100" w:type="dxa"/>
                    <w:left w:w="100" w:type="dxa"/>
                    <w:bottom w:w="100" w:type="dxa"/>
                    <w:right w:w="100" w:type="dxa"/>
                  </w:tcMar>
                </w:tcPr>
                <w:p w:rsidR="0074525D" w:rsidRDefault="00D3256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Priscilla</w:t>
                  </w:r>
                </w:p>
              </w:tc>
              <w:tc>
                <w:tcPr>
                  <w:tcW w:w="1765" w:type="dxa"/>
                  <w:shd w:val="clear" w:color="auto" w:fill="auto"/>
                  <w:tcMar>
                    <w:top w:w="100" w:type="dxa"/>
                    <w:left w:w="100" w:type="dxa"/>
                    <w:bottom w:w="100" w:type="dxa"/>
                    <w:right w:w="100" w:type="dxa"/>
                  </w:tcMar>
                </w:tcPr>
                <w:p w:rsidR="0074525D" w:rsidRDefault="00D3256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Otis</w:t>
                  </w:r>
                </w:p>
              </w:tc>
            </w:tr>
            <w:tr w:rsidR="0074525D">
              <w:tc>
                <w:tcPr>
                  <w:tcW w:w="1765" w:type="dxa"/>
                  <w:shd w:val="clear" w:color="auto" w:fill="auto"/>
                  <w:tcMar>
                    <w:top w:w="100" w:type="dxa"/>
                    <w:left w:w="100" w:type="dxa"/>
                    <w:bottom w:w="100" w:type="dxa"/>
                    <w:right w:w="100" w:type="dxa"/>
                  </w:tcMar>
                </w:tcPr>
                <w:p w:rsidR="0074525D" w:rsidRDefault="00D3256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FULLNESS</w:t>
                  </w:r>
                </w:p>
              </w:tc>
              <w:tc>
                <w:tcPr>
                  <w:tcW w:w="1765" w:type="dxa"/>
                  <w:shd w:val="clear" w:color="auto" w:fill="auto"/>
                  <w:tcMar>
                    <w:top w:w="100" w:type="dxa"/>
                    <w:left w:w="100" w:type="dxa"/>
                    <w:bottom w:w="100" w:type="dxa"/>
                    <w:right w:w="100" w:type="dxa"/>
                  </w:tcMar>
                </w:tcPr>
                <w:p w:rsidR="0074525D" w:rsidRDefault="00D3256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m:oMathPara>
                </w:p>
              </w:tc>
              <w:tc>
                <w:tcPr>
                  <w:tcW w:w="1765" w:type="dxa"/>
                  <w:shd w:val="clear" w:color="auto" w:fill="auto"/>
                  <w:tcMar>
                    <w:top w:w="100" w:type="dxa"/>
                    <w:left w:w="100" w:type="dxa"/>
                    <w:bottom w:w="100" w:type="dxa"/>
                    <w:right w:w="100" w:type="dxa"/>
                  </w:tcMar>
                </w:tcPr>
                <w:p w:rsidR="0074525D" w:rsidRDefault="00D3256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0.40</w:t>
                  </w:r>
                </w:p>
              </w:tc>
              <w:tc>
                <w:tcPr>
                  <w:tcW w:w="1765" w:type="dxa"/>
                  <w:shd w:val="clear" w:color="auto" w:fill="auto"/>
                  <w:tcMar>
                    <w:top w:w="100" w:type="dxa"/>
                    <w:left w:w="100" w:type="dxa"/>
                    <w:bottom w:w="100" w:type="dxa"/>
                    <w:right w:w="100" w:type="dxa"/>
                  </w:tcMar>
                </w:tcPr>
                <w:p w:rsidR="0074525D" w:rsidRDefault="00D3256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Two fifths</w:t>
                  </w:r>
                </w:p>
              </w:tc>
              <w:tc>
                <w:tcPr>
                  <w:tcW w:w="1765" w:type="dxa"/>
                  <w:shd w:val="clear" w:color="auto" w:fill="auto"/>
                  <w:tcMar>
                    <w:top w:w="100" w:type="dxa"/>
                    <w:left w:w="100" w:type="dxa"/>
                    <w:bottom w:w="100" w:type="dxa"/>
                    <w:right w:w="100" w:type="dxa"/>
                  </w:tcMar>
                </w:tcPr>
                <w:p w:rsidR="0074525D" w:rsidRDefault="00D3256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Nine fifteenths</w:t>
                  </w:r>
                </w:p>
              </w:tc>
            </w:tr>
          </w:tbl>
          <w:p w:rsidR="0074525D" w:rsidRDefault="0074525D">
            <w:pPr>
              <w:widowControl w:val="0"/>
              <w:spacing w:line="240" w:lineRule="auto"/>
              <w:rPr>
                <w:rFonts w:ascii="Times New Roman" w:eastAsia="Times New Roman" w:hAnsi="Times New Roman" w:cs="Times New Roman"/>
              </w:rPr>
            </w:pPr>
          </w:p>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What fraction of a box do your friends have? Model each fraction using the Base 10 Blocks. </w:t>
            </w:r>
          </w:p>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How many boxes do you all have in total? Note: An unfilled box is still considered one box.</w:t>
            </w:r>
          </w:p>
          <w:p w:rsidR="0074525D" w:rsidRDefault="00D32569">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Using the information about the area of a box, students can construct</w:t>
            </w:r>
            <w:r>
              <w:rPr>
                <w:rFonts w:ascii="Times New Roman" w:eastAsia="Times New Roman" w:hAnsi="Times New Roman" w:cs="Times New Roman"/>
              </w:rPr>
              <w:t xml:space="preserve"> the fraction corresponding to the “fullness” of the listed boxes. Students should be advised to not simplify their fractions because, for the next question, they would have to find the sum. </w:t>
            </w:r>
          </w:p>
          <w:p w:rsidR="0074525D" w:rsidRDefault="00D32569">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To model the problem, students should think about the value of t</w:t>
            </w:r>
            <w:r>
              <w:rPr>
                <w:rFonts w:ascii="Times New Roman" w:eastAsia="Times New Roman" w:hAnsi="Times New Roman" w:cs="Times New Roman"/>
              </w:rPr>
              <w:t>he base 10 blocks. The giant square represents has an area of 100 units squared, like our box. The row piece contains 10 units and the small individual pieces represent 1 unit each. Students would have to express the amount of cans they have using the bloc</w:t>
            </w:r>
            <w:r>
              <w:rPr>
                <w:rFonts w:ascii="Times New Roman" w:eastAsia="Times New Roman" w:hAnsi="Times New Roman" w:cs="Times New Roman"/>
              </w:rPr>
              <w:t xml:space="preserve">ks. </w:t>
            </w:r>
          </w:p>
          <w:p w:rsidR="0074525D" w:rsidRDefault="00D32569">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To find out how many boxes there are in total, students would have to start out with the bigger pieces and work </w:t>
            </w:r>
            <w:proofErr w:type="spellStart"/>
            <w:r>
              <w:rPr>
                <w:rFonts w:ascii="Times New Roman" w:eastAsia="Times New Roman" w:hAnsi="Times New Roman" w:cs="Times New Roman"/>
              </w:rPr>
              <w:t>work</w:t>
            </w:r>
            <w:proofErr w:type="spellEnd"/>
            <w:r>
              <w:rPr>
                <w:rFonts w:ascii="Times New Roman" w:eastAsia="Times New Roman" w:hAnsi="Times New Roman" w:cs="Times New Roman"/>
              </w:rPr>
              <w:t xml:space="preserve"> their way towards forming a square of area 100 unit squared. The small individual pieces will accumulate to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unfinished box. </w:t>
            </w:r>
          </w:p>
        </w:tc>
      </w:tr>
      <w:tr w:rsidR="0074525D">
        <w:tc>
          <w:tcPr>
            <w:tcW w:w="9360" w:type="dxa"/>
            <w:shd w:val="clear" w:color="auto" w:fill="auto"/>
            <w:tcMar>
              <w:top w:w="100" w:type="dxa"/>
              <w:left w:w="100" w:type="dxa"/>
              <w:bottom w:w="100" w:type="dxa"/>
              <w:right w:w="100" w:type="dxa"/>
            </w:tcMar>
          </w:tcPr>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74525D">
        <w:tc>
          <w:tcPr>
            <w:tcW w:w="9360" w:type="dxa"/>
            <w:shd w:val="clear" w:color="auto" w:fill="auto"/>
            <w:tcMar>
              <w:top w:w="100" w:type="dxa"/>
              <w:left w:w="100" w:type="dxa"/>
              <w:bottom w:w="100" w:type="dxa"/>
              <w:right w:w="100" w:type="dxa"/>
            </w:tcMar>
          </w:tcPr>
          <w:p w:rsidR="0074525D" w:rsidRDefault="00D32569">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74525D" w:rsidRDefault="00D32569">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Ruler (if necessary)</w:t>
            </w:r>
          </w:p>
        </w:tc>
      </w:tr>
    </w:tbl>
    <w:p w:rsidR="0074525D" w:rsidRDefault="0074525D">
      <w:pPr>
        <w:rPr>
          <w:rFonts w:ascii="Times New Roman" w:eastAsia="Times New Roman" w:hAnsi="Times New Roman" w:cs="Times New Roman"/>
          <w:i/>
        </w:rPr>
      </w:pPr>
    </w:p>
    <w:p w:rsidR="0074525D" w:rsidRDefault="00D32569">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10”</w:t>
      </w:r>
    </w:p>
    <w:p w:rsidR="0074525D" w:rsidRDefault="0074525D">
      <w:pPr>
        <w:rPr>
          <w:rFonts w:ascii="Times New Roman" w:eastAsia="Times New Roman" w:hAnsi="Times New Roman" w:cs="Times New Roman"/>
          <w:i/>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4525D">
        <w:tc>
          <w:tcPr>
            <w:tcW w:w="9360" w:type="dxa"/>
            <w:shd w:val="clear" w:color="auto" w:fill="auto"/>
            <w:tcMar>
              <w:top w:w="100" w:type="dxa"/>
              <w:left w:w="100" w:type="dxa"/>
              <w:bottom w:w="100" w:type="dxa"/>
              <w:right w:w="100" w:type="dxa"/>
            </w:tcMar>
          </w:tcPr>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74525D">
        <w:tc>
          <w:tcPr>
            <w:tcW w:w="9360" w:type="dxa"/>
            <w:shd w:val="clear" w:color="auto" w:fill="auto"/>
            <w:tcMar>
              <w:top w:w="100" w:type="dxa"/>
              <w:left w:w="100" w:type="dxa"/>
              <w:bottom w:w="100" w:type="dxa"/>
              <w:right w:w="100" w:type="dxa"/>
            </w:tcMar>
          </w:tcPr>
          <w:p w:rsidR="0074525D" w:rsidRDefault="00D3256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should continue to express decimals as (decimal) fractions, and vice versa. They should also be comfortable expressing the fractions in simplified form, meaning, the denominator is not a multiple of 10. </w:t>
            </w:r>
          </w:p>
        </w:tc>
      </w:tr>
    </w:tbl>
    <w:p w:rsidR="0074525D" w:rsidRDefault="0074525D">
      <w:pPr>
        <w:rPr>
          <w:rFonts w:ascii="Times New Roman" w:eastAsia="Times New Roman" w:hAnsi="Times New Roman" w:cs="Times New Roman"/>
          <w:i/>
        </w:rPr>
      </w:pPr>
    </w:p>
    <w:sectPr w:rsidR="007452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569" w:rsidRDefault="00D32569" w:rsidP="00D32569">
      <w:pPr>
        <w:spacing w:line="240" w:lineRule="auto"/>
      </w:pPr>
      <w:r>
        <w:separator/>
      </w:r>
    </w:p>
  </w:endnote>
  <w:endnote w:type="continuationSeparator" w:id="0">
    <w:p w:rsidR="00D32569" w:rsidRDefault="00D32569" w:rsidP="00D32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9" w:rsidRDefault="00D32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9" w:rsidRPr="00BD7A0B" w:rsidRDefault="00D32569" w:rsidP="00D32569">
    <w:pPr>
      <w:rPr>
        <w:i/>
        <w:sz w:val="18"/>
      </w:rPr>
    </w:pPr>
    <w:r w:rsidRPr="00BD7A0B">
      <w:rPr>
        <w:i/>
        <w:sz w:val="18"/>
      </w:rPr>
      <w:t>Created through a Connecticut Department of Education Math Science Partnership Grant</w:t>
    </w:r>
  </w:p>
  <w:p w:rsidR="00D32569" w:rsidRDefault="00D32569">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9" w:rsidRDefault="00D32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569" w:rsidRDefault="00D32569" w:rsidP="00D32569">
      <w:pPr>
        <w:spacing w:line="240" w:lineRule="auto"/>
      </w:pPr>
      <w:r>
        <w:separator/>
      </w:r>
    </w:p>
  </w:footnote>
  <w:footnote w:type="continuationSeparator" w:id="0">
    <w:p w:rsidR="00D32569" w:rsidRDefault="00D32569" w:rsidP="00D325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9" w:rsidRDefault="00D32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9" w:rsidRDefault="00D325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9" w:rsidRDefault="00D32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674DC"/>
    <w:multiLevelType w:val="multilevel"/>
    <w:tmpl w:val="EFCE3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973D4C"/>
    <w:multiLevelType w:val="multilevel"/>
    <w:tmpl w:val="9C887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A0023A"/>
    <w:multiLevelType w:val="multilevel"/>
    <w:tmpl w:val="4AB6A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4525D"/>
    <w:rsid w:val="0074525D"/>
    <w:rsid w:val="00D3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92C56C5-CB53-44EB-80B0-85AD00EB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32569"/>
    <w:pPr>
      <w:tabs>
        <w:tab w:val="center" w:pos="4680"/>
        <w:tab w:val="right" w:pos="9360"/>
      </w:tabs>
      <w:spacing w:line="240" w:lineRule="auto"/>
    </w:pPr>
  </w:style>
  <w:style w:type="character" w:customStyle="1" w:styleId="HeaderChar">
    <w:name w:val="Header Char"/>
    <w:basedOn w:val="DefaultParagraphFont"/>
    <w:link w:val="Header"/>
    <w:uiPriority w:val="99"/>
    <w:rsid w:val="00D32569"/>
  </w:style>
  <w:style w:type="paragraph" w:styleId="Footer">
    <w:name w:val="footer"/>
    <w:basedOn w:val="Normal"/>
    <w:link w:val="FooterChar"/>
    <w:uiPriority w:val="99"/>
    <w:unhideWhenUsed/>
    <w:rsid w:val="00D32569"/>
    <w:pPr>
      <w:tabs>
        <w:tab w:val="center" w:pos="4680"/>
        <w:tab w:val="right" w:pos="9360"/>
      </w:tabs>
      <w:spacing w:line="240" w:lineRule="auto"/>
    </w:pPr>
  </w:style>
  <w:style w:type="character" w:customStyle="1" w:styleId="FooterChar">
    <w:name w:val="Footer Char"/>
    <w:basedOn w:val="DefaultParagraphFont"/>
    <w:link w:val="Footer"/>
    <w:uiPriority w:val="99"/>
    <w:rsid w:val="00D32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2017-10-24T12:46:00Z</dcterms:created>
  <dcterms:modified xsi:type="dcterms:W3CDTF">2017-10-24T12:46:00Z</dcterms:modified>
</cp:coreProperties>
</file>