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0A8" w:rsidRPr="00B24F28" w:rsidRDefault="008150A8" w:rsidP="008150A8">
      <w:pPr>
        <w:jc w:val="center"/>
        <w:rPr>
          <w:b/>
        </w:rPr>
      </w:pPr>
      <w:r w:rsidRPr="00B24F28">
        <w:rPr>
          <w:b/>
        </w:rPr>
        <w:t>STATE OF CONNECTICUT</w:t>
      </w:r>
    </w:p>
    <w:p w:rsidR="008150A8" w:rsidRPr="00B24F28" w:rsidRDefault="008150A8" w:rsidP="008150A8">
      <w:pPr>
        <w:jc w:val="center"/>
        <w:rPr>
          <w:b/>
        </w:rPr>
      </w:pPr>
      <w:r w:rsidRPr="00B24F28">
        <w:rPr>
          <w:b/>
        </w:rPr>
        <w:t>OFFICE OF POLICY AND MANAGEMENT</w:t>
      </w:r>
    </w:p>
    <w:p w:rsidR="008150A8" w:rsidRPr="00B24F28" w:rsidRDefault="008150A8" w:rsidP="008150A8">
      <w:pPr>
        <w:jc w:val="center"/>
        <w:rPr>
          <w:b/>
          <w:bCs/>
        </w:rPr>
      </w:pPr>
      <w:r>
        <w:rPr>
          <w:b/>
          <w:bCs/>
        </w:rPr>
        <w:t xml:space="preserve">Office of </w:t>
      </w:r>
      <w:r w:rsidR="002D53C9">
        <w:rPr>
          <w:b/>
          <w:bCs/>
        </w:rPr>
        <w:t>Finance</w:t>
      </w:r>
    </w:p>
    <w:p w:rsidR="008150A8" w:rsidRPr="00B24F28" w:rsidRDefault="008150A8" w:rsidP="008150A8">
      <w:pPr>
        <w:jc w:val="center"/>
        <w:rPr>
          <w:b/>
        </w:rPr>
      </w:pPr>
      <w:smartTag w:uri="urn:schemas-microsoft-com:office:smarttags" w:element="Street">
        <w:smartTag w:uri="urn:schemas-microsoft-com:office:smarttags" w:element="address">
          <w:r w:rsidRPr="00B24F28">
            <w:rPr>
              <w:b/>
            </w:rPr>
            <w:t>450 CAPITOL AVENUE</w:t>
          </w:r>
        </w:smartTag>
      </w:smartTag>
    </w:p>
    <w:p w:rsidR="008150A8" w:rsidRPr="00DB4069" w:rsidRDefault="008150A8" w:rsidP="008150A8">
      <w:pPr>
        <w:jc w:val="center"/>
        <w:rPr>
          <w:b/>
        </w:rPr>
      </w:pPr>
      <w:r w:rsidRPr="00DB4069">
        <w:rPr>
          <w:b/>
        </w:rPr>
        <w:t>MS # 5</w:t>
      </w:r>
      <w:r w:rsidR="002D53C9" w:rsidRPr="00DB4069">
        <w:rPr>
          <w:b/>
        </w:rPr>
        <w:t>4FIN</w:t>
      </w:r>
    </w:p>
    <w:p w:rsidR="008150A8" w:rsidRPr="00DB4069" w:rsidRDefault="008150A8" w:rsidP="008150A8">
      <w:pPr>
        <w:jc w:val="center"/>
        <w:rPr>
          <w:b/>
        </w:rPr>
      </w:pPr>
      <w:smartTag w:uri="urn:schemas-microsoft-com:office:smarttags" w:element="place">
        <w:smartTag w:uri="urn:schemas-microsoft-com:office:smarttags" w:element="City">
          <w:r w:rsidRPr="00DB4069">
            <w:rPr>
              <w:b/>
            </w:rPr>
            <w:t>HARTFORD</w:t>
          </w:r>
        </w:smartTag>
        <w:r w:rsidRPr="00DB4069">
          <w:rPr>
            <w:b/>
          </w:rPr>
          <w:t xml:space="preserve">, </w:t>
        </w:r>
        <w:smartTag w:uri="urn:schemas-microsoft-com:office:smarttags" w:element="State">
          <w:r w:rsidRPr="00DB4069">
            <w:rPr>
              <w:b/>
            </w:rPr>
            <w:t>CT</w:t>
          </w:r>
        </w:smartTag>
        <w:r w:rsidRPr="00DB4069">
          <w:rPr>
            <w:b/>
          </w:rPr>
          <w:t xml:space="preserve"> </w:t>
        </w:r>
        <w:smartTag w:uri="urn:schemas-microsoft-com:office:smarttags" w:element="PostalCode">
          <w:r w:rsidRPr="00DB4069">
            <w:rPr>
              <w:b/>
            </w:rPr>
            <w:t>06106</w:t>
          </w:r>
        </w:smartTag>
      </w:smartTag>
    </w:p>
    <w:p w:rsidR="008150A8" w:rsidRPr="00DB4069" w:rsidRDefault="008150A8" w:rsidP="008150A8">
      <w:pPr>
        <w:rPr>
          <w:b/>
        </w:rPr>
      </w:pPr>
    </w:p>
    <w:p w:rsidR="008150A8" w:rsidRPr="00DB4069" w:rsidRDefault="002D53C9" w:rsidP="008150A8">
      <w:pPr>
        <w:jc w:val="center"/>
        <w:rPr>
          <w:b/>
          <w:u w:val="single"/>
        </w:rPr>
      </w:pPr>
      <w:r w:rsidRPr="00DB4069">
        <w:rPr>
          <w:b/>
          <w:u w:val="single"/>
        </w:rPr>
        <w:t>NONPROFIT GRANT</w:t>
      </w:r>
      <w:r w:rsidR="008150A8" w:rsidRPr="00DB4069">
        <w:rPr>
          <w:b/>
          <w:u w:val="single"/>
        </w:rPr>
        <w:t xml:space="preserve"> PROGRAM CONDITIONS</w:t>
      </w:r>
    </w:p>
    <w:p w:rsidR="008150A8" w:rsidRPr="00DB4069" w:rsidRDefault="008150A8" w:rsidP="008150A8">
      <w:pPr>
        <w:jc w:val="center"/>
        <w:rPr>
          <w:b/>
        </w:rPr>
      </w:pPr>
    </w:p>
    <w:p w:rsidR="008150A8" w:rsidRPr="00DB4069" w:rsidRDefault="008150A8" w:rsidP="00AE1C2C">
      <w:pPr>
        <w:pStyle w:val="ListParagraph"/>
        <w:numPr>
          <w:ilvl w:val="0"/>
          <w:numId w:val="2"/>
        </w:numPr>
        <w:jc w:val="both"/>
        <w:rPr>
          <w:sz w:val="22"/>
          <w:szCs w:val="22"/>
        </w:rPr>
      </w:pPr>
      <w:r w:rsidRPr="00DB4069">
        <w:rPr>
          <w:sz w:val="22"/>
          <w:szCs w:val="22"/>
        </w:rPr>
        <w:t xml:space="preserve">Grantee shall be deemed to know and understand all federal, state and local laws, ordinances and regulations which in any manner apply to projects for which they have received a </w:t>
      </w:r>
      <w:r w:rsidR="00F845B2" w:rsidRPr="00DB4069">
        <w:rPr>
          <w:sz w:val="22"/>
          <w:szCs w:val="22"/>
        </w:rPr>
        <w:t xml:space="preserve">Nonprofit </w:t>
      </w:r>
      <w:r w:rsidRPr="00DB4069">
        <w:rPr>
          <w:sz w:val="22"/>
          <w:szCs w:val="22"/>
        </w:rPr>
        <w:t>Grant</w:t>
      </w:r>
      <w:r w:rsidR="009E1D97" w:rsidRPr="00DB4069">
        <w:rPr>
          <w:sz w:val="22"/>
          <w:szCs w:val="22"/>
        </w:rPr>
        <w:t xml:space="preserve"> </w:t>
      </w:r>
      <w:r w:rsidR="00F845B2" w:rsidRPr="00DB4069">
        <w:rPr>
          <w:sz w:val="22"/>
          <w:szCs w:val="22"/>
        </w:rPr>
        <w:t>(NGP)</w:t>
      </w:r>
      <w:r w:rsidRPr="00DB4069">
        <w:rPr>
          <w:sz w:val="22"/>
          <w:szCs w:val="22"/>
        </w:rPr>
        <w:t xml:space="preserve">; such legal requirements shall include but not necessarily be limited to those which apply to the conduct of the </w:t>
      </w:r>
      <w:r w:rsidR="00432FFC" w:rsidRPr="00DB4069">
        <w:rPr>
          <w:sz w:val="22"/>
          <w:szCs w:val="22"/>
        </w:rPr>
        <w:t>p</w:t>
      </w:r>
      <w:r w:rsidRPr="00DB4069">
        <w:rPr>
          <w:sz w:val="22"/>
          <w:szCs w:val="22"/>
        </w:rPr>
        <w:t xml:space="preserve">roject work, the equipment and materials to be used on the </w:t>
      </w:r>
      <w:r w:rsidR="00432FFC" w:rsidRPr="00DB4069">
        <w:rPr>
          <w:sz w:val="22"/>
          <w:szCs w:val="22"/>
        </w:rPr>
        <w:t>p</w:t>
      </w:r>
      <w:r w:rsidRPr="00DB4069">
        <w:rPr>
          <w:sz w:val="22"/>
          <w:szCs w:val="22"/>
        </w:rPr>
        <w:t xml:space="preserve">roject, or the treatment of individuals or classes of individuals in relationship to their involvement with the </w:t>
      </w:r>
      <w:r w:rsidR="00432FFC" w:rsidRPr="00DB4069">
        <w:rPr>
          <w:sz w:val="22"/>
          <w:szCs w:val="22"/>
        </w:rPr>
        <w:t>p</w:t>
      </w:r>
      <w:r w:rsidRPr="00DB4069">
        <w:rPr>
          <w:sz w:val="22"/>
          <w:szCs w:val="22"/>
        </w:rPr>
        <w:t>roject.  A Grantee’s ignorance of such requirements shall not, in any proceeding or in any claims or other legal proceeding, constitute justification for the Grantee’s failure to consider such requirements or for the failure to ensure that such legal requirements are met with regard to any project in which the Grantee participates.</w:t>
      </w:r>
      <w:r w:rsidR="00D74122" w:rsidRPr="00DB4069">
        <w:rPr>
          <w:sz w:val="22"/>
          <w:szCs w:val="22"/>
        </w:rPr>
        <w:t xml:space="preserve">  Costs to pay permit fees related to federal, state and local laws, ordinances and regulations </w:t>
      </w:r>
      <w:r w:rsidR="00AE1C2C" w:rsidRPr="00DB4069">
        <w:rPr>
          <w:sz w:val="22"/>
          <w:szCs w:val="22"/>
        </w:rPr>
        <w:t>and property, sales taxes, registration or emission fees related to vehicles</w:t>
      </w:r>
      <w:r w:rsidR="00A73E6B" w:rsidRPr="00DB4069">
        <w:rPr>
          <w:sz w:val="22"/>
          <w:szCs w:val="22"/>
        </w:rPr>
        <w:t xml:space="preserve"> are</w:t>
      </w:r>
      <w:r w:rsidR="00AE1C2C" w:rsidRPr="00DB4069">
        <w:rPr>
          <w:sz w:val="22"/>
          <w:szCs w:val="22"/>
        </w:rPr>
        <w:t xml:space="preserve"> </w:t>
      </w:r>
      <w:r w:rsidR="00D74122" w:rsidRPr="00DB4069">
        <w:rPr>
          <w:sz w:val="22"/>
          <w:szCs w:val="22"/>
        </w:rPr>
        <w:t>not eligible NGP expense</w:t>
      </w:r>
      <w:r w:rsidR="00AE1C2C" w:rsidRPr="00DB4069">
        <w:rPr>
          <w:sz w:val="22"/>
          <w:szCs w:val="22"/>
        </w:rPr>
        <w:t>s</w:t>
      </w:r>
      <w:r w:rsidR="00D74122" w:rsidRPr="00DB4069">
        <w:rPr>
          <w:sz w:val="22"/>
          <w:szCs w:val="22"/>
        </w:rPr>
        <w:t>.</w:t>
      </w:r>
      <w:r w:rsidR="00AE1C2C" w:rsidRPr="00DB4069">
        <w:rPr>
          <w:sz w:val="22"/>
          <w:szCs w:val="22"/>
        </w:rPr>
        <w:t xml:space="preserve"> </w:t>
      </w:r>
    </w:p>
    <w:p w:rsidR="008150A8" w:rsidRPr="00DB4069" w:rsidRDefault="008150A8" w:rsidP="008150A8">
      <w:pPr>
        <w:pStyle w:val="ListParagraph"/>
        <w:numPr>
          <w:ilvl w:val="0"/>
          <w:numId w:val="2"/>
        </w:numPr>
        <w:jc w:val="both"/>
        <w:rPr>
          <w:sz w:val="22"/>
          <w:szCs w:val="22"/>
        </w:rPr>
      </w:pPr>
      <w:r w:rsidRPr="00DB4069">
        <w:rPr>
          <w:sz w:val="22"/>
          <w:szCs w:val="22"/>
        </w:rPr>
        <w:t xml:space="preserve">The Grantee must submit to OPM for review and approval any change(s) in the approved project.  Requests to make changes in the use of funds should be submitted to OPM by letter, detailing the proposed change(s) in the use of </w:t>
      </w:r>
      <w:r w:rsidR="00F845B2" w:rsidRPr="00DB4069">
        <w:rPr>
          <w:sz w:val="22"/>
          <w:szCs w:val="22"/>
        </w:rPr>
        <w:t>NGP</w:t>
      </w:r>
      <w:r w:rsidRPr="00DB4069">
        <w:rPr>
          <w:sz w:val="22"/>
          <w:szCs w:val="22"/>
        </w:rPr>
        <w:t xml:space="preserve"> funds. The Grantee will be notified if the requested changes are approved or denied.  OPM shall assume no liability for the reimbursement of expenditures incurred by the Grantee until such changes have been accepted and approved by OPM in writing.</w:t>
      </w:r>
    </w:p>
    <w:p w:rsidR="008150A8" w:rsidRPr="00DB4069" w:rsidRDefault="008150A8" w:rsidP="008150A8">
      <w:pPr>
        <w:pStyle w:val="ListParagraph"/>
        <w:numPr>
          <w:ilvl w:val="0"/>
          <w:numId w:val="2"/>
        </w:numPr>
        <w:jc w:val="both"/>
        <w:rPr>
          <w:sz w:val="22"/>
          <w:szCs w:val="22"/>
        </w:rPr>
      </w:pPr>
      <w:r w:rsidRPr="00DB4069">
        <w:rPr>
          <w:sz w:val="22"/>
          <w:szCs w:val="22"/>
        </w:rPr>
        <w:t>The Grantee, including all other recipients of assistance under the grant, whether by contract, subcontract, upon request, agrees to cooperate with the efforts of OPM or any party designated by OPM for tracking the use of funds.</w:t>
      </w:r>
      <w:r w:rsidR="004A1344" w:rsidRPr="00DB4069">
        <w:rPr>
          <w:sz w:val="22"/>
          <w:szCs w:val="22"/>
        </w:rPr>
        <w:t xml:space="preserve">  The Grantee must include language</w:t>
      </w:r>
      <w:r w:rsidR="00432FFC" w:rsidRPr="00DB4069">
        <w:rPr>
          <w:sz w:val="22"/>
          <w:szCs w:val="22"/>
        </w:rPr>
        <w:t xml:space="preserve"> </w:t>
      </w:r>
      <w:r w:rsidR="00977BA6" w:rsidRPr="00DB4069">
        <w:rPr>
          <w:sz w:val="22"/>
          <w:szCs w:val="22"/>
        </w:rPr>
        <w:t xml:space="preserve">imposing this requirement </w:t>
      </w:r>
      <w:r w:rsidR="00432FFC" w:rsidRPr="00DB4069">
        <w:rPr>
          <w:sz w:val="22"/>
          <w:szCs w:val="22"/>
        </w:rPr>
        <w:t xml:space="preserve">in subcontracts </w:t>
      </w:r>
      <w:r w:rsidR="00977BA6" w:rsidRPr="00DB4069">
        <w:rPr>
          <w:sz w:val="22"/>
          <w:szCs w:val="22"/>
        </w:rPr>
        <w:t xml:space="preserve">with </w:t>
      </w:r>
      <w:r w:rsidR="00A96BF6" w:rsidRPr="00DB4069">
        <w:rPr>
          <w:sz w:val="22"/>
          <w:szCs w:val="22"/>
        </w:rPr>
        <w:t xml:space="preserve">any </w:t>
      </w:r>
      <w:r w:rsidR="004A1344" w:rsidRPr="00DB4069">
        <w:rPr>
          <w:sz w:val="22"/>
          <w:szCs w:val="22"/>
        </w:rPr>
        <w:t>sub</w:t>
      </w:r>
      <w:r w:rsidR="00A96BF6" w:rsidRPr="00DB4069">
        <w:rPr>
          <w:sz w:val="22"/>
          <w:szCs w:val="22"/>
        </w:rPr>
        <w:t>-</w:t>
      </w:r>
      <w:r w:rsidR="004A1344" w:rsidRPr="00DB4069">
        <w:rPr>
          <w:sz w:val="22"/>
          <w:szCs w:val="22"/>
        </w:rPr>
        <w:t>grant</w:t>
      </w:r>
      <w:r w:rsidR="00432FFC" w:rsidRPr="00DB4069">
        <w:rPr>
          <w:sz w:val="22"/>
          <w:szCs w:val="22"/>
        </w:rPr>
        <w:t>ee</w:t>
      </w:r>
      <w:r w:rsidR="004A1344" w:rsidRPr="00DB4069">
        <w:rPr>
          <w:sz w:val="22"/>
          <w:szCs w:val="22"/>
        </w:rPr>
        <w:t>s or subcontract</w:t>
      </w:r>
      <w:r w:rsidR="00432FFC" w:rsidRPr="00DB4069">
        <w:rPr>
          <w:sz w:val="22"/>
          <w:szCs w:val="22"/>
        </w:rPr>
        <w:t>ors.</w:t>
      </w:r>
      <w:r w:rsidRPr="00DB4069">
        <w:rPr>
          <w:sz w:val="22"/>
          <w:szCs w:val="22"/>
        </w:rPr>
        <w:t xml:space="preserve">  The Grantee further agrees that such cooperation includes but is not limited to: (1) maintaining contracts for work performed, (2) maintaining detailed invoices for work performed; and (3) permitting access by OPM or its designee to any and all </w:t>
      </w:r>
      <w:r w:rsidR="00F845B2" w:rsidRPr="00DB4069">
        <w:rPr>
          <w:sz w:val="22"/>
          <w:szCs w:val="22"/>
        </w:rPr>
        <w:t>NGP</w:t>
      </w:r>
      <w:r w:rsidRPr="00DB4069">
        <w:rPr>
          <w:sz w:val="22"/>
          <w:szCs w:val="22"/>
        </w:rPr>
        <w:t xml:space="preserve"> project information whether stored by manual or electronic means.</w:t>
      </w:r>
    </w:p>
    <w:p w:rsidR="008150A8" w:rsidRPr="00DB4069" w:rsidRDefault="008150A8" w:rsidP="008150A8">
      <w:pPr>
        <w:pStyle w:val="ListParagraph"/>
        <w:numPr>
          <w:ilvl w:val="0"/>
          <w:numId w:val="2"/>
        </w:numPr>
        <w:jc w:val="both"/>
        <w:rPr>
          <w:sz w:val="22"/>
          <w:szCs w:val="22"/>
        </w:rPr>
      </w:pPr>
      <w:r w:rsidRPr="00DB4069">
        <w:rPr>
          <w:sz w:val="22"/>
          <w:szCs w:val="22"/>
        </w:rPr>
        <w:t xml:space="preserve">The following expenditures are not eligible for reimbursement in construction, acquisition or development projects:  ceremonial or entertainment expenses; publicity; bonus payments; reserves; charges in excess of the lowest responsible bid where competitive bidding is required unless prior approval is obtained; deficits or overdrafts; interest charged; any judgment for damages arising from the project; fines and penalties; </w:t>
      </w:r>
      <w:r w:rsidR="00F845B2" w:rsidRPr="00DB4069">
        <w:rPr>
          <w:sz w:val="22"/>
          <w:szCs w:val="22"/>
        </w:rPr>
        <w:t>operating</w:t>
      </w:r>
      <w:r w:rsidRPr="00DB4069">
        <w:rPr>
          <w:sz w:val="22"/>
          <w:szCs w:val="22"/>
        </w:rPr>
        <w:t xml:space="preserve"> salaries or employee expenses.</w:t>
      </w:r>
    </w:p>
    <w:p w:rsidR="00BB6587" w:rsidRPr="00DB4069" w:rsidRDefault="002D53C9" w:rsidP="002D53C9">
      <w:pPr>
        <w:pStyle w:val="ListParagraph"/>
        <w:numPr>
          <w:ilvl w:val="0"/>
          <w:numId w:val="2"/>
        </w:numPr>
        <w:jc w:val="both"/>
        <w:rPr>
          <w:sz w:val="22"/>
          <w:szCs w:val="22"/>
        </w:rPr>
      </w:pPr>
      <w:r w:rsidRPr="00DB4069">
        <w:rPr>
          <w:sz w:val="22"/>
          <w:szCs w:val="22"/>
        </w:rPr>
        <w:t xml:space="preserve">Code Compliance.  All improvement projects must comply with all State or local fire, </w:t>
      </w:r>
      <w:r w:rsidR="00226562" w:rsidRPr="00DB4069">
        <w:rPr>
          <w:sz w:val="22"/>
          <w:szCs w:val="22"/>
        </w:rPr>
        <w:t xml:space="preserve">building, </w:t>
      </w:r>
      <w:r w:rsidRPr="00DB4069">
        <w:rPr>
          <w:sz w:val="22"/>
          <w:szCs w:val="22"/>
        </w:rPr>
        <w:t>health and safety codes.</w:t>
      </w:r>
    </w:p>
    <w:p w:rsidR="00FA0518" w:rsidRDefault="00977BA6" w:rsidP="002D53C9">
      <w:pPr>
        <w:pStyle w:val="ListParagraph"/>
        <w:numPr>
          <w:ilvl w:val="0"/>
          <w:numId w:val="2"/>
        </w:numPr>
        <w:jc w:val="both"/>
        <w:rPr>
          <w:sz w:val="22"/>
          <w:szCs w:val="22"/>
        </w:rPr>
      </w:pPr>
      <w:r w:rsidRPr="00DB4069">
        <w:rPr>
          <w:sz w:val="22"/>
          <w:szCs w:val="22"/>
        </w:rPr>
        <w:t xml:space="preserve">Insurance.  Grantees must require that all contractors bidding on and undertaking facility improvement, alteration or renovation projects </w:t>
      </w:r>
      <w:r w:rsidR="002B7C1B" w:rsidRPr="00DB4069">
        <w:rPr>
          <w:sz w:val="22"/>
          <w:szCs w:val="22"/>
        </w:rPr>
        <w:t>obtain</w:t>
      </w:r>
      <w:r w:rsidR="00FA0518">
        <w:rPr>
          <w:sz w:val="22"/>
          <w:szCs w:val="22"/>
        </w:rPr>
        <w:t>:</w:t>
      </w:r>
    </w:p>
    <w:p w:rsidR="00FA0518" w:rsidRDefault="00FA0518" w:rsidP="00FA0518">
      <w:pPr>
        <w:pStyle w:val="ListParagraph"/>
        <w:numPr>
          <w:ilvl w:val="0"/>
          <w:numId w:val="6"/>
        </w:numPr>
        <w:jc w:val="both"/>
        <w:rPr>
          <w:sz w:val="22"/>
          <w:szCs w:val="22"/>
        </w:rPr>
      </w:pPr>
      <w:r>
        <w:rPr>
          <w:sz w:val="22"/>
          <w:szCs w:val="22"/>
        </w:rPr>
        <w:t xml:space="preserve">builder’s risk insurance utilizing an “All Risk” (Special Perils) coverage form, with limits equal to </w:t>
      </w:r>
      <w:r w:rsidR="00CF3365">
        <w:rPr>
          <w:sz w:val="22"/>
          <w:szCs w:val="22"/>
        </w:rPr>
        <w:t>value of the</w:t>
      </w:r>
      <w:r>
        <w:rPr>
          <w:sz w:val="22"/>
          <w:szCs w:val="22"/>
        </w:rPr>
        <w:t xml:space="preserve"> </w:t>
      </w:r>
      <w:r w:rsidR="00CF3365">
        <w:rPr>
          <w:sz w:val="22"/>
          <w:szCs w:val="22"/>
        </w:rPr>
        <w:t xml:space="preserve">completed </w:t>
      </w:r>
      <w:r>
        <w:rPr>
          <w:sz w:val="22"/>
          <w:szCs w:val="22"/>
        </w:rPr>
        <w:t>project;</w:t>
      </w:r>
    </w:p>
    <w:p w:rsidR="00FA0518" w:rsidRDefault="00FA0518" w:rsidP="00FA0518">
      <w:pPr>
        <w:pStyle w:val="ListParagraph"/>
        <w:numPr>
          <w:ilvl w:val="0"/>
          <w:numId w:val="6"/>
        </w:numPr>
        <w:jc w:val="both"/>
        <w:rPr>
          <w:sz w:val="22"/>
          <w:szCs w:val="22"/>
        </w:rPr>
      </w:pPr>
      <w:r>
        <w:rPr>
          <w:sz w:val="22"/>
          <w:szCs w:val="22"/>
        </w:rPr>
        <w:lastRenderedPageBreak/>
        <w:t xml:space="preserve">commercial </w:t>
      </w:r>
      <w:r w:rsidR="002B7C1B" w:rsidRPr="00DB4069">
        <w:rPr>
          <w:sz w:val="22"/>
          <w:szCs w:val="22"/>
        </w:rPr>
        <w:t xml:space="preserve">general </w:t>
      </w:r>
      <w:r w:rsidR="00DB4069" w:rsidRPr="00DB4069">
        <w:rPr>
          <w:sz w:val="22"/>
          <w:szCs w:val="22"/>
        </w:rPr>
        <w:t xml:space="preserve">commercial </w:t>
      </w:r>
      <w:r w:rsidR="002B7C1B" w:rsidRPr="00DB4069">
        <w:rPr>
          <w:sz w:val="22"/>
          <w:szCs w:val="22"/>
        </w:rPr>
        <w:t>liability</w:t>
      </w:r>
      <w:r>
        <w:rPr>
          <w:sz w:val="22"/>
          <w:szCs w:val="22"/>
        </w:rPr>
        <w:t xml:space="preserve"> insurance, including products and completed operations, property damage, bodily injury and personal and advertising injury with limit of no less than $1,000,00 per occurrence; and</w:t>
      </w:r>
    </w:p>
    <w:p w:rsidR="00FA0518" w:rsidRDefault="002B7C1B" w:rsidP="00FA0518">
      <w:pPr>
        <w:pStyle w:val="ListParagraph"/>
        <w:numPr>
          <w:ilvl w:val="0"/>
          <w:numId w:val="6"/>
        </w:numPr>
        <w:jc w:val="both"/>
        <w:rPr>
          <w:sz w:val="22"/>
          <w:szCs w:val="22"/>
        </w:rPr>
      </w:pPr>
      <w:proofErr w:type="gramStart"/>
      <w:r w:rsidRPr="00DB4069">
        <w:rPr>
          <w:sz w:val="22"/>
          <w:szCs w:val="22"/>
        </w:rPr>
        <w:t>worker’s</w:t>
      </w:r>
      <w:proofErr w:type="gramEnd"/>
      <w:r w:rsidRPr="00DB4069">
        <w:rPr>
          <w:sz w:val="22"/>
          <w:szCs w:val="22"/>
        </w:rPr>
        <w:t xml:space="preserve"> compensation coverage</w:t>
      </w:r>
      <w:r w:rsidR="00FA0518">
        <w:rPr>
          <w:sz w:val="22"/>
          <w:szCs w:val="22"/>
        </w:rPr>
        <w:t xml:space="preserve"> as required by State Statute. </w:t>
      </w:r>
    </w:p>
    <w:p w:rsidR="00977BA6" w:rsidRPr="00FA0518" w:rsidRDefault="00FA0518" w:rsidP="00FA0518">
      <w:pPr>
        <w:ind w:left="720"/>
        <w:jc w:val="both"/>
        <w:rPr>
          <w:sz w:val="22"/>
          <w:szCs w:val="22"/>
        </w:rPr>
      </w:pPr>
      <w:r>
        <w:rPr>
          <w:sz w:val="22"/>
          <w:szCs w:val="22"/>
        </w:rPr>
        <w:t xml:space="preserve">Grantees shall </w:t>
      </w:r>
      <w:r w:rsidR="002B7C1B" w:rsidRPr="00FA0518">
        <w:rPr>
          <w:sz w:val="22"/>
          <w:szCs w:val="22"/>
        </w:rPr>
        <w:t xml:space="preserve">provide </w:t>
      </w:r>
      <w:r w:rsidR="00977BA6" w:rsidRPr="00FA0518">
        <w:rPr>
          <w:sz w:val="22"/>
          <w:szCs w:val="22"/>
        </w:rPr>
        <w:t>certificate</w:t>
      </w:r>
      <w:r w:rsidR="002B7C1B" w:rsidRPr="00FA0518">
        <w:rPr>
          <w:sz w:val="22"/>
          <w:szCs w:val="22"/>
        </w:rPr>
        <w:t>s</w:t>
      </w:r>
      <w:r w:rsidR="00977BA6" w:rsidRPr="00FA0518">
        <w:rPr>
          <w:sz w:val="22"/>
          <w:szCs w:val="22"/>
        </w:rPr>
        <w:t xml:space="preserve"> of insurance</w:t>
      </w:r>
      <w:r>
        <w:rPr>
          <w:sz w:val="22"/>
          <w:szCs w:val="22"/>
        </w:rPr>
        <w:t xml:space="preserve"> to the State</w:t>
      </w:r>
      <w:r w:rsidR="00977BA6" w:rsidRPr="00FA0518">
        <w:rPr>
          <w:sz w:val="22"/>
          <w:szCs w:val="22"/>
        </w:rPr>
        <w:t xml:space="preserve"> </w:t>
      </w:r>
      <w:r w:rsidR="002B7C1B" w:rsidRPr="00FA0518">
        <w:rPr>
          <w:sz w:val="22"/>
          <w:szCs w:val="22"/>
        </w:rPr>
        <w:t>for such coverage</w:t>
      </w:r>
      <w:r>
        <w:rPr>
          <w:sz w:val="22"/>
          <w:szCs w:val="22"/>
        </w:rPr>
        <w:t xml:space="preserve"> prior to the start of the project</w:t>
      </w:r>
      <w:r w:rsidR="00A71323" w:rsidRPr="00A71323">
        <w:t xml:space="preserve"> </w:t>
      </w:r>
      <w:r w:rsidR="00A71323" w:rsidRPr="00A71323">
        <w:rPr>
          <w:sz w:val="22"/>
          <w:szCs w:val="22"/>
        </w:rPr>
        <w:t>and prior to any request for any payment from the State under this program.</w:t>
      </w:r>
      <w:r w:rsidR="00C97C40">
        <w:rPr>
          <w:sz w:val="22"/>
          <w:szCs w:val="22"/>
        </w:rPr>
        <w:t xml:space="preserve">  The State may, upon request and at its sole discretion, waive or modify one or more of the insurance requirements above to </w:t>
      </w:r>
      <w:r w:rsidR="00860AC6">
        <w:rPr>
          <w:sz w:val="22"/>
          <w:szCs w:val="22"/>
        </w:rPr>
        <w:t xml:space="preserve">the </w:t>
      </w:r>
      <w:r w:rsidR="00C97C40">
        <w:rPr>
          <w:sz w:val="22"/>
          <w:szCs w:val="22"/>
        </w:rPr>
        <w:t xml:space="preserve">extent appropriate to the size and nature of the project and </w:t>
      </w:r>
      <w:r w:rsidR="005F4B55">
        <w:rPr>
          <w:sz w:val="22"/>
          <w:szCs w:val="22"/>
        </w:rPr>
        <w:t xml:space="preserve">as </w:t>
      </w:r>
      <w:r w:rsidR="00860AC6">
        <w:rPr>
          <w:sz w:val="22"/>
          <w:szCs w:val="22"/>
        </w:rPr>
        <w:t xml:space="preserve">otherwise </w:t>
      </w:r>
      <w:r w:rsidR="00C97C40">
        <w:rPr>
          <w:sz w:val="22"/>
          <w:szCs w:val="22"/>
        </w:rPr>
        <w:t xml:space="preserve">allowed by law. </w:t>
      </w:r>
      <w:r w:rsidR="00977BA6" w:rsidRPr="00FA0518">
        <w:rPr>
          <w:sz w:val="22"/>
          <w:szCs w:val="22"/>
        </w:rPr>
        <w:t xml:space="preserve"> </w:t>
      </w:r>
      <w:r>
        <w:rPr>
          <w:sz w:val="22"/>
          <w:szCs w:val="22"/>
        </w:rPr>
        <w:t xml:space="preserve">Wherever </w:t>
      </w:r>
      <w:r w:rsidR="00DB4069" w:rsidRPr="00FA0518">
        <w:rPr>
          <w:sz w:val="22"/>
          <w:szCs w:val="22"/>
        </w:rPr>
        <w:t>possible, the State shall be named as an additional insured in such policies.</w:t>
      </w:r>
      <w:r w:rsidR="00977BA6" w:rsidRPr="00FA0518">
        <w:rPr>
          <w:sz w:val="22"/>
          <w:szCs w:val="22"/>
        </w:rPr>
        <w:t xml:space="preserve"> Requirements for </w:t>
      </w:r>
      <w:r w:rsidR="002B7C1B" w:rsidRPr="00FA0518">
        <w:rPr>
          <w:sz w:val="22"/>
          <w:szCs w:val="22"/>
        </w:rPr>
        <w:t>builder’s risk insurance, general</w:t>
      </w:r>
      <w:r w:rsidR="00DB4069" w:rsidRPr="00FA0518">
        <w:rPr>
          <w:sz w:val="22"/>
          <w:szCs w:val="22"/>
        </w:rPr>
        <w:t xml:space="preserve"> commercial </w:t>
      </w:r>
      <w:r w:rsidR="002B7C1B" w:rsidRPr="00FA0518">
        <w:rPr>
          <w:sz w:val="22"/>
          <w:szCs w:val="22"/>
        </w:rPr>
        <w:t xml:space="preserve">liability and worker’s compensation insurance coverage </w:t>
      </w:r>
      <w:r w:rsidR="00977BA6" w:rsidRPr="00FA0518">
        <w:rPr>
          <w:sz w:val="22"/>
          <w:szCs w:val="22"/>
        </w:rPr>
        <w:t xml:space="preserve">must be stated in the written specification used to solicit bids from contractors.  If the selected contractor is a sole employee and, therefore, does not carry worker’s compensation, the </w:t>
      </w:r>
      <w:r w:rsidR="002B7C1B" w:rsidRPr="00FA0518">
        <w:rPr>
          <w:sz w:val="22"/>
          <w:szCs w:val="22"/>
        </w:rPr>
        <w:t>G</w:t>
      </w:r>
      <w:r w:rsidR="00977BA6" w:rsidRPr="00FA0518">
        <w:rPr>
          <w:sz w:val="22"/>
          <w:szCs w:val="22"/>
        </w:rPr>
        <w:t>rantee must document this in the project records.</w:t>
      </w:r>
    </w:p>
    <w:p w:rsidR="002D53C9" w:rsidRPr="00CF3365" w:rsidRDefault="00977BA6" w:rsidP="00CF3365">
      <w:pPr>
        <w:pStyle w:val="ListParagraph"/>
        <w:numPr>
          <w:ilvl w:val="0"/>
          <w:numId w:val="4"/>
        </w:numPr>
        <w:jc w:val="both"/>
        <w:rPr>
          <w:sz w:val="22"/>
          <w:szCs w:val="22"/>
        </w:rPr>
      </w:pPr>
      <w:r w:rsidRPr="00DB4069">
        <w:rPr>
          <w:sz w:val="22"/>
          <w:szCs w:val="22"/>
        </w:rPr>
        <w:t xml:space="preserve">Performance Bond.  For all improvement projects where the selected contractor’s bid is greater than or equal to $150,000, a performance bond </w:t>
      </w:r>
      <w:r w:rsidR="002B7C1B" w:rsidRPr="00DB4069">
        <w:rPr>
          <w:sz w:val="22"/>
          <w:szCs w:val="22"/>
        </w:rPr>
        <w:t>naming the State as a co-</w:t>
      </w:r>
      <w:proofErr w:type="spellStart"/>
      <w:r w:rsidR="002B7C1B" w:rsidRPr="00DB4069">
        <w:rPr>
          <w:sz w:val="22"/>
          <w:szCs w:val="22"/>
        </w:rPr>
        <w:t>obligee</w:t>
      </w:r>
      <w:proofErr w:type="spellEnd"/>
      <w:r w:rsidR="002B7C1B" w:rsidRPr="00DB4069">
        <w:rPr>
          <w:sz w:val="22"/>
          <w:szCs w:val="22"/>
        </w:rPr>
        <w:t xml:space="preserve"> </w:t>
      </w:r>
      <w:r w:rsidRPr="00DB4069">
        <w:rPr>
          <w:sz w:val="22"/>
          <w:szCs w:val="22"/>
        </w:rPr>
        <w:t>in an amount not less than 50% of the bid (covering the labor and material of the selected contractor for the improvement project) must be submitted and on file with the State administering agency prior to payment of invoices. </w:t>
      </w:r>
    </w:p>
    <w:p w:rsidR="00977BA6" w:rsidRPr="00DB4069" w:rsidRDefault="002D53C9" w:rsidP="00E05271">
      <w:pPr>
        <w:pStyle w:val="ListParagraph"/>
        <w:numPr>
          <w:ilvl w:val="0"/>
          <w:numId w:val="4"/>
        </w:numPr>
        <w:jc w:val="both"/>
        <w:rPr>
          <w:sz w:val="22"/>
          <w:szCs w:val="22"/>
        </w:rPr>
      </w:pPr>
      <w:r w:rsidRPr="00E05271">
        <w:rPr>
          <w:sz w:val="22"/>
          <w:szCs w:val="22"/>
        </w:rPr>
        <w:t xml:space="preserve">Property Ownership and Control.  Grantees </w:t>
      </w:r>
      <w:r w:rsidR="00A96BF6">
        <w:rPr>
          <w:sz w:val="22"/>
          <w:szCs w:val="22"/>
        </w:rPr>
        <w:t>shall</w:t>
      </w:r>
      <w:r w:rsidRPr="00E05271">
        <w:rPr>
          <w:sz w:val="22"/>
          <w:szCs w:val="22"/>
        </w:rPr>
        <w:t xml:space="preserve"> own any equipment</w:t>
      </w:r>
      <w:r w:rsidR="000D44AF" w:rsidRPr="00E05271">
        <w:rPr>
          <w:sz w:val="22"/>
          <w:szCs w:val="22"/>
        </w:rPr>
        <w:t xml:space="preserve"> </w:t>
      </w:r>
      <w:r w:rsidRPr="00E05271">
        <w:rPr>
          <w:sz w:val="22"/>
          <w:szCs w:val="22"/>
        </w:rPr>
        <w:t xml:space="preserve">or vehicles purchased with grant funds.  </w:t>
      </w:r>
      <w:r w:rsidR="000D44AF" w:rsidRPr="00E05271">
        <w:rPr>
          <w:sz w:val="22"/>
          <w:szCs w:val="22"/>
        </w:rPr>
        <w:t xml:space="preserve">Grantee shall maintain any technology licenses for any software purchased.  </w:t>
      </w:r>
      <w:r w:rsidRPr="00E05271">
        <w:rPr>
          <w:sz w:val="22"/>
          <w:szCs w:val="22"/>
        </w:rPr>
        <w:t>Grantees must document</w:t>
      </w:r>
      <w:r w:rsidR="00975AC3" w:rsidRPr="00E05271">
        <w:rPr>
          <w:sz w:val="22"/>
          <w:szCs w:val="22"/>
        </w:rPr>
        <w:t xml:space="preserve"> </w:t>
      </w:r>
      <w:r w:rsidRPr="00E05271">
        <w:rPr>
          <w:sz w:val="22"/>
          <w:szCs w:val="22"/>
        </w:rPr>
        <w:t xml:space="preserve">ownership </w:t>
      </w:r>
      <w:r w:rsidRPr="00DB4069">
        <w:rPr>
          <w:sz w:val="22"/>
          <w:szCs w:val="22"/>
        </w:rPr>
        <w:t xml:space="preserve">and usage, and maintain these documents so they are available to the State administering agency. The </w:t>
      </w:r>
      <w:r w:rsidR="002B7C1B" w:rsidRPr="00DB4069">
        <w:rPr>
          <w:sz w:val="22"/>
          <w:szCs w:val="22"/>
        </w:rPr>
        <w:t>G</w:t>
      </w:r>
      <w:r w:rsidRPr="00DB4069">
        <w:rPr>
          <w:sz w:val="22"/>
          <w:szCs w:val="22"/>
        </w:rPr>
        <w:t>rantee (owner) will be</w:t>
      </w:r>
      <w:r w:rsidR="003D4E3E" w:rsidRPr="00DB4069">
        <w:rPr>
          <w:sz w:val="22"/>
          <w:szCs w:val="22"/>
        </w:rPr>
        <w:t xml:space="preserve"> </w:t>
      </w:r>
      <w:r w:rsidRPr="00DB4069">
        <w:rPr>
          <w:sz w:val="22"/>
          <w:szCs w:val="22"/>
        </w:rPr>
        <w:t>responsible for the proper insurance, licensing and permitting, and maintenance of all purchases.</w:t>
      </w:r>
      <w:r w:rsidR="00977BA6" w:rsidRPr="00DB4069">
        <w:rPr>
          <w:sz w:val="22"/>
          <w:szCs w:val="22"/>
        </w:rPr>
        <w:t xml:space="preserve"> Grantees must maintain a property control record for each equipment item with the following information:  (1) date of purchase; (2) name and address of vendor; (3) year, make, and model of equipment item; and (4) serial number</w:t>
      </w:r>
      <w:r w:rsidR="00E05271" w:rsidRPr="00DB4069">
        <w:rPr>
          <w:sz w:val="22"/>
          <w:szCs w:val="22"/>
        </w:rPr>
        <w:t>.</w:t>
      </w:r>
    </w:p>
    <w:p w:rsidR="00E05271" w:rsidRPr="00DB4069" w:rsidRDefault="00E05271" w:rsidP="00E05271">
      <w:pPr>
        <w:pStyle w:val="ListParagraph"/>
        <w:numPr>
          <w:ilvl w:val="0"/>
          <w:numId w:val="4"/>
        </w:numPr>
        <w:jc w:val="both"/>
        <w:rPr>
          <w:sz w:val="22"/>
          <w:szCs w:val="22"/>
        </w:rPr>
      </w:pPr>
      <w:r w:rsidRPr="00DB4069">
        <w:rPr>
          <w:sz w:val="22"/>
          <w:szCs w:val="22"/>
        </w:rPr>
        <w:t xml:space="preserve">Change of Ownership or Use.  Grantees must notify the State administering agency immediately of any plans to change </w:t>
      </w:r>
      <w:r w:rsidR="002B7C1B" w:rsidRPr="00DB4069">
        <w:rPr>
          <w:sz w:val="22"/>
          <w:szCs w:val="22"/>
        </w:rPr>
        <w:t xml:space="preserve">corporate </w:t>
      </w:r>
      <w:r w:rsidRPr="00DB4069">
        <w:rPr>
          <w:sz w:val="22"/>
          <w:szCs w:val="22"/>
        </w:rPr>
        <w:t>ownership or use of any facility improved under this grant program or in the Grantee’s IRS 501(c)3 nonprofit status</w:t>
      </w:r>
      <w:r w:rsidR="002B7C1B" w:rsidRPr="00DB4069">
        <w:rPr>
          <w:sz w:val="22"/>
          <w:szCs w:val="22"/>
        </w:rPr>
        <w:t xml:space="preserve">, </w:t>
      </w:r>
      <w:r w:rsidRPr="00DB4069">
        <w:rPr>
          <w:sz w:val="22"/>
          <w:szCs w:val="22"/>
        </w:rPr>
        <w:t xml:space="preserve"> as such changes affects that status of the </w:t>
      </w:r>
      <w:r w:rsidR="002B7C1B" w:rsidRPr="00DB4069">
        <w:rPr>
          <w:sz w:val="22"/>
          <w:szCs w:val="22"/>
        </w:rPr>
        <w:t>G</w:t>
      </w:r>
      <w:r w:rsidRPr="00DB4069">
        <w:rPr>
          <w:sz w:val="22"/>
          <w:szCs w:val="22"/>
        </w:rPr>
        <w:t>rantee’s bond fund contract with the State.</w:t>
      </w:r>
    </w:p>
    <w:p w:rsidR="002D53C9" w:rsidRPr="00DB4069" w:rsidRDefault="00E05271" w:rsidP="00A96BF6">
      <w:pPr>
        <w:pStyle w:val="ListParagraph"/>
        <w:numPr>
          <w:ilvl w:val="0"/>
          <w:numId w:val="5"/>
        </w:numPr>
        <w:ind w:left="720"/>
        <w:jc w:val="both"/>
        <w:rPr>
          <w:sz w:val="22"/>
          <w:szCs w:val="22"/>
        </w:rPr>
      </w:pPr>
      <w:r w:rsidRPr="00DB4069">
        <w:rPr>
          <w:sz w:val="22"/>
          <w:szCs w:val="22"/>
        </w:rPr>
        <w:t xml:space="preserve">Competitive Procurements. All procurements must be competitive, with written bids, except for (1) a land purchase associated with new construction or addition project and (2) if a vendor has proprietary services or patent rights.  Requests to waive the competitive procurement process shall be submitted to the State administering agency for review and approval with an explanation and supporting documentation for such wavier.  </w:t>
      </w:r>
    </w:p>
    <w:p w:rsidR="00E05271" w:rsidRPr="00DB4069" w:rsidRDefault="001375F2" w:rsidP="00A96BF6">
      <w:pPr>
        <w:pStyle w:val="ListParagraph"/>
        <w:numPr>
          <w:ilvl w:val="0"/>
          <w:numId w:val="5"/>
        </w:numPr>
        <w:ind w:left="720"/>
        <w:jc w:val="both"/>
        <w:rPr>
          <w:sz w:val="22"/>
          <w:szCs w:val="22"/>
        </w:rPr>
      </w:pPr>
      <w:r w:rsidRPr="00DB4069">
        <w:rPr>
          <w:sz w:val="22"/>
          <w:szCs w:val="22"/>
        </w:rPr>
        <w:t>Repayment for Facility Improvement, Alteration and Renovation Projects</w:t>
      </w:r>
      <w:r w:rsidR="00E05271" w:rsidRPr="00DB4069">
        <w:rPr>
          <w:sz w:val="22"/>
          <w:szCs w:val="22"/>
        </w:rPr>
        <w:t>.</w:t>
      </w:r>
      <w:r w:rsidRPr="00DB4069">
        <w:rPr>
          <w:sz w:val="22"/>
          <w:szCs w:val="22"/>
        </w:rPr>
        <w:t xml:space="preserve">  If the Grantee discontinues use of the facility improved through this project, </w:t>
      </w:r>
      <w:r w:rsidR="002B7C1B" w:rsidRPr="00DB4069">
        <w:rPr>
          <w:sz w:val="22"/>
          <w:szCs w:val="22"/>
        </w:rPr>
        <w:t xml:space="preserve">the Grantee acknowledges and expressly agrees to make </w:t>
      </w:r>
      <w:r w:rsidRPr="00DB4069">
        <w:rPr>
          <w:sz w:val="22"/>
          <w:szCs w:val="22"/>
        </w:rPr>
        <w:t>repayment to the State of the amount received for the project</w:t>
      </w:r>
      <w:r w:rsidR="00A96BF6" w:rsidRPr="00DB4069">
        <w:rPr>
          <w:sz w:val="22"/>
          <w:szCs w:val="22"/>
        </w:rPr>
        <w:t xml:space="preserve">, which repayment requirement </w:t>
      </w:r>
      <w:r w:rsidRPr="00DB4069">
        <w:rPr>
          <w:sz w:val="22"/>
          <w:szCs w:val="22"/>
        </w:rPr>
        <w:t xml:space="preserve">shall be reduced by 10 percent for each full year the facility is in operation and use by the Grantee beginning with the final </w:t>
      </w:r>
      <w:r w:rsidR="00CF3365">
        <w:rPr>
          <w:sz w:val="22"/>
          <w:szCs w:val="22"/>
        </w:rPr>
        <w:t>payment under the award</w:t>
      </w:r>
      <w:r w:rsidRPr="00DB4069">
        <w:rPr>
          <w:sz w:val="22"/>
          <w:szCs w:val="22"/>
        </w:rPr>
        <w:t>.</w:t>
      </w:r>
      <w:r w:rsidR="00A96BF6" w:rsidRPr="00DB4069">
        <w:rPr>
          <w:sz w:val="22"/>
          <w:szCs w:val="22"/>
        </w:rPr>
        <w:t xml:space="preserve"> If</w:t>
      </w:r>
      <w:r w:rsidRPr="00DB4069">
        <w:rPr>
          <w:sz w:val="22"/>
          <w:szCs w:val="22"/>
        </w:rPr>
        <w:t xml:space="preserve"> required by State law, a lien related to the 10 year repayment require</w:t>
      </w:r>
      <w:r w:rsidR="00A96BF6" w:rsidRPr="00DB4069">
        <w:rPr>
          <w:sz w:val="22"/>
          <w:szCs w:val="22"/>
        </w:rPr>
        <w:t>ment</w:t>
      </w:r>
      <w:r w:rsidRPr="00DB4069">
        <w:rPr>
          <w:sz w:val="22"/>
          <w:szCs w:val="22"/>
        </w:rPr>
        <w:t xml:space="preserve"> shall be filed</w:t>
      </w:r>
      <w:r w:rsidR="00A96BF6" w:rsidRPr="00DB4069">
        <w:rPr>
          <w:sz w:val="22"/>
          <w:szCs w:val="22"/>
        </w:rPr>
        <w:t xml:space="preserve"> in the land records of the town in which the facility is located</w:t>
      </w:r>
      <w:r w:rsidRPr="00DB4069">
        <w:rPr>
          <w:sz w:val="22"/>
          <w:szCs w:val="22"/>
        </w:rPr>
        <w:t xml:space="preserve"> in the manner required by the State.  The Grantee would</w:t>
      </w:r>
      <w:r w:rsidR="00A96BF6" w:rsidRPr="00DB4069">
        <w:rPr>
          <w:sz w:val="22"/>
          <w:szCs w:val="22"/>
        </w:rPr>
        <w:t xml:space="preserve"> be required to</w:t>
      </w:r>
      <w:r w:rsidRPr="00DB4069">
        <w:rPr>
          <w:sz w:val="22"/>
          <w:szCs w:val="22"/>
        </w:rPr>
        <w:t xml:space="preserve"> pay the cost of any such filing.</w:t>
      </w:r>
    </w:p>
    <w:p w:rsidR="00E05271" w:rsidRPr="00DB4069" w:rsidRDefault="00E05271" w:rsidP="00177605">
      <w:pPr>
        <w:pStyle w:val="ListParagraph"/>
        <w:numPr>
          <w:ilvl w:val="0"/>
          <w:numId w:val="5"/>
        </w:numPr>
        <w:ind w:left="720"/>
        <w:jc w:val="both"/>
        <w:rPr>
          <w:sz w:val="22"/>
          <w:szCs w:val="22"/>
        </w:rPr>
      </w:pPr>
      <w:r w:rsidRPr="00DB4069">
        <w:rPr>
          <w:sz w:val="22"/>
          <w:szCs w:val="22"/>
        </w:rPr>
        <w:t>Repayment</w:t>
      </w:r>
      <w:r w:rsidR="001375F2" w:rsidRPr="00DB4069">
        <w:rPr>
          <w:sz w:val="22"/>
          <w:szCs w:val="22"/>
        </w:rPr>
        <w:t xml:space="preserve"> for Equipment, Technology and Vehicle Purchases</w:t>
      </w:r>
      <w:r w:rsidRPr="00DB4069">
        <w:rPr>
          <w:sz w:val="22"/>
          <w:szCs w:val="22"/>
        </w:rPr>
        <w:t xml:space="preserve">.  Each </w:t>
      </w:r>
      <w:r w:rsidR="002B7C1B" w:rsidRPr="00DB4069">
        <w:rPr>
          <w:sz w:val="22"/>
          <w:szCs w:val="22"/>
        </w:rPr>
        <w:t>G</w:t>
      </w:r>
      <w:r w:rsidRPr="00DB4069">
        <w:rPr>
          <w:sz w:val="22"/>
          <w:szCs w:val="22"/>
        </w:rPr>
        <w:t xml:space="preserve">rantee must commit to the continued use of any equipment, technology or vehicle purchased with grant funds for not less than five years. The </w:t>
      </w:r>
      <w:r w:rsidR="002B7C1B" w:rsidRPr="00DB4069">
        <w:rPr>
          <w:sz w:val="22"/>
          <w:szCs w:val="22"/>
        </w:rPr>
        <w:t>G</w:t>
      </w:r>
      <w:r w:rsidRPr="00DB4069">
        <w:rPr>
          <w:sz w:val="22"/>
          <w:szCs w:val="22"/>
        </w:rPr>
        <w:t xml:space="preserve">rantee shall return to the State a declining amount (20% each year) during the five-year period for any discontinued use.  Discontinued use shall include situations </w:t>
      </w:r>
      <w:r w:rsidRPr="00DB4069">
        <w:rPr>
          <w:sz w:val="22"/>
          <w:szCs w:val="22"/>
        </w:rPr>
        <w:lastRenderedPageBreak/>
        <w:t>in which the equipment, technology or vehicle is rendered unusable by damage caused by an accident or other cause and is not replaced by the Grantee.</w:t>
      </w:r>
    </w:p>
    <w:p w:rsidR="00AE30A3" w:rsidRPr="00DB4069" w:rsidRDefault="00E05271" w:rsidP="00177605">
      <w:pPr>
        <w:pStyle w:val="ListParagraph"/>
        <w:numPr>
          <w:ilvl w:val="0"/>
          <w:numId w:val="5"/>
        </w:numPr>
        <w:ind w:left="720"/>
        <w:jc w:val="both"/>
        <w:rPr>
          <w:sz w:val="22"/>
          <w:szCs w:val="22"/>
        </w:rPr>
      </w:pPr>
      <w:r w:rsidRPr="00DB4069">
        <w:rPr>
          <w:sz w:val="22"/>
          <w:szCs w:val="22"/>
        </w:rPr>
        <w:t>Supplanting of Funds. Funds received for any project under the grant program must be used to</w:t>
      </w:r>
      <w:r w:rsidR="001375F2" w:rsidRPr="00DB4069">
        <w:rPr>
          <w:sz w:val="22"/>
          <w:szCs w:val="22"/>
        </w:rPr>
        <w:t xml:space="preserve"> </w:t>
      </w:r>
      <w:r w:rsidRPr="00DB4069">
        <w:rPr>
          <w:sz w:val="22"/>
          <w:szCs w:val="22"/>
        </w:rPr>
        <w:t>supplement and not supplant, any federal, state, private or other funds received for the project</w:t>
      </w:r>
    </w:p>
    <w:p w:rsidR="002B7C1B" w:rsidRPr="00DB4069" w:rsidRDefault="00D74122" w:rsidP="00C64F2F">
      <w:pPr>
        <w:pStyle w:val="ListParagraph"/>
        <w:numPr>
          <w:ilvl w:val="0"/>
          <w:numId w:val="5"/>
        </w:numPr>
        <w:ind w:left="720"/>
        <w:jc w:val="both"/>
        <w:rPr>
          <w:sz w:val="22"/>
          <w:szCs w:val="22"/>
        </w:rPr>
      </w:pPr>
      <w:r w:rsidRPr="00DB4069">
        <w:rPr>
          <w:sz w:val="22"/>
          <w:szCs w:val="22"/>
        </w:rPr>
        <w:t>Architectural fees are limited to no more than 10% of project costs; Gr</w:t>
      </w:r>
      <w:r w:rsidR="001375F2" w:rsidRPr="00DB4069">
        <w:rPr>
          <w:sz w:val="22"/>
          <w:szCs w:val="22"/>
        </w:rPr>
        <w:t xml:space="preserve">antee may submit justification, </w:t>
      </w:r>
      <w:r w:rsidRPr="00DB4069">
        <w:rPr>
          <w:sz w:val="22"/>
          <w:szCs w:val="22"/>
        </w:rPr>
        <w:t>based on project complexity, to exceed this percentage</w:t>
      </w:r>
      <w:r w:rsidR="00177605" w:rsidRPr="00DB4069">
        <w:rPr>
          <w:sz w:val="22"/>
          <w:szCs w:val="22"/>
        </w:rPr>
        <w:t>.</w:t>
      </w:r>
    </w:p>
    <w:p w:rsidR="002B7C1B" w:rsidRPr="00765271" w:rsidRDefault="002B7C1B" w:rsidP="00177605">
      <w:pPr>
        <w:ind w:left="720" w:hanging="360"/>
        <w:jc w:val="both"/>
        <w:rPr>
          <w:b/>
          <w:sz w:val="22"/>
          <w:szCs w:val="22"/>
        </w:rPr>
      </w:pPr>
      <w:r w:rsidRPr="00DB4069">
        <w:rPr>
          <w:b/>
          <w:sz w:val="22"/>
          <w:szCs w:val="22"/>
        </w:rPr>
        <w:t>15.  Any costs incurred prior to grant award contract execution are not eligible for reimbursement.</w:t>
      </w:r>
    </w:p>
    <w:p w:rsidR="00D74122" w:rsidRPr="002B7C1B" w:rsidRDefault="00D74122" w:rsidP="00177605">
      <w:pPr>
        <w:jc w:val="both"/>
        <w:rPr>
          <w:sz w:val="22"/>
          <w:szCs w:val="22"/>
        </w:rPr>
      </w:pPr>
    </w:p>
    <w:p w:rsidR="00B310D3" w:rsidRPr="00B310D3" w:rsidRDefault="00B310D3" w:rsidP="00D74122">
      <w:pPr>
        <w:jc w:val="both"/>
        <w:rPr>
          <w:sz w:val="22"/>
          <w:szCs w:val="22"/>
        </w:rPr>
      </w:pPr>
      <w:bookmarkStart w:id="0" w:name="_GoBack"/>
      <w:bookmarkEnd w:id="0"/>
    </w:p>
    <w:sectPr w:rsidR="00B310D3" w:rsidRPr="00B310D3" w:rsidSect="008150A8">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2CF" w:rsidRDefault="00A462CF" w:rsidP="008150A8">
      <w:r>
        <w:separator/>
      </w:r>
    </w:p>
  </w:endnote>
  <w:endnote w:type="continuationSeparator" w:id="0">
    <w:p w:rsidR="00A462CF" w:rsidRDefault="00A462CF" w:rsidP="0081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0D3" w:rsidRDefault="00687766">
    <w:pPr>
      <w:pStyle w:val="Footer"/>
    </w:pPr>
    <w:r>
      <w:t>April 23,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2CF" w:rsidRDefault="00A462CF" w:rsidP="008150A8">
      <w:r>
        <w:separator/>
      </w:r>
    </w:p>
  </w:footnote>
  <w:footnote w:type="continuationSeparator" w:id="0">
    <w:p w:rsidR="00A462CF" w:rsidRDefault="00A462CF" w:rsidP="008150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57643"/>
    <w:multiLevelType w:val="hybridMultilevel"/>
    <w:tmpl w:val="27265F48"/>
    <w:lvl w:ilvl="0" w:tplc="D994B70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F764BDE"/>
    <w:multiLevelType w:val="hybridMultilevel"/>
    <w:tmpl w:val="DA5ECDEC"/>
    <w:lvl w:ilvl="0" w:tplc="E29C3850">
      <w:start w:val="7"/>
      <w:numFmt w:val="decimal"/>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64C30D4"/>
    <w:multiLevelType w:val="hybridMultilevel"/>
    <w:tmpl w:val="E960C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EA7BC0"/>
    <w:multiLevelType w:val="hybridMultilevel"/>
    <w:tmpl w:val="E6C2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1E68DD"/>
    <w:multiLevelType w:val="hybridMultilevel"/>
    <w:tmpl w:val="61881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F532DC"/>
    <w:multiLevelType w:val="hybridMultilevel"/>
    <w:tmpl w:val="6672AFF8"/>
    <w:lvl w:ilvl="0" w:tplc="A764542A">
      <w:start w:val="10"/>
      <w:numFmt w:val="decimal"/>
      <w:lvlText w:val="%1."/>
      <w:lvlJc w:val="left"/>
      <w:pPr>
        <w:ind w:left="63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A8"/>
    <w:rsid w:val="00007DDF"/>
    <w:rsid w:val="00022C2E"/>
    <w:rsid w:val="000533A1"/>
    <w:rsid w:val="0007111B"/>
    <w:rsid w:val="000D0EF1"/>
    <w:rsid w:val="000D44AF"/>
    <w:rsid w:val="001375F2"/>
    <w:rsid w:val="001717F8"/>
    <w:rsid w:val="00174E20"/>
    <w:rsid w:val="00177605"/>
    <w:rsid w:val="001A4A16"/>
    <w:rsid w:val="001A4C5B"/>
    <w:rsid w:val="001E5156"/>
    <w:rsid w:val="001F2361"/>
    <w:rsid w:val="00226562"/>
    <w:rsid w:val="002A7160"/>
    <w:rsid w:val="002B0809"/>
    <w:rsid w:val="002B1428"/>
    <w:rsid w:val="002B7C1B"/>
    <w:rsid w:val="002D53C9"/>
    <w:rsid w:val="002D7416"/>
    <w:rsid w:val="002F6920"/>
    <w:rsid w:val="00315408"/>
    <w:rsid w:val="00336AAD"/>
    <w:rsid w:val="00337C95"/>
    <w:rsid w:val="003D4E3E"/>
    <w:rsid w:val="00413522"/>
    <w:rsid w:val="00432FFC"/>
    <w:rsid w:val="00441818"/>
    <w:rsid w:val="004A1344"/>
    <w:rsid w:val="004C5ECF"/>
    <w:rsid w:val="004F3E66"/>
    <w:rsid w:val="00516178"/>
    <w:rsid w:val="005A3A54"/>
    <w:rsid w:val="005B564A"/>
    <w:rsid w:val="005D403F"/>
    <w:rsid w:val="005F4B55"/>
    <w:rsid w:val="006806F7"/>
    <w:rsid w:val="00687766"/>
    <w:rsid w:val="00765271"/>
    <w:rsid w:val="007B3F6C"/>
    <w:rsid w:val="007D16D2"/>
    <w:rsid w:val="007D5127"/>
    <w:rsid w:val="00807E5B"/>
    <w:rsid w:val="008150A8"/>
    <w:rsid w:val="00846483"/>
    <w:rsid w:val="00860AC6"/>
    <w:rsid w:val="0090743C"/>
    <w:rsid w:val="009460C5"/>
    <w:rsid w:val="00975AC3"/>
    <w:rsid w:val="00976F4A"/>
    <w:rsid w:val="00977BA6"/>
    <w:rsid w:val="009E1D97"/>
    <w:rsid w:val="00A45D4D"/>
    <w:rsid w:val="00A462CF"/>
    <w:rsid w:val="00A609F1"/>
    <w:rsid w:val="00A63D45"/>
    <w:rsid w:val="00A6474E"/>
    <w:rsid w:val="00A71323"/>
    <w:rsid w:val="00A73E6B"/>
    <w:rsid w:val="00A857F4"/>
    <w:rsid w:val="00A96BF6"/>
    <w:rsid w:val="00AE1C2C"/>
    <w:rsid w:val="00AE30A3"/>
    <w:rsid w:val="00B15EA8"/>
    <w:rsid w:val="00B310D3"/>
    <w:rsid w:val="00B7272D"/>
    <w:rsid w:val="00B8122C"/>
    <w:rsid w:val="00BA7867"/>
    <w:rsid w:val="00BB6587"/>
    <w:rsid w:val="00BF3C86"/>
    <w:rsid w:val="00C12A95"/>
    <w:rsid w:val="00C45476"/>
    <w:rsid w:val="00C672C1"/>
    <w:rsid w:val="00C8278A"/>
    <w:rsid w:val="00C91EA4"/>
    <w:rsid w:val="00C97C40"/>
    <w:rsid w:val="00CA02ED"/>
    <w:rsid w:val="00CF3365"/>
    <w:rsid w:val="00D15891"/>
    <w:rsid w:val="00D316B2"/>
    <w:rsid w:val="00D4259F"/>
    <w:rsid w:val="00D46D4E"/>
    <w:rsid w:val="00D74122"/>
    <w:rsid w:val="00DA203E"/>
    <w:rsid w:val="00DB4069"/>
    <w:rsid w:val="00DE3A41"/>
    <w:rsid w:val="00E05271"/>
    <w:rsid w:val="00E36C10"/>
    <w:rsid w:val="00E722DD"/>
    <w:rsid w:val="00EB35DE"/>
    <w:rsid w:val="00EE120E"/>
    <w:rsid w:val="00F000E7"/>
    <w:rsid w:val="00F41180"/>
    <w:rsid w:val="00F7589E"/>
    <w:rsid w:val="00F845B2"/>
    <w:rsid w:val="00FA0518"/>
    <w:rsid w:val="00FA49B7"/>
    <w:rsid w:val="00FE74BD"/>
    <w:rsid w:val="00FF1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A33C0F89-484F-4EEE-ACA4-9CEF1609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9B7"/>
    <w:pPr>
      <w:spacing w:after="0" w:line="240" w:lineRule="auto"/>
    </w:pPr>
    <w:rPr>
      <w:sz w:val="24"/>
      <w:szCs w:val="24"/>
    </w:rPr>
  </w:style>
  <w:style w:type="paragraph" w:styleId="Heading1">
    <w:name w:val="heading 1"/>
    <w:basedOn w:val="Normal"/>
    <w:next w:val="Normal"/>
    <w:link w:val="Heading1Char"/>
    <w:uiPriority w:val="9"/>
    <w:qFormat/>
    <w:rsid w:val="00FA49B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49B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49B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49B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49B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49B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49B7"/>
    <w:pPr>
      <w:spacing w:before="240" w:after="60"/>
      <w:outlineLvl w:val="6"/>
    </w:pPr>
  </w:style>
  <w:style w:type="paragraph" w:styleId="Heading8">
    <w:name w:val="heading 8"/>
    <w:basedOn w:val="Normal"/>
    <w:next w:val="Normal"/>
    <w:link w:val="Heading8Char"/>
    <w:uiPriority w:val="9"/>
    <w:semiHidden/>
    <w:unhideWhenUsed/>
    <w:qFormat/>
    <w:rsid w:val="00FA49B7"/>
    <w:pPr>
      <w:spacing w:before="240" w:after="60"/>
      <w:outlineLvl w:val="7"/>
    </w:pPr>
    <w:rPr>
      <w:i/>
      <w:iCs/>
    </w:rPr>
  </w:style>
  <w:style w:type="paragraph" w:styleId="Heading9">
    <w:name w:val="heading 9"/>
    <w:basedOn w:val="Normal"/>
    <w:next w:val="Normal"/>
    <w:link w:val="Heading9Char"/>
    <w:uiPriority w:val="9"/>
    <w:semiHidden/>
    <w:unhideWhenUsed/>
    <w:qFormat/>
    <w:rsid w:val="00FA49B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9B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49B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49B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A49B7"/>
    <w:rPr>
      <w:b/>
      <w:bCs/>
      <w:sz w:val="28"/>
      <w:szCs w:val="28"/>
    </w:rPr>
  </w:style>
  <w:style w:type="character" w:customStyle="1" w:styleId="Heading5Char">
    <w:name w:val="Heading 5 Char"/>
    <w:basedOn w:val="DefaultParagraphFont"/>
    <w:link w:val="Heading5"/>
    <w:uiPriority w:val="9"/>
    <w:semiHidden/>
    <w:rsid w:val="00FA49B7"/>
    <w:rPr>
      <w:b/>
      <w:bCs/>
      <w:i/>
      <w:iCs/>
      <w:sz w:val="26"/>
      <w:szCs w:val="26"/>
    </w:rPr>
  </w:style>
  <w:style w:type="character" w:customStyle="1" w:styleId="Heading6Char">
    <w:name w:val="Heading 6 Char"/>
    <w:basedOn w:val="DefaultParagraphFont"/>
    <w:link w:val="Heading6"/>
    <w:uiPriority w:val="9"/>
    <w:semiHidden/>
    <w:rsid w:val="00FA49B7"/>
    <w:rPr>
      <w:b/>
      <w:bCs/>
    </w:rPr>
  </w:style>
  <w:style w:type="character" w:customStyle="1" w:styleId="Heading7Char">
    <w:name w:val="Heading 7 Char"/>
    <w:basedOn w:val="DefaultParagraphFont"/>
    <w:link w:val="Heading7"/>
    <w:uiPriority w:val="9"/>
    <w:semiHidden/>
    <w:rsid w:val="00FA49B7"/>
    <w:rPr>
      <w:sz w:val="24"/>
      <w:szCs w:val="24"/>
    </w:rPr>
  </w:style>
  <w:style w:type="character" w:customStyle="1" w:styleId="Heading8Char">
    <w:name w:val="Heading 8 Char"/>
    <w:basedOn w:val="DefaultParagraphFont"/>
    <w:link w:val="Heading8"/>
    <w:uiPriority w:val="9"/>
    <w:semiHidden/>
    <w:rsid w:val="00FA49B7"/>
    <w:rPr>
      <w:i/>
      <w:iCs/>
      <w:sz w:val="24"/>
      <w:szCs w:val="24"/>
    </w:rPr>
  </w:style>
  <w:style w:type="character" w:customStyle="1" w:styleId="Heading9Char">
    <w:name w:val="Heading 9 Char"/>
    <w:basedOn w:val="DefaultParagraphFont"/>
    <w:link w:val="Heading9"/>
    <w:uiPriority w:val="9"/>
    <w:semiHidden/>
    <w:rsid w:val="00FA49B7"/>
    <w:rPr>
      <w:rFonts w:asciiTheme="majorHAnsi" w:eastAsiaTheme="majorEastAsia" w:hAnsiTheme="majorHAnsi"/>
    </w:rPr>
  </w:style>
  <w:style w:type="paragraph" w:styleId="Title">
    <w:name w:val="Title"/>
    <w:basedOn w:val="Normal"/>
    <w:next w:val="Normal"/>
    <w:link w:val="TitleChar"/>
    <w:uiPriority w:val="10"/>
    <w:qFormat/>
    <w:rsid w:val="00FA49B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49B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49B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49B7"/>
    <w:rPr>
      <w:rFonts w:asciiTheme="majorHAnsi" w:eastAsiaTheme="majorEastAsia" w:hAnsiTheme="majorHAnsi"/>
      <w:sz w:val="24"/>
      <w:szCs w:val="24"/>
    </w:rPr>
  </w:style>
  <w:style w:type="character" w:styleId="Strong">
    <w:name w:val="Strong"/>
    <w:basedOn w:val="DefaultParagraphFont"/>
    <w:uiPriority w:val="22"/>
    <w:qFormat/>
    <w:rsid w:val="00FA49B7"/>
    <w:rPr>
      <w:b/>
      <w:bCs/>
    </w:rPr>
  </w:style>
  <w:style w:type="character" w:styleId="Emphasis">
    <w:name w:val="Emphasis"/>
    <w:basedOn w:val="DefaultParagraphFont"/>
    <w:uiPriority w:val="20"/>
    <w:qFormat/>
    <w:rsid w:val="00FA49B7"/>
    <w:rPr>
      <w:rFonts w:asciiTheme="minorHAnsi" w:hAnsiTheme="minorHAnsi"/>
      <w:b/>
      <w:i/>
      <w:iCs/>
    </w:rPr>
  </w:style>
  <w:style w:type="paragraph" w:styleId="NoSpacing">
    <w:name w:val="No Spacing"/>
    <w:basedOn w:val="Normal"/>
    <w:uiPriority w:val="1"/>
    <w:qFormat/>
    <w:rsid w:val="00FA49B7"/>
    <w:rPr>
      <w:szCs w:val="32"/>
    </w:rPr>
  </w:style>
  <w:style w:type="paragraph" w:styleId="ListParagraph">
    <w:name w:val="List Paragraph"/>
    <w:basedOn w:val="Normal"/>
    <w:uiPriority w:val="34"/>
    <w:qFormat/>
    <w:rsid w:val="00FA49B7"/>
    <w:pPr>
      <w:ind w:left="720"/>
      <w:contextualSpacing/>
    </w:pPr>
  </w:style>
  <w:style w:type="paragraph" w:styleId="Quote">
    <w:name w:val="Quote"/>
    <w:basedOn w:val="Normal"/>
    <w:next w:val="Normal"/>
    <w:link w:val="QuoteChar"/>
    <w:uiPriority w:val="29"/>
    <w:qFormat/>
    <w:rsid w:val="00FA49B7"/>
    <w:rPr>
      <w:i/>
    </w:rPr>
  </w:style>
  <w:style w:type="character" w:customStyle="1" w:styleId="QuoteChar">
    <w:name w:val="Quote Char"/>
    <w:basedOn w:val="DefaultParagraphFont"/>
    <w:link w:val="Quote"/>
    <w:uiPriority w:val="29"/>
    <w:rsid w:val="00FA49B7"/>
    <w:rPr>
      <w:i/>
      <w:sz w:val="24"/>
      <w:szCs w:val="24"/>
    </w:rPr>
  </w:style>
  <w:style w:type="paragraph" w:styleId="IntenseQuote">
    <w:name w:val="Intense Quote"/>
    <w:basedOn w:val="Normal"/>
    <w:next w:val="Normal"/>
    <w:link w:val="IntenseQuoteChar"/>
    <w:uiPriority w:val="30"/>
    <w:qFormat/>
    <w:rsid w:val="00FA49B7"/>
    <w:pPr>
      <w:ind w:left="720" w:right="720"/>
    </w:pPr>
    <w:rPr>
      <w:b/>
      <w:i/>
      <w:szCs w:val="22"/>
    </w:rPr>
  </w:style>
  <w:style w:type="character" w:customStyle="1" w:styleId="IntenseQuoteChar">
    <w:name w:val="Intense Quote Char"/>
    <w:basedOn w:val="DefaultParagraphFont"/>
    <w:link w:val="IntenseQuote"/>
    <w:uiPriority w:val="30"/>
    <w:rsid w:val="00FA49B7"/>
    <w:rPr>
      <w:b/>
      <w:i/>
      <w:sz w:val="24"/>
    </w:rPr>
  </w:style>
  <w:style w:type="character" w:styleId="SubtleEmphasis">
    <w:name w:val="Subtle Emphasis"/>
    <w:uiPriority w:val="19"/>
    <w:qFormat/>
    <w:rsid w:val="00FA49B7"/>
    <w:rPr>
      <w:i/>
      <w:color w:val="5A5A5A" w:themeColor="text1" w:themeTint="A5"/>
    </w:rPr>
  </w:style>
  <w:style w:type="character" w:styleId="IntenseEmphasis">
    <w:name w:val="Intense Emphasis"/>
    <w:basedOn w:val="DefaultParagraphFont"/>
    <w:uiPriority w:val="21"/>
    <w:qFormat/>
    <w:rsid w:val="00FA49B7"/>
    <w:rPr>
      <w:b/>
      <w:i/>
      <w:sz w:val="24"/>
      <w:szCs w:val="24"/>
      <w:u w:val="single"/>
    </w:rPr>
  </w:style>
  <w:style w:type="character" w:styleId="SubtleReference">
    <w:name w:val="Subtle Reference"/>
    <w:basedOn w:val="DefaultParagraphFont"/>
    <w:uiPriority w:val="31"/>
    <w:qFormat/>
    <w:rsid w:val="00FA49B7"/>
    <w:rPr>
      <w:sz w:val="24"/>
      <w:szCs w:val="24"/>
      <w:u w:val="single"/>
    </w:rPr>
  </w:style>
  <w:style w:type="character" w:styleId="IntenseReference">
    <w:name w:val="Intense Reference"/>
    <w:basedOn w:val="DefaultParagraphFont"/>
    <w:uiPriority w:val="32"/>
    <w:qFormat/>
    <w:rsid w:val="00FA49B7"/>
    <w:rPr>
      <w:b/>
      <w:sz w:val="24"/>
      <w:u w:val="single"/>
    </w:rPr>
  </w:style>
  <w:style w:type="character" w:styleId="BookTitle">
    <w:name w:val="Book Title"/>
    <w:basedOn w:val="DefaultParagraphFont"/>
    <w:uiPriority w:val="33"/>
    <w:qFormat/>
    <w:rsid w:val="00FA49B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49B7"/>
    <w:pPr>
      <w:outlineLvl w:val="9"/>
    </w:pPr>
  </w:style>
  <w:style w:type="paragraph" w:styleId="Header">
    <w:name w:val="header"/>
    <w:basedOn w:val="Normal"/>
    <w:link w:val="HeaderChar"/>
    <w:uiPriority w:val="99"/>
    <w:unhideWhenUsed/>
    <w:rsid w:val="008150A8"/>
    <w:pPr>
      <w:tabs>
        <w:tab w:val="center" w:pos="4680"/>
        <w:tab w:val="right" w:pos="9360"/>
      </w:tabs>
    </w:pPr>
  </w:style>
  <w:style w:type="character" w:customStyle="1" w:styleId="HeaderChar">
    <w:name w:val="Header Char"/>
    <w:basedOn w:val="DefaultParagraphFont"/>
    <w:link w:val="Header"/>
    <w:uiPriority w:val="99"/>
    <w:rsid w:val="008150A8"/>
    <w:rPr>
      <w:sz w:val="24"/>
      <w:szCs w:val="24"/>
    </w:rPr>
  </w:style>
  <w:style w:type="paragraph" w:styleId="Footer">
    <w:name w:val="footer"/>
    <w:basedOn w:val="Normal"/>
    <w:link w:val="FooterChar"/>
    <w:uiPriority w:val="99"/>
    <w:unhideWhenUsed/>
    <w:rsid w:val="008150A8"/>
    <w:pPr>
      <w:tabs>
        <w:tab w:val="center" w:pos="4680"/>
        <w:tab w:val="right" w:pos="9360"/>
      </w:tabs>
    </w:pPr>
  </w:style>
  <w:style w:type="character" w:customStyle="1" w:styleId="FooterChar">
    <w:name w:val="Footer Char"/>
    <w:basedOn w:val="DefaultParagraphFont"/>
    <w:link w:val="Footer"/>
    <w:uiPriority w:val="99"/>
    <w:rsid w:val="008150A8"/>
    <w:rPr>
      <w:sz w:val="24"/>
      <w:szCs w:val="24"/>
    </w:rPr>
  </w:style>
  <w:style w:type="paragraph" w:styleId="BalloonText">
    <w:name w:val="Balloon Text"/>
    <w:basedOn w:val="Normal"/>
    <w:link w:val="BalloonTextChar"/>
    <w:uiPriority w:val="99"/>
    <w:semiHidden/>
    <w:unhideWhenUsed/>
    <w:rsid w:val="008150A8"/>
    <w:rPr>
      <w:rFonts w:ascii="Tahoma" w:hAnsi="Tahoma" w:cs="Tahoma"/>
      <w:sz w:val="16"/>
      <w:szCs w:val="16"/>
    </w:rPr>
  </w:style>
  <w:style w:type="character" w:customStyle="1" w:styleId="BalloonTextChar">
    <w:name w:val="Balloon Text Char"/>
    <w:basedOn w:val="DefaultParagraphFont"/>
    <w:link w:val="BalloonText"/>
    <w:uiPriority w:val="99"/>
    <w:semiHidden/>
    <w:rsid w:val="008150A8"/>
    <w:rPr>
      <w:rFonts w:ascii="Tahoma" w:hAnsi="Tahoma" w:cs="Tahoma"/>
      <w:sz w:val="16"/>
      <w:szCs w:val="16"/>
    </w:rPr>
  </w:style>
  <w:style w:type="character" w:styleId="CommentReference">
    <w:name w:val="annotation reference"/>
    <w:basedOn w:val="DefaultParagraphFont"/>
    <w:uiPriority w:val="99"/>
    <w:semiHidden/>
    <w:unhideWhenUsed/>
    <w:rsid w:val="00C12A95"/>
    <w:rPr>
      <w:sz w:val="16"/>
      <w:szCs w:val="16"/>
    </w:rPr>
  </w:style>
  <w:style w:type="paragraph" w:styleId="CommentText">
    <w:name w:val="annotation text"/>
    <w:basedOn w:val="Normal"/>
    <w:link w:val="CommentTextChar"/>
    <w:uiPriority w:val="99"/>
    <w:semiHidden/>
    <w:unhideWhenUsed/>
    <w:rsid w:val="00C12A95"/>
    <w:rPr>
      <w:sz w:val="20"/>
      <w:szCs w:val="20"/>
    </w:rPr>
  </w:style>
  <w:style w:type="character" w:customStyle="1" w:styleId="CommentTextChar">
    <w:name w:val="Comment Text Char"/>
    <w:basedOn w:val="DefaultParagraphFont"/>
    <w:link w:val="CommentText"/>
    <w:uiPriority w:val="99"/>
    <w:semiHidden/>
    <w:rsid w:val="00C12A95"/>
    <w:rPr>
      <w:sz w:val="20"/>
      <w:szCs w:val="20"/>
    </w:rPr>
  </w:style>
  <w:style w:type="paragraph" w:styleId="CommentSubject">
    <w:name w:val="annotation subject"/>
    <w:basedOn w:val="CommentText"/>
    <w:next w:val="CommentText"/>
    <w:link w:val="CommentSubjectChar"/>
    <w:uiPriority w:val="99"/>
    <w:semiHidden/>
    <w:unhideWhenUsed/>
    <w:rsid w:val="00C12A95"/>
    <w:rPr>
      <w:b/>
      <w:bCs/>
    </w:rPr>
  </w:style>
  <w:style w:type="character" w:customStyle="1" w:styleId="CommentSubjectChar">
    <w:name w:val="Comment Subject Char"/>
    <w:basedOn w:val="CommentTextChar"/>
    <w:link w:val="CommentSubject"/>
    <w:uiPriority w:val="99"/>
    <w:semiHidden/>
    <w:rsid w:val="00C12A95"/>
    <w:rPr>
      <w:b/>
      <w:bCs/>
      <w:sz w:val="20"/>
      <w:szCs w:val="20"/>
    </w:rPr>
  </w:style>
  <w:style w:type="paragraph" w:styleId="Revision">
    <w:name w:val="Revision"/>
    <w:hidden/>
    <w:uiPriority w:val="99"/>
    <w:semiHidden/>
    <w:rsid w:val="00DE3A41"/>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96848">
      <w:bodyDiv w:val="1"/>
      <w:marLeft w:val="0"/>
      <w:marRight w:val="0"/>
      <w:marTop w:val="0"/>
      <w:marBottom w:val="0"/>
      <w:divBdr>
        <w:top w:val="none" w:sz="0" w:space="0" w:color="auto"/>
        <w:left w:val="none" w:sz="0" w:space="0" w:color="auto"/>
        <w:bottom w:val="none" w:sz="0" w:space="0" w:color="auto"/>
        <w:right w:val="none" w:sz="0" w:space="0" w:color="auto"/>
      </w:divBdr>
    </w:div>
    <w:div w:id="904414074">
      <w:bodyDiv w:val="1"/>
      <w:marLeft w:val="0"/>
      <w:marRight w:val="0"/>
      <w:marTop w:val="0"/>
      <w:marBottom w:val="0"/>
      <w:divBdr>
        <w:top w:val="none" w:sz="0" w:space="0" w:color="auto"/>
        <w:left w:val="none" w:sz="0" w:space="0" w:color="auto"/>
        <w:bottom w:val="none" w:sz="0" w:space="0" w:color="auto"/>
        <w:right w:val="none" w:sz="0" w:space="0" w:color="auto"/>
      </w:divBdr>
    </w:div>
    <w:div w:id="166555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A6C37-D0F7-4E84-94C0-EB40ACD46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1170</Words>
  <Characters>6670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Connecticut-Office of Policy &amp; Management</Company>
  <LinksUpToDate>false</LinksUpToDate>
  <CharactersWithSpaces>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Taylor</dc:creator>
  <cp:keywords/>
  <dc:description/>
  <cp:lastModifiedBy>Clark, Valerie M.</cp:lastModifiedBy>
  <cp:revision>2</cp:revision>
  <cp:lastPrinted>2014-04-08T15:03:00Z</cp:lastPrinted>
  <dcterms:created xsi:type="dcterms:W3CDTF">2014-04-23T19:34:00Z</dcterms:created>
  <dcterms:modified xsi:type="dcterms:W3CDTF">2014-04-23T19:34:00Z</dcterms:modified>
</cp:coreProperties>
</file>