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E20" w:rsidRDefault="006F2315" w:rsidP="00F53E20">
      <w:pPr>
        <w:jc w:val="center"/>
        <w:rPr>
          <w:b/>
          <w:szCs w:val="20"/>
        </w:rPr>
      </w:pPr>
      <w:bookmarkStart w:id="0" w:name="_GoBack"/>
      <w:bookmarkEnd w:id="0"/>
      <w:r w:rsidRPr="00F57BED">
        <w:rPr>
          <w:b/>
          <w:szCs w:val="20"/>
        </w:rPr>
        <w:t>STATE OF CONNECTICUT</w:t>
      </w:r>
    </w:p>
    <w:p w:rsidR="00CB5011" w:rsidRPr="00F57BED" w:rsidRDefault="00CB5011" w:rsidP="00F53E20">
      <w:pPr>
        <w:jc w:val="center"/>
        <w:rPr>
          <w:b/>
          <w:szCs w:val="20"/>
        </w:rPr>
      </w:pPr>
    </w:p>
    <w:p w:rsidR="00F53E20" w:rsidRPr="00F57BED" w:rsidRDefault="009021BC" w:rsidP="00F53E20">
      <w:pPr>
        <w:jc w:val="center"/>
        <w:rPr>
          <w:b/>
          <w:szCs w:val="20"/>
        </w:rPr>
      </w:pPr>
      <w:r>
        <w:rPr>
          <w:b/>
          <w:szCs w:val="20"/>
        </w:rPr>
        <w:t>PUBLIC UTILITIES REGULATORY AUTHORITY</w:t>
      </w:r>
    </w:p>
    <w:p w:rsidR="00F53E20" w:rsidRPr="00F57BED" w:rsidRDefault="00142EE6" w:rsidP="00F53E20">
      <w:pPr>
        <w:jc w:val="center"/>
        <w:rPr>
          <w:b/>
          <w:szCs w:val="20"/>
        </w:rPr>
      </w:pPr>
    </w:p>
    <w:p w:rsidR="00F53E20" w:rsidRPr="00F57BED" w:rsidRDefault="00142EE6" w:rsidP="00F53E20">
      <w:pPr>
        <w:jc w:val="center"/>
        <w:rPr>
          <w:b/>
          <w:szCs w:val="20"/>
        </w:rPr>
      </w:pPr>
    </w:p>
    <w:p w:rsidR="00F53E20" w:rsidRPr="00F57BED" w:rsidRDefault="006F2315" w:rsidP="00F53E20">
      <w:pPr>
        <w:tabs>
          <w:tab w:val="center" w:pos="4680"/>
        </w:tabs>
        <w:suppressAutoHyphens/>
        <w:jc w:val="center"/>
        <w:rPr>
          <w:b/>
          <w:szCs w:val="20"/>
        </w:rPr>
      </w:pPr>
      <w:r w:rsidRPr="00F57BED">
        <w:rPr>
          <w:b/>
          <w:szCs w:val="20"/>
        </w:rPr>
        <w:t xml:space="preserve"> </w:t>
      </w:r>
    </w:p>
    <w:tbl>
      <w:tblPr>
        <w:tblW w:w="0" w:type="auto"/>
        <w:tblLook w:val="01E0" w:firstRow="1" w:lastRow="1" w:firstColumn="1" w:lastColumn="1" w:noHBand="0" w:noVBand="0"/>
      </w:tblPr>
      <w:tblGrid>
        <w:gridCol w:w="4590"/>
        <w:gridCol w:w="442"/>
        <w:gridCol w:w="4328"/>
      </w:tblGrid>
      <w:tr w:rsidR="00740F0C" w:rsidTr="00F53E20">
        <w:tc>
          <w:tcPr>
            <w:tcW w:w="4698" w:type="dxa"/>
            <w:shd w:val="clear" w:color="auto" w:fill="auto"/>
          </w:tcPr>
          <w:p w:rsidR="00F53E20" w:rsidRPr="00F57BED" w:rsidRDefault="00066A53" w:rsidP="00D94C77">
            <w:pPr>
              <w:tabs>
                <w:tab w:val="center" w:pos="4680"/>
              </w:tabs>
              <w:suppressAutoHyphens/>
              <w:rPr>
                <w:b/>
                <w:szCs w:val="20"/>
              </w:rPr>
            </w:pPr>
            <w:r w:rsidRPr="00E50A9D">
              <w:rPr>
                <w:b/>
              </w:rPr>
              <w:t xml:space="preserve">DPUC INVESTIGATION INTO THE APPOINTMENT OF A THIRD PARTY STATEWIDE UTILITY TELEPHONE POLE ADMINISTRATOR FOR THE STATE OF </w:t>
            </w:r>
            <w:smartTag w:uri="urn:schemas-microsoft-com:office:smarttags" w:element="place">
              <w:smartTag w:uri="urn:schemas-microsoft-com:office:smarttags" w:element="State">
                <w:r w:rsidRPr="00E50A9D">
                  <w:rPr>
                    <w:b/>
                  </w:rPr>
                  <w:t>CONNECTICUT</w:t>
                </w:r>
              </w:smartTag>
            </w:smartTag>
          </w:p>
        </w:tc>
        <w:tc>
          <w:tcPr>
            <w:tcW w:w="450" w:type="dxa"/>
            <w:shd w:val="clear" w:color="auto" w:fill="auto"/>
          </w:tcPr>
          <w:p w:rsidR="00F53E20" w:rsidRPr="00F57BED" w:rsidRDefault="006F2315" w:rsidP="00F53E20">
            <w:pPr>
              <w:tabs>
                <w:tab w:val="center" w:pos="4680"/>
              </w:tabs>
              <w:suppressAutoHyphens/>
              <w:jc w:val="center"/>
              <w:rPr>
                <w:szCs w:val="20"/>
              </w:rPr>
            </w:pPr>
            <w:r w:rsidRPr="00F57BED">
              <w:rPr>
                <w:szCs w:val="20"/>
              </w:rPr>
              <w:t>:</w:t>
            </w:r>
          </w:p>
          <w:p w:rsidR="00F53E20" w:rsidRPr="00F57BED" w:rsidRDefault="006F2315" w:rsidP="00F53E20">
            <w:pPr>
              <w:tabs>
                <w:tab w:val="center" w:pos="4680"/>
              </w:tabs>
              <w:suppressAutoHyphens/>
              <w:jc w:val="center"/>
              <w:rPr>
                <w:szCs w:val="20"/>
              </w:rPr>
            </w:pPr>
            <w:r w:rsidRPr="00F57BED">
              <w:rPr>
                <w:szCs w:val="20"/>
              </w:rPr>
              <w:t>:</w:t>
            </w:r>
          </w:p>
          <w:p w:rsidR="00F53E20" w:rsidRPr="00F57BED" w:rsidRDefault="006F2315" w:rsidP="00F53E20">
            <w:pPr>
              <w:tabs>
                <w:tab w:val="center" w:pos="4680"/>
              </w:tabs>
              <w:suppressAutoHyphens/>
              <w:jc w:val="center"/>
              <w:rPr>
                <w:szCs w:val="20"/>
              </w:rPr>
            </w:pPr>
            <w:r w:rsidRPr="00F57BED">
              <w:rPr>
                <w:szCs w:val="20"/>
              </w:rPr>
              <w:t>:</w:t>
            </w:r>
          </w:p>
          <w:p w:rsidR="00F53E20" w:rsidRPr="00F57BED" w:rsidRDefault="006F2315" w:rsidP="00F53E20">
            <w:pPr>
              <w:tabs>
                <w:tab w:val="center" w:pos="4680"/>
              </w:tabs>
              <w:suppressAutoHyphens/>
              <w:jc w:val="center"/>
              <w:rPr>
                <w:szCs w:val="20"/>
              </w:rPr>
            </w:pPr>
            <w:r w:rsidRPr="00F57BED">
              <w:rPr>
                <w:szCs w:val="20"/>
              </w:rPr>
              <w:t>:</w:t>
            </w:r>
          </w:p>
          <w:p w:rsidR="00F53E20" w:rsidRPr="00F57BED" w:rsidRDefault="006F2315" w:rsidP="00F53E20">
            <w:pPr>
              <w:tabs>
                <w:tab w:val="center" w:pos="4680"/>
              </w:tabs>
              <w:suppressAutoHyphens/>
              <w:jc w:val="center"/>
              <w:rPr>
                <w:szCs w:val="20"/>
              </w:rPr>
            </w:pPr>
            <w:r w:rsidRPr="00F57BED">
              <w:rPr>
                <w:szCs w:val="20"/>
              </w:rPr>
              <w:t>:</w:t>
            </w:r>
          </w:p>
          <w:p w:rsidR="00F53E20" w:rsidRPr="00F57BED" w:rsidRDefault="006F2315" w:rsidP="00F53E20">
            <w:pPr>
              <w:tabs>
                <w:tab w:val="center" w:pos="4680"/>
              </w:tabs>
              <w:suppressAutoHyphens/>
              <w:jc w:val="center"/>
              <w:rPr>
                <w:szCs w:val="20"/>
              </w:rPr>
            </w:pPr>
            <w:r w:rsidRPr="00F57BED">
              <w:rPr>
                <w:szCs w:val="20"/>
              </w:rPr>
              <w:t>:</w:t>
            </w:r>
          </w:p>
          <w:p w:rsidR="00F53E20" w:rsidRPr="00F57BED" w:rsidRDefault="006F2315" w:rsidP="00F53E20">
            <w:pPr>
              <w:tabs>
                <w:tab w:val="center" w:pos="4680"/>
              </w:tabs>
              <w:suppressAutoHyphens/>
              <w:jc w:val="center"/>
              <w:rPr>
                <w:szCs w:val="20"/>
              </w:rPr>
            </w:pPr>
            <w:r w:rsidRPr="00F57BED">
              <w:rPr>
                <w:szCs w:val="20"/>
              </w:rPr>
              <w:t>:</w:t>
            </w:r>
          </w:p>
          <w:p w:rsidR="00F53E20" w:rsidRPr="00F57BED" w:rsidRDefault="006F2315" w:rsidP="00F53E20">
            <w:pPr>
              <w:tabs>
                <w:tab w:val="center" w:pos="4680"/>
              </w:tabs>
              <w:suppressAutoHyphens/>
              <w:jc w:val="center"/>
              <w:rPr>
                <w:szCs w:val="20"/>
              </w:rPr>
            </w:pPr>
            <w:r w:rsidRPr="00F57BED">
              <w:rPr>
                <w:szCs w:val="20"/>
              </w:rPr>
              <w:t>:</w:t>
            </w:r>
          </w:p>
        </w:tc>
        <w:tc>
          <w:tcPr>
            <w:tcW w:w="4428" w:type="dxa"/>
            <w:shd w:val="clear" w:color="auto" w:fill="auto"/>
          </w:tcPr>
          <w:p w:rsidR="00F53E20" w:rsidRPr="00F57BED" w:rsidRDefault="006F2315" w:rsidP="00F53E20">
            <w:pPr>
              <w:tabs>
                <w:tab w:val="center" w:pos="4680"/>
              </w:tabs>
              <w:suppressAutoHyphens/>
              <w:ind w:firstLine="612"/>
              <w:rPr>
                <w:b/>
                <w:szCs w:val="20"/>
              </w:rPr>
            </w:pPr>
            <w:r w:rsidRPr="00F57BED">
              <w:rPr>
                <w:b/>
                <w:szCs w:val="20"/>
              </w:rPr>
              <w:t xml:space="preserve">DOCKET NO.  </w:t>
            </w:r>
            <w:r w:rsidR="00066A53">
              <w:rPr>
                <w:b/>
                <w:szCs w:val="20"/>
              </w:rPr>
              <w:t>11-03-07</w:t>
            </w:r>
          </w:p>
          <w:p w:rsidR="00F53E20" w:rsidRPr="00F57BED" w:rsidRDefault="00142EE6" w:rsidP="00F53E20">
            <w:pPr>
              <w:tabs>
                <w:tab w:val="center" w:pos="4680"/>
              </w:tabs>
              <w:suppressAutoHyphens/>
              <w:ind w:firstLine="612"/>
              <w:rPr>
                <w:b/>
                <w:szCs w:val="20"/>
              </w:rPr>
            </w:pPr>
          </w:p>
          <w:p w:rsidR="00F53E20" w:rsidRPr="00F57BED" w:rsidRDefault="00142EE6" w:rsidP="00F53E20">
            <w:pPr>
              <w:tabs>
                <w:tab w:val="center" w:pos="4680"/>
              </w:tabs>
              <w:suppressAutoHyphens/>
              <w:ind w:firstLine="612"/>
              <w:rPr>
                <w:b/>
                <w:szCs w:val="20"/>
              </w:rPr>
            </w:pPr>
          </w:p>
          <w:p w:rsidR="00F53E20" w:rsidRPr="00F57BED" w:rsidRDefault="00142EE6" w:rsidP="00F53E20">
            <w:pPr>
              <w:tabs>
                <w:tab w:val="center" w:pos="4680"/>
              </w:tabs>
              <w:suppressAutoHyphens/>
              <w:ind w:firstLine="612"/>
              <w:rPr>
                <w:b/>
                <w:szCs w:val="20"/>
              </w:rPr>
            </w:pPr>
          </w:p>
          <w:p w:rsidR="00F53E20" w:rsidRPr="00F57BED" w:rsidRDefault="00142EE6" w:rsidP="00F53E20">
            <w:pPr>
              <w:tabs>
                <w:tab w:val="center" w:pos="4680"/>
              </w:tabs>
              <w:suppressAutoHyphens/>
              <w:ind w:firstLine="612"/>
              <w:rPr>
                <w:b/>
                <w:szCs w:val="20"/>
              </w:rPr>
            </w:pPr>
          </w:p>
          <w:p w:rsidR="00F53E20" w:rsidRPr="00F57BED" w:rsidRDefault="00142EE6" w:rsidP="00F53E20">
            <w:pPr>
              <w:tabs>
                <w:tab w:val="center" w:pos="4680"/>
              </w:tabs>
              <w:suppressAutoHyphens/>
              <w:ind w:firstLine="612"/>
              <w:rPr>
                <w:b/>
                <w:szCs w:val="20"/>
              </w:rPr>
            </w:pPr>
          </w:p>
          <w:p w:rsidR="00F53E20" w:rsidRPr="00F57BED" w:rsidRDefault="00142EE6" w:rsidP="00F53E20">
            <w:pPr>
              <w:tabs>
                <w:tab w:val="center" w:pos="4680"/>
              </w:tabs>
              <w:suppressAutoHyphens/>
              <w:ind w:firstLine="612"/>
              <w:rPr>
                <w:b/>
                <w:szCs w:val="20"/>
              </w:rPr>
            </w:pPr>
          </w:p>
          <w:p w:rsidR="00F53E20" w:rsidRPr="00F57BED" w:rsidRDefault="00066A53" w:rsidP="00F53E20">
            <w:pPr>
              <w:tabs>
                <w:tab w:val="center" w:pos="4680"/>
              </w:tabs>
              <w:suppressAutoHyphens/>
              <w:ind w:firstLine="612"/>
              <w:rPr>
                <w:b/>
                <w:szCs w:val="20"/>
              </w:rPr>
            </w:pPr>
            <w:r>
              <w:rPr>
                <w:b/>
                <w:szCs w:val="20"/>
              </w:rPr>
              <w:t>DECEMBER 30</w:t>
            </w:r>
            <w:r w:rsidR="00CB5011">
              <w:rPr>
                <w:b/>
                <w:szCs w:val="20"/>
              </w:rPr>
              <w:t>, 2014</w:t>
            </w:r>
          </w:p>
          <w:p w:rsidR="00F53E20" w:rsidRPr="00F57BED" w:rsidRDefault="00142EE6" w:rsidP="00F53E20">
            <w:pPr>
              <w:tabs>
                <w:tab w:val="center" w:pos="4680"/>
              </w:tabs>
              <w:suppressAutoHyphens/>
              <w:ind w:firstLine="612"/>
              <w:rPr>
                <w:b/>
                <w:szCs w:val="20"/>
              </w:rPr>
            </w:pPr>
          </w:p>
        </w:tc>
      </w:tr>
    </w:tbl>
    <w:p w:rsidR="00F53E20" w:rsidRPr="00F57BED" w:rsidRDefault="00142EE6" w:rsidP="00F53E20">
      <w:pPr>
        <w:rPr>
          <w:b/>
          <w:szCs w:val="20"/>
          <w:u w:val="single"/>
        </w:rPr>
      </w:pPr>
    </w:p>
    <w:p w:rsidR="00D94C77" w:rsidRDefault="00D94C77" w:rsidP="00F53E20">
      <w:pPr>
        <w:spacing w:after="240"/>
        <w:jc w:val="center"/>
        <w:rPr>
          <w:b/>
          <w:szCs w:val="20"/>
          <w:u w:val="single"/>
        </w:rPr>
      </w:pPr>
    </w:p>
    <w:p w:rsidR="00D94C77" w:rsidRPr="00D94C77" w:rsidRDefault="00D94C77" w:rsidP="00F53E20">
      <w:pPr>
        <w:spacing w:after="240"/>
        <w:jc w:val="center"/>
        <w:rPr>
          <w:b/>
          <w:szCs w:val="20"/>
        </w:rPr>
      </w:pPr>
      <w:r w:rsidRPr="00D94C77">
        <w:rPr>
          <w:b/>
          <w:szCs w:val="20"/>
        </w:rPr>
        <w:t xml:space="preserve">COMMENTS OF </w:t>
      </w:r>
    </w:p>
    <w:p w:rsidR="00D94C77" w:rsidRPr="00D94C77" w:rsidRDefault="00D94C77" w:rsidP="00F53E20">
      <w:pPr>
        <w:spacing w:after="240"/>
        <w:jc w:val="center"/>
        <w:rPr>
          <w:b/>
          <w:szCs w:val="20"/>
        </w:rPr>
      </w:pPr>
      <w:r w:rsidRPr="00D94C77">
        <w:rPr>
          <w:b/>
          <w:szCs w:val="20"/>
        </w:rPr>
        <w:t>TH</w:t>
      </w:r>
      <w:r>
        <w:rPr>
          <w:b/>
          <w:szCs w:val="20"/>
        </w:rPr>
        <w:t>E SOUTHERN NEW ENGLAND TELEPHONE</w:t>
      </w:r>
      <w:r w:rsidRPr="00D94C77">
        <w:rPr>
          <w:b/>
          <w:szCs w:val="20"/>
        </w:rPr>
        <w:t xml:space="preserve"> COMPANY </w:t>
      </w:r>
    </w:p>
    <w:p w:rsidR="00066A53" w:rsidRPr="00D94C77" w:rsidRDefault="00D94C77" w:rsidP="005A7776">
      <w:pPr>
        <w:spacing w:after="240"/>
        <w:jc w:val="center"/>
        <w:rPr>
          <w:b/>
          <w:szCs w:val="20"/>
        </w:rPr>
      </w:pPr>
      <w:r w:rsidRPr="00D94C77">
        <w:rPr>
          <w:b/>
          <w:szCs w:val="20"/>
        </w:rPr>
        <w:t>D/B/A FRONTIER COMMUNICATIONS OF CONNECTICUT</w:t>
      </w:r>
    </w:p>
    <w:p w:rsidR="00D94C77" w:rsidRDefault="00066A53" w:rsidP="00F53E20">
      <w:pPr>
        <w:spacing w:after="240"/>
        <w:jc w:val="center"/>
        <w:rPr>
          <w:b/>
          <w:szCs w:val="20"/>
        </w:rPr>
      </w:pPr>
      <w:r w:rsidRPr="00066A53">
        <w:rPr>
          <w:b/>
          <w:szCs w:val="20"/>
        </w:rPr>
        <w:t>ON</w:t>
      </w:r>
      <w:r>
        <w:rPr>
          <w:b/>
          <w:szCs w:val="20"/>
        </w:rPr>
        <w:t xml:space="preserve"> THE</w:t>
      </w:r>
    </w:p>
    <w:p w:rsidR="00066A53" w:rsidRPr="00066A53" w:rsidRDefault="00066A53" w:rsidP="00F53E20">
      <w:pPr>
        <w:spacing w:after="240"/>
        <w:jc w:val="center"/>
        <w:rPr>
          <w:b/>
          <w:szCs w:val="20"/>
          <w:u w:val="single"/>
        </w:rPr>
      </w:pPr>
      <w:r w:rsidRPr="00066A53">
        <w:rPr>
          <w:b/>
          <w:szCs w:val="20"/>
          <w:u w:val="single"/>
        </w:rPr>
        <w:t xml:space="preserve">REPORT OF THE POLE ATTACHMENT WORKING GROUP ON COMPLIANCE </w:t>
      </w:r>
    </w:p>
    <w:p w:rsidR="00066A53" w:rsidRPr="00066A53" w:rsidRDefault="00066A53" w:rsidP="00F53E20">
      <w:pPr>
        <w:spacing w:after="240"/>
        <w:jc w:val="center"/>
        <w:rPr>
          <w:b/>
          <w:szCs w:val="20"/>
          <w:u w:val="single"/>
        </w:rPr>
      </w:pPr>
      <w:r w:rsidRPr="00066A53">
        <w:rPr>
          <w:b/>
          <w:szCs w:val="20"/>
          <w:u w:val="single"/>
        </w:rPr>
        <w:t>WITH ORDERS 5 AND 6 OF THE OCTOBER 8, 2014 DECISION</w:t>
      </w:r>
    </w:p>
    <w:p w:rsidR="005A7776" w:rsidRDefault="005A7776" w:rsidP="005A7776">
      <w:pPr>
        <w:pStyle w:val="OutlineCont1"/>
      </w:pPr>
      <w:r>
        <w:t xml:space="preserve">On October 8, 2014, the Public Utilities Regulatory Authority (the “PURA”) issued a decision (the “Decision”) in Docket No. 11-03-07, </w:t>
      </w:r>
      <w:r>
        <w:rPr>
          <w:u w:val="single"/>
        </w:rPr>
        <w:t>DPUC Investigation Into The Appointment Of A Third Party Statewide Utility Telephone Pole Administrator For The State Of Connecticut</w:t>
      </w:r>
      <w:r>
        <w:t xml:space="preserve">.  The Decision, among other things, stated that the pole attachment working group (the “Working Group”), should be reconvened to identify the obligations of the Working Group participants in accordance with the requirements of the Decision and prior PURA rulings. </w:t>
      </w:r>
    </w:p>
    <w:p w:rsidR="005B452F" w:rsidRDefault="005A7776" w:rsidP="00D2486D">
      <w:pPr>
        <w:pStyle w:val="OutlineCont1"/>
      </w:pPr>
      <w:r>
        <w:t xml:space="preserve">The Working Group met on December 16, 2014 to provide CL&amp;P and UI </w:t>
      </w:r>
      <w:r w:rsidR="00CE3334">
        <w:t>(</w:t>
      </w:r>
      <w:r w:rsidR="005B452F">
        <w:t>the “</w:t>
      </w:r>
      <w:r w:rsidR="00CE3334">
        <w:t>EDCs</w:t>
      </w:r>
      <w:r w:rsidR="005B452F">
        <w:t>”</w:t>
      </w:r>
      <w:r w:rsidR="00CE3334">
        <w:t xml:space="preserve">) </w:t>
      </w:r>
      <w:r>
        <w:t xml:space="preserve">with their feedback on the draft December 8, 2014 SPA guidelines.  In addition, Working Group </w:t>
      </w:r>
      <w:r>
        <w:lastRenderedPageBreak/>
        <w:t xml:space="preserve">participants had an opportunity to provide additional comments following the December 16 meeting.   </w:t>
      </w:r>
    </w:p>
    <w:p w:rsidR="00A33CA0" w:rsidRDefault="00697C4F" w:rsidP="00A33CA0">
      <w:pPr>
        <w:pStyle w:val="OutlineCont1"/>
      </w:pPr>
      <w:r>
        <w:t>D</w:t>
      </w:r>
      <w:r w:rsidR="005A7776">
        <w:t>uring the December 16 Working Group meeting</w:t>
      </w:r>
      <w:r>
        <w:t xml:space="preserve"> Frontier identified one open item which</w:t>
      </w:r>
      <w:r w:rsidR="005A7776">
        <w:t xml:space="preserve"> relates to the remittance of payments associated with </w:t>
      </w:r>
      <w:r w:rsidR="005B452F">
        <w:t>administrative and engineering fees along with the construction make ready estimate fees</w:t>
      </w:r>
      <w:r w:rsidR="00A26141">
        <w:t xml:space="preserve">.   Frontier proposed that the existing process whereby </w:t>
      </w:r>
      <w:r w:rsidR="0032785C">
        <w:t xml:space="preserve">the third party attacher directly pay Frontier </w:t>
      </w:r>
      <w:r w:rsidR="00A26141">
        <w:t xml:space="preserve">the </w:t>
      </w:r>
      <w:r w:rsidR="0032785C">
        <w:t>applicable administrative and engineering fees and the estimated charges for</w:t>
      </w:r>
      <w:r w:rsidR="00A26141">
        <w:t xml:space="preserve"> the make ready work in advance of Frontier commencing the make ready work continue under the proposed guidelines.  The alternative proposed process was for the third party attacher</w:t>
      </w:r>
      <w:r w:rsidR="0032785C">
        <w:t>s</w:t>
      </w:r>
      <w:r w:rsidR="00A26141">
        <w:t xml:space="preserve"> to submit the fees</w:t>
      </w:r>
      <w:r w:rsidR="0032785C">
        <w:t xml:space="preserve"> and estimated payments</w:t>
      </w:r>
      <w:r w:rsidR="00A26141">
        <w:t xml:space="preserve"> to </w:t>
      </w:r>
      <w:r w:rsidR="00CE3334">
        <w:t>the EDCs</w:t>
      </w:r>
      <w:r w:rsidR="006617E6">
        <w:t xml:space="preserve"> </w:t>
      </w:r>
      <w:r w:rsidR="00A26141">
        <w:t xml:space="preserve">and for </w:t>
      </w:r>
      <w:r w:rsidR="006617E6">
        <w:t>the EDCs</w:t>
      </w:r>
      <w:r w:rsidR="00A26141">
        <w:t xml:space="preserve"> to then subsequently (potentially semi-annually or once a quarter) </w:t>
      </w:r>
      <w:r w:rsidR="0032785C">
        <w:t xml:space="preserve">transmit the funds to </w:t>
      </w:r>
      <w:r w:rsidR="00A26141">
        <w:t>F</w:t>
      </w:r>
      <w:r w:rsidR="0032785C">
        <w:t>rontier</w:t>
      </w:r>
      <w:r w:rsidR="00A26141">
        <w:t>.</w:t>
      </w:r>
    </w:p>
    <w:p w:rsidR="00F20F24" w:rsidRDefault="00A26141" w:rsidP="00CE3334">
      <w:pPr>
        <w:pStyle w:val="OutlineCont1"/>
        <w:rPr>
          <w:rFonts w:eastAsia="Calibri"/>
        </w:rPr>
      </w:pPr>
      <w:r>
        <w:t>Fro</w:t>
      </w:r>
      <w:r w:rsidR="0032785C">
        <w:t>ntier expressed concern with the</w:t>
      </w:r>
      <w:r>
        <w:t xml:space="preserve"> alternative proposal for several reasons.  First, before Frontier is required to expend </w:t>
      </w:r>
      <w:r w:rsidR="0032785C">
        <w:t>time and resources</w:t>
      </w:r>
      <w:r>
        <w:t xml:space="preserve"> to</w:t>
      </w:r>
      <w:r w:rsidR="0032785C">
        <w:t xml:space="preserve"> initiate the engineering make ready survey work and to</w:t>
      </w:r>
      <w:r>
        <w:t xml:space="preserve"> complete make ready</w:t>
      </w:r>
      <w:r w:rsidR="00AA634A">
        <w:t xml:space="preserve"> construction</w:t>
      </w:r>
      <w:r>
        <w:t xml:space="preserve"> work </w:t>
      </w:r>
      <w:r w:rsidR="006617E6">
        <w:t xml:space="preserve">on behalf of </w:t>
      </w:r>
      <w:r>
        <w:t xml:space="preserve">a third party attacher, which in some instances can by hundreds of thousands of dollars, Frontier should </w:t>
      </w:r>
      <w:r w:rsidR="009906A3">
        <w:t xml:space="preserve">receive payment </w:t>
      </w:r>
      <w:r w:rsidR="006617E6">
        <w:t>f</w:t>
      </w:r>
      <w:r w:rsidR="00FC3911">
        <w:t xml:space="preserve">or the </w:t>
      </w:r>
      <w:r w:rsidR="0032785C">
        <w:t>work it performs</w:t>
      </w:r>
      <w:r w:rsidR="00F20F24">
        <w:t xml:space="preserve">.  </w:t>
      </w:r>
      <w:r w:rsidR="00697C4F">
        <w:t>Advance receipt of payment</w:t>
      </w:r>
      <w:r w:rsidR="00F20F24">
        <w:t xml:space="preserve"> is a requirement in the existing pole attachment agreements and is an industry wide practice followed not only</w:t>
      </w:r>
      <w:r w:rsidR="009906A3">
        <w:t xml:space="preserve"> in Connecticut but around the c</w:t>
      </w:r>
      <w:r w:rsidR="00F20F24">
        <w:t>ountry.</w:t>
      </w:r>
      <w:r>
        <w:t xml:space="preserve"> </w:t>
      </w:r>
      <w:r w:rsidR="005A7776">
        <w:t xml:space="preserve"> </w:t>
      </w:r>
      <w:r w:rsidR="00F20F24">
        <w:t xml:space="preserve">Otherwise Frontier has no assurance </w:t>
      </w:r>
      <w:r w:rsidR="006617E6">
        <w:t xml:space="preserve">that </w:t>
      </w:r>
      <w:r w:rsidR="009906A3">
        <w:t xml:space="preserve">payment </w:t>
      </w:r>
      <w:r w:rsidR="00F20F24">
        <w:t>will be received prior to Frontier</w:t>
      </w:r>
      <w:r w:rsidR="0032785C">
        <w:t xml:space="preserve"> expending time which would otherwise be directed at addressing other customer service issues and Frontier</w:t>
      </w:r>
      <w:r w:rsidR="00F20F24">
        <w:t xml:space="preserve"> incurring out of pocket expenditures in</w:t>
      </w:r>
      <w:r w:rsidR="006617E6">
        <w:t xml:space="preserve"> completing the make ready work.  Frontier sho</w:t>
      </w:r>
      <w:r w:rsidR="00FC3911">
        <w:t>uld not be forced to budget and incur capital and expenses</w:t>
      </w:r>
      <w:r w:rsidR="00CE3334">
        <w:t>, for example, in one fiscal quarter or calendar year and then potentially not receive payment until a subsequent quarter or year.</w:t>
      </w:r>
      <w:r w:rsidR="00CE3334">
        <w:rPr>
          <w:rFonts w:eastAsia="Calibri"/>
          <w:color w:val="0070C0"/>
        </w:rPr>
        <w:t xml:space="preserve">  </w:t>
      </w:r>
      <w:r w:rsidR="00F20F24">
        <w:t xml:space="preserve">Second, </w:t>
      </w:r>
      <w:r w:rsidR="00A33CA0">
        <w:t>i</w:t>
      </w:r>
      <w:r w:rsidR="0032785C">
        <w:t xml:space="preserve">f </w:t>
      </w:r>
      <w:r w:rsidR="00AA634A">
        <w:t>payment for make ready survey</w:t>
      </w:r>
      <w:r w:rsidR="00F20F24">
        <w:t xml:space="preserve"> </w:t>
      </w:r>
      <w:r w:rsidR="00AA634A">
        <w:t>and construction estimates are</w:t>
      </w:r>
      <w:r w:rsidR="00F20F24">
        <w:t xml:space="preserve"> submitted to the EDC </w:t>
      </w:r>
      <w:r w:rsidR="00AA634A">
        <w:lastRenderedPageBreak/>
        <w:t xml:space="preserve">and not Frontier, Frontier could </w:t>
      </w:r>
      <w:r w:rsidR="00F20F24">
        <w:t xml:space="preserve">be delayed in commencing the third party attachment work. </w:t>
      </w:r>
      <w:r w:rsidR="003C156A">
        <w:t xml:space="preserve"> </w:t>
      </w:r>
      <w:r w:rsidR="009906A3">
        <w:t xml:space="preserve">Given concerns regarding the expeditious completion of make ready work and the short deadlines for completing this work, there is no </w:t>
      </w:r>
      <w:r w:rsidR="005B452F">
        <w:t>rational</w:t>
      </w:r>
      <w:r w:rsidR="009906A3">
        <w:t xml:space="preserve"> purpose for injecting another step in the process (payment to the EDC and </w:t>
      </w:r>
      <w:r w:rsidR="00CE3334">
        <w:t>then payment to</w:t>
      </w:r>
      <w:r w:rsidR="009906A3">
        <w:t xml:space="preserve"> Frontier) that could result in delays.  </w:t>
      </w:r>
      <w:r w:rsidR="009906A3" w:rsidRPr="00FC3911">
        <w:t>Similarly,</w:t>
      </w:r>
      <w:r w:rsidR="00F20F24" w:rsidRPr="00FC3911">
        <w:rPr>
          <w:rFonts w:eastAsia="Calibri"/>
        </w:rPr>
        <w:t xml:space="preserve"> </w:t>
      </w:r>
      <w:r w:rsidR="00F20F24" w:rsidRPr="005A7776">
        <w:rPr>
          <w:rFonts w:eastAsia="Calibri"/>
        </w:rPr>
        <w:t xml:space="preserve">putting in a process where the </w:t>
      </w:r>
      <w:r w:rsidR="00F20F24" w:rsidRPr="00FC3911">
        <w:rPr>
          <w:rFonts w:eastAsia="Calibri"/>
        </w:rPr>
        <w:t>EDC</w:t>
      </w:r>
      <w:r w:rsidR="00F20F24" w:rsidRPr="005A7776">
        <w:rPr>
          <w:rFonts w:eastAsia="Calibri"/>
        </w:rPr>
        <w:t xml:space="preserve"> collects, holds and disperses </w:t>
      </w:r>
      <w:r w:rsidR="00AA634A">
        <w:rPr>
          <w:rFonts w:eastAsia="Calibri"/>
        </w:rPr>
        <w:t>make ready fees and estimated construction funds</w:t>
      </w:r>
      <w:r w:rsidR="00F20F24" w:rsidRPr="005A7776">
        <w:rPr>
          <w:rFonts w:eastAsia="Calibri"/>
        </w:rPr>
        <w:t xml:space="preserve"> does not improve the process but only adds administrative cost </w:t>
      </w:r>
      <w:r w:rsidR="00F20F24" w:rsidRPr="00FC3911">
        <w:rPr>
          <w:rFonts w:eastAsia="Calibri"/>
        </w:rPr>
        <w:t>for</w:t>
      </w:r>
      <w:r w:rsidR="00F20F24" w:rsidRPr="005A7776">
        <w:rPr>
          <w:rFonts w:eastAsia="Calibri"/>
        </w:rPr>
        <w:t xml:space="preserve"> the SPA and </w:t>
      </w:r>
      <w:r w:rsidR="00F20F24" w:rsidRPr="00FC3911">
        <w:rPr>
          <w:rFonts w:eastAsia="Calibri"/>
        </w:rPr>
        <w:t xml:space="preserve">which will then </w:t>
      </w:r>
      <w:r w:rsidR="009906A3" w:rsidRPr="00FC3911">
        <w:rPr>
          <w:rFonts w:eastAsia="Calibri"/>
        </w:rPr>
        <w:t>likely</w:t>
      </w:r>
      <w:r w:rsidR="00F20F24" w:rsidRPr="00FC3911">
        <w:rPr>
          <w:rFonts w:eastAsia="Calibri"/>
        </w:rPr>
        <w:t xml:space="preserve"> be passed through to the third party attachers as </w:t>
      </w:r>
      <w:r w:rsidR="009906A3" w:rsidRPr="00FC3911">
        <w:rPr>
          <w:rFonts w:eastAsia="Calibri"/>
        </w:rPr>
        <w:t xml:space="preserve">the </w:t>
      </w:r>
      <w:r w:rsidR="00F20F24" w:rsidRPr="005A7776">
        <w:rPr>
          <w:rFonts w:eastAsia="Calibri"/>
        </w:rPr>
        <w:t>cos</w:t>
      </w:r>
      <w:r w:rsidR="009906A3" w:rsidRPr="00FC3911">
        <w:rPr>
          <w:rFonts w:eastAsia="Calibri"/>
        </w:rPr>
        <w:t xml:space="preserve">t causers. There is very little incremental </w:t>
      </w:r>
      <w:r w:rsidR="00F20F24" w:rsidRPr="005A7776">
        <w:rPr>
          <w:rFonts w:eastAsia="Calibri"/>
        </w:rPr>
        <w:t xml:space="preserve">cost for the </w:t>
      </w:r>
      <w:r w:rsidR="00F20F24" w:rsidRPr="00FC3911">
        <w:rPr>
          <w:rFonts w:eastAsia="Calibri"/>
        </w:rPr>
        <w:t>third party attacher to sub</w:t>
      </w:r>
      <w:r w:rsidR="003C156A" w:rsidRPr="00FC3911">
        <w:rPr>
          <w:rFonts w:eastAsia="Calibri"/>
        </w:rPr>
        <w:t>mit payment directly to Frontier</w:t>
      </w:r>
      <w:r w:rsidR="009906A3" w:rsidRPr="00FC3911">
        <w:rPr>
          <w:rFonts w:eastAsia="Calibri"/>
        </w:rPr>
        <w:t xml:space="preserve"> versus the EDCs and it is quite likely that the cost of cutting a check</w:t>
      </w:r>
      <w:r w:rsidR="00697C4F">
        <w:rPr>
          <w:rFonts w:eastAsia="Calibri"/>
        </w:rPr>
        <w:t xml:space="preserve"> or electronic transfer funds directly to Frontier</w:t>
      </w:r>
      <w:r w:rsidR="009906A3" w:rsidRPr="00FC3911">
        <w:rPr>
          <w:rFonts w:eastAsia="Calibri"/>
        </w:rPr>
        <w:t xml:space="preserve"> will be less than the SPA administrative fees the EDCs will seek to pass through</w:t>
      </w:r>
      <w:r w:rsidR="00CE3334">
        <w:rPr>
          <w:rFonts w:eastAsia="Calibri"/>
        </w:rPr>
        <w:t xml:space="preserve"> to the third party attachers for performing this administrative payment processing function</w:t>
      </w:r>
      <w:r w:rsidR="00F20F24" w:rsidRPr="005A7776">
        <w:rPr>
          <w:rFonts w:eastAsia="Calibri"/>
        </w:rPr>
        <w:t>.</w:t>
      </w:r>
      <w:r w:rsidR="003C156A" w:rsidRPr="00FC3911">
        <w:rPr>
          <w:rFonts w:eastAsia="Calibri"/>
        </w:rPr>
        <w:t xml:space="preserve">  Finally, with respect to </w:t>
      </w:r>
      <w:r w:rsidR="009906A3" w:rsidRPr="00FC3911">
        <w:rPr>
          <w:rFonts w:eastAsia="Calibri"/>
        </w:rPr>
        <w:t>a cost estimate prepared by Frontier for the engineering and construction work to accommodate third party attachers</w:t>
      </w:r>
      <w:r w:rsidR="003C156A" w:rsidRPr="00FC3911">
        <w:rPr>
          <w:rFonts w:eastAsia="Calibri"/>
        </w:rPr>
        <w:t xml:space="preserve">, there is no reason to interject the EDC in the true up process.  In those instances in which the actual </w:t>
      </w:r>
      <w:r w:rsidR="006617E6" w:rsidRPr="00FC3911">
        <w:rPr>
          <w:rFonts w:eastAsia="Calibri"/>
        </w:rPr>
        <w:t xml:space="preserve">make ready </w:t>
      </w:r>
      <w:r w:rsidR="003C156A" w:rsidRPr="00FC3911">
        <w:rPr>
          <w:rFonts w:eastAsia="Calibri"/>
        </w:rPr>
        <w:t xml:space="preserve">project completion is less than the initial estimate, it would simply add costs and delay for Frontier to refund a portion of the overpayment by submitting the refund back to the EDC and then having the EDC distribute it to the third party attacher.   Similarly, if the actual construction costs where greater than originally estimated, Frontier would be required to submit a bill to the third party attacher directing the EDC to </w:t>
      </w:r>
      <w:r w:rsidR="006617E6" w:rsidRPr="00FC3911">
        <w:rPr>
          <w:rFonts w:eastAsia="Calibri"/>
        </w:rPr>
        <w:t>submit payment to the EDC and then await for the EDC to pay Frontier.</w:t>
      </w:r>
    </w:p>
    <w:p w:rsidR="00066A53" w:rsidRPr="00D2486D" w:rsidRDefault="00CE3334" w:rsidP="00D2486D">
      <w:pPr>
        <w:pStyle w:val="OutlineCont1"/>
      </w:pPr>
      <w:r>
        <w:t xml:space="preserve">Sections (1)(b)(ii) and (1)(d)(i) of the proposed guidelines state that the EDCs will coordinate with Frontier and Verizon service to attempt to develop a mutually acceptable process that each SPA uses to collect license administrative fees, field survey fees and make ready costs, </w:t>
      </w:r>
      <w:r>
        <w:lastRenderedPageBreak/>
        <w:t>and to remit the portion thereof owed to each ILEC.  Frontier is interested in working with EDCs and third party attachers to implement a mutually acceptable resolution to ensure payment</w:t>
      </w:r>
      <w:r w:rsidR="00AA634A">
        <w:t>s associated with administrative and engineering fees along with the construction make ready estimate fees are made to Frontier in advance of undertaking the needed make ready work.</w:t>
      </w:r>
      <w:r w:rsidR="00AA634A" w:rsidRPr="00AA634A">
        <w:t xml:space="preserve"> </w:t>
      </w:r>
      <w:r>
        <w:t xml:space="preserve">  </w:t>
      </w:r>
      <w:r w:rsidR="00697C4F">
        <w:t xml:space="preserve">To the extent </w:t>
      </w:r>
      <w:r w:rsidR="00AA634A">
        <w:t>a resolution can</w:t>
      </w:r>
      <w:r w:rsidR="00697C4F">
        <w:t xml:space="preserve">not be reached, the existing process pursuant to which the third party attacher submits payment for the </w:t>
      </w:r>
      <w:r w:rsidR="00D2486D">
        <w:t xml:space="preserve">fees and </w:t>
      </w:r>
      <w:r w:rsidR="00697C4F">
        <w:t xml:space="preserve">work to be performed by Frontier directly to Frontier should be retained as the ongoing process.  Any other alternative will potentially delay the completion of make ready work and generate additional, unnecessary payment and administrative costs. </w:t>
      </w:r>
    </w:p>
    <w:p w:rsidR="00D94C77" w:rsidRDefault="00D94C77" w:rsidP="00F53E20">
      <w:pPr>
        <w:spacing w:after="240"/>
        <w:jc w:val="center"/>
        <w:rPr>
          <w:b/>
          <w:szCs w:val="20"/>
          <w:u w:val="single"/>
        </w:rPr>
      </w:pPr>
    </w:p>
    <w:p w:rsidR="00226946" w:rsidRDefault="00DF2430" w:rsidP="00697C4F">
      <w:r>
        <w:rPr>
          <w:szCs w:val="20"/>
        </w:rPr>
        <w:tab/>
      </w:r>
      <w:r>
        <w:rPr>
          <w:szCs w:val="20"/>
        </w:rPr>
        <w:tab/>
      </w:r>
      <w:r>
        <w:rPr>
          <w:szCs w:val="20"/>
        </w:rPr>
        <w:tab/>
      </w:r>
      <w:r>
        <w:rPr>
          <w:szCs w:val="20"/>
        </w:rPr>
        <w:tab/>
      </w:r>
      <w:r>
        <w:rPr>
          <w:szCs w:val="20"/>
        </w:rPr>
        <w:tab/>
      </w:r>
      <w:r>
        <w:rPr>
          <w:szCs w:val="20"/>
        </w:rPr>
        <w:tab/>
      </w:r>
    </w:p>
    <w:p w:rsidR="000F7205" w:rsidRDefault="000F7205" w:rsidP="00F53E20">
      <w:pPr>
        <w:tabs>
          <w:tab w:val="left" w:pos="360"/>
        </w:tabs>
        <w:autoSpaceDE w:val="0"/>
        <w:autoSpaceDN w:val="0"/>
        <w:adjustRightInd w:val="0"/>
        <w:spacing w:after="360" w:line="480" w:lineRule="auto"/>
      </w:pPr>
      <w:r>
        <w:tab/>
      </w:r>
      <w:r>
        <w:tab/>
      </w:r>
      <w:r>
        <w:tab/>
      </w:r>
      <w:r>
        <w:tab/>
      </w:r>
      <w:r>
        <w:tab/>
      </w:r>
      <w:r>
        <w:tab/>
      </w:r>
      <w:r>
        <w:tab/>
        <w:t>Respectfully submitted,</w:t>
      </w:r>
    </w:p>
    <w:p w:rsidR="00E50A06" w:rsidRDefault="00E50A06" w:rsidP="00E50A06">
      <w:pPr>
        <w:tabs>
          <w:tab w:val="left" w:pos="360"/>
        </w:tabs>
        <w:autoSpaceDE w:val="0"/>
        <w:autoSpaceDN w:val="0"/>
        <w:adjustRightInd w:val="0"/>
      </w:pPr>
      <w:r>
        <w:tab/>
      </w:r>
      <w:r>
        <w:tab/>
      </w:r>
      <w:r>
        <w:tab/>
      </w:r>
      <w:r>
        <w:tab/>
      </w:r>
      <w:r>
        <w:tab/>
      </w:r>
      <w:r>
        <w:tab/>
      </w:r>
      <w:r>
        <w:tab/>
        <w:t xml:space="preserve">THE SOUTHERN NEW ENGLAND </w:t>
      </w:r>
      <w:r>
        <w:tab/>
      </w:r>
      <w:r>
        <w:tab/>
      </w:r>
      <w:r>
        <w:tab/>
      </w:r>
      <w:r>
        <w:tab/>
      </w:r>
      <w:r>
        <w:tab/>
      </w:r>
      <w:r>
        <w:tab/>
      </w:r>
      <w:r>
        <w:tab/>
      </w:r>
      <w:r>
        <w:tab/>
      </w:r>
      <w:r>
        <w:tab/>
        <w:t>TELEPHONE COMPANY</w:t>
      </w:r>
    </w:p>
    <w:p w:rsidR="00E50A06" w:rsidRDefault="00E50A06" w:rsidP="00E50A06">
      <w:pPr>
        <w:tabs>
          <w:tab w:val="left" w:pos="360"/>
        </w:tabs>
        <w:autoSpaceDE w:val="0"/>
        <w:autoSpaceDN w:val="0"/>
        <w:adjustRightInd w:val="0"/>
      </w:pPr>
      <w:r>
        <w:tab/>
      </w:r>
      <w:r>
        <w:tab/>
      </w:r>
      <w:r>
        <w:tab/>
      </w:r>
      <w:r>
        <w:tab/>
      </w:r>
      <w:r>
        <w:tab/>
      </w:r>
      <w:r>
        <w:tab/>
      </w:r>
      <w:r>
        <w:tab/>
        <w:t xml:space="preserve">D/B/A FRONTIER COMMUNICATIONS </w:t>
      </w:r>
    </w:p>
    <w:p w:rsidR="00E50A06" w:rsidRDefault="00E50A06" w:rsidP="00E50A06">
      <w:pPr>
        <w:tabs>
          <w:tab w:val="left" w:pos="360"/>
        </w:tabs>
        <w:autoSpaceDE w:val="0"/>
        <w:autoSpaceDN w:val="0"/>
        <w:adjustRightInd w:val="0"/>
      </w:pPr>
      <w:r>
        <w:tab/>
      </w:r>
      <w:r>
        <w:tab/>
      </w:r>
      <w:r>
        <w:tab/>
      </w:r>
      <w:r>
        <w:tab/>
      </w:r>
      <w:r>
        <w:tab/>
      </w:r>
      <w:r>
        <w:tab/>
      </w:r>
      <w:r>
        <w:tab/>
        <w:t>OF CONNECTICUT</w:t>
      </w:r>
    </w:p>
    <w:p w:rsidR="00E50A06" w:rsidRDefault="00E50A06" w:rsidP="00E50A06">
      <w:pPr>
        <w:tabs>
          <w:tab w:val="left" w:pos="360"/>
        </w:tabs>
        <w:autoSpaceDE w:val="0"/>
        <w:autoSpaceDN w:val="0"/>
        <w:adjustRightInd w:val="0"/>
      </w:pPr>
    </w:p>
    <w:p w:rsidR="00E50A06" w:rsidRDefault="00E50A06" w:rsidP="00E50A06">
      <w:pPr>
        <w:tabs>
          <w:tab w:val="left" w:pos="360"/>
        </w:tabs>
        <w:autoSpaceDE w:val="0"/>
        <w:autoSpaceDN w:val="0"/>
        <w:adjustRightInd w:val="0"/>
      </w:pPr>
    </w:p>
    <w:p w:rsidR="00E50A06" w:rsidRDefault="00E50A06" w:rsidP="00E50A06">
      <w:pPr>
        <w:tabs>
          <w:tab w:val="left" w:pos="360"/>
        </w:tabs>
        <w:autoSpaceDE w:val="0"/>
        <w:autoSpaceDN w:val="0"/>
        <w:adjustRightInd w:val="0"/>
      </w:pPr>
      <w:r>
        <w:tab/>
      </w:r>
      <w:r>
        <w:tab/>
      </w:r>
      <w:r>
        <w:tab/>
      </w:r>
      <w:r>
        <w:tab/>
      </w:r>
      <w:r>
        <w:tab/>
      </w:r>
      <w:r>
        <w:tab/>
      </w:r>
      <w:r>
        <w:tab/>
        <w:t xml:space="preserve">By:  </w:t>
      </w:r>
      <w:r w:rsidR="0079250D" w:rsidRPr="0079250D">
        <w:rPr>
          <w:u w:val="single"/>
        </w:rPr>
        <w:object w:dxaOrig="11820" w:dyaOrig="4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50.25pt" o:ole="">
            <v:imagedata r:id="rId7" o:title=""/>
          </v:shape>
          <o:OLEObject Type="Embed" ProgID="Imaging.Document" ShapeID="_x0000_i1025" DrawAspect="Content" ObjectID="_1513339202" r:id="rId8"/>
        </w:object>
      </w:r>
    </w:p>
    <w:p w:rsidR="00E50A06" w:rsidRDefault="00E50A06" w:rsidP="0035301C">
      <w:pPr>
        <w:tabs>
          <w:tab w:val="left" w:pos="360"/>
          <w:tab w:val="left" w:pos="4770"/>
        </w:tabs>
        <w:autoSpaceDE w:val="0"/>
        <w:autoSpaceDN w:val="0"/>
        <w:adjustRightInd w:val="0"/>
      </w:pPr>
      <w:r>
        <w:tab/>
      </w:r>
      <w:r>
        <w:tab/>
        <w:t>Kevin Saville</w:t>
      </w:r>
    </w:p>
    <w:p w:rsidR="00E50A06" w:rsidRDefault="00E50A06" w:rsidP="0035301C">
      <w:pPr>
        <w:tabs>
          <w:tab w:val="left" w:pos="360"/>
          <w:tab w:val="left" w:pos="4770"/>
        </w:tabs>
        <w:autoSpaceDE w:val="0"/>
        <w:autoSpaceDN w:val="0"/>
        <w:adjustRightInd w:val="0"/>
      </w:pPr>
      <w:r>
        <w:tab/>
      </w:r>
      <w:r>
        <w:tab/>
      </w:r>
      <w:r w:rsidR="0035301C">
        <w:t>VP &amp; Associate General Counsel</w:t>
      </w:r>
    </w:p>
    <w:p w:rsidR="0035301C" w:rsidRDefault="0035301C" w:rsidP="0035301C">
      <w:pPr>
        <w:tabs>
          <w:tab w:val="left" w:pos="360"/>
          <w:tab w:val="left" w:pos="4770"/>
        </w:tabs>
        <w:autoSpaceDE w:val="0"/>
        <w:autoSpaceDN w:val="0"/>
        <w:adjustRightInd w:val="0"/>
      </w:pPr>
      <w:r>
        <w:tab/>
      </w:r>
      <w:r>
        <w:tab/>
        <w:t>Frontier Communications Corporation</w:t>
      </w:r>
    </w:p>
    <w:p w:rsidR="0035301C" w:rsidRDefault="0035301C" w:rsidP="0035301C">
      <w:pPr>
        <w:tabs>
          <w:tab w:val="left" w:pos="4770"/>
        </w:tabs>
        <w:autoSpaceDE w:val="0"/>
        <w:autoSpaceDN w:val="0"/>
        <w:adjustRightInd w:val="0"/>
      </w:pPr>
      <w:r>
        <w:tab/>
        <w:t>2378 Wilshire Blvd.</w:t>
      </w:r>
    </w:p>
    <w:p w:rsidR="0035301C" w:rsidRDefault="0035301C" w:rsidP="0035301C">
      <w:pPr>
        <w:tabs>
          <w:tab w:val="left" w:pos="4770"/>
        </w:tabs>
        <w:autoSpaceDE w:val="0"/>
        <w:autoSpaceDN w:val="0"/>
        <w:adjustRightInd w:val="0"/>
      </w:pPr>
      <w:r>
        <w:tab/>
        <w:t>Mound, Minnesota  55364</w:t>
      </w:r>
    </w:p>
    <w:p w:rsidR="0035301C" w:rsidRDefault="0035301C" w:rsidP="0035301C">
      <w:pPr>
        <w:tabs>
          <w:tab w:val="left" w:pos="4770"/>
        </w:tabs>
        <w:autoSpaceDE w:val="0"/>
        <w:autoSpaceDN w:val="0"/>
        <w:adjustRightInd w:val="0"/>
      </w:pPr>
      <w:r>
        <w:tab/>
        <w:t>Tel:  952-491-5564</w:t>
      </w:r>
    </w:p>
    <w:p w:rsidR="0035301C" w:rsidRDefault="0035301C" w:rsidP="0035301C">
      <w:pPr>
        <w:tabs>
          <w:tab w:val="left" w:pos="4770"/>
        </w:tabs>
        <w:autoSpaceDE w:val="0"/>
        <w:autoSpaceDN w:val="0"/>
        <w:adjustRightInd w:val="0"/>
      </w:pPr>
      <w:r>
        <w:tab/>
        <w:t>Fax:  952-491-5577</w:t>
      </w:r>
    </w:p>
    <w:p w:rsidR="0035301C" w:rsidRDefault="0035301C" w:rsidP="0035301C">
      <w:pPr>
        <w:tabs>
          <w:tab w:val="left" w:pos="4770"/>
        </w:tabs>
        <w:autoSpaceDE w:val="0"/>
        <w:autoSpaceDN w:val="0"/>
        <w:adjustRightInd w:val="0"/>
      </w:pPr>
      <w:r>
        <w:tab/>
      </w:r>
      <w:hyperlink r:id="rId9" w:history="1">
        <w:r w:rsidRPr="00581261">
          <w:rPr>
            <w:rStyle w:val="Hyperlink"/>
          </w:rPr>
          <w:t>Kevin.Saville@FTR.com</w:t>
        </w:r>
      </w:hyperlink>
    </w:p>
    <w:p w:rsidR="0035301C" w:rsidRDefault="0035301C" w:rsidP="0035301C">
      <w:pPr>
        <w:tabs>
          <w:tab w:val="left" w:pos="4770"/>
        </w:tabs>
        <w:autoSpaceDE w:val="0"/>
        <w:autoSpaceDN w:val="0"/>
        <w:adjustRightInd w:val="0"/>
      </w:pPr>
    </w:p>
    <w:p w:rsidR="0035301C" w:rsidRDefault="0035301C" w:rsidP="0035301C">
      <w:pPr>
        <w:tabs>
          <w:tab w:val="left" w:pos="4770"/>
        </w:tabs>
        <w:autoSpaceDE w:val="0"/>
        <w:autoSpaceDN w:val="0"/>
        <w:adjustRightInd w:val="0"/>
      </w:pPr>
      <w:r>
        <w:tab/>
        <w:t>Its Attorney</w:t>
      </w:r>
    </w:p>
    <w:p w:rsidR="0035301C" w:rsidRDefault="0035301C" w:rsidP="0035301C">
      <w:pPr>
        <w:tabs>
          <w:tab w:val="left" w:pos="4770"/>
        </w:tabs>
        <w:autoSpaceDE w:val="0"/>
        <w:autoSpaceDN w:val="0"/>
        <w:adjustRightInd w:val="0"/>
      </w:pPr>
    </w:p>
    <w:p w:rsidR="00F53E20" w:rsidRDefault="00142EE6"/>
    <w:sectPr w:rsidR="00F53E20" w:rsidSect="00F53E2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EE6" w:rsidRDefault="00142EE6">
      <w:r>
        <w:separator/>
      </w:r>
    </w:p>
  </w:endnote>
  <w:endnote w:type="continuationSeparator" w:id="0">
    <w:p w:rsidR="00142EE6" w:rsidRDefault="0014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9999999">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FDE" w:rsidRDefault="00190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540866"/>
      <w:docPartObj>
        <w:docPartGallery w:val="Page Numbers (Bottom of Page)"/>
        <w:docPartUnique/>
      </w:docPartObj>
    </w:sdtPr>
    <w:sdtEndPr>
      <w:rPr>
        <w:noProof/>
        <w:sz w:val="20"/>
        <w:szCs w:val="20"/>
      </w:rPr>
    </w:sdtEndPr>
    <w:sdtContent>
      <w:p w:rsidR="00D11165" w:rsidRPr="009610FE" w:rsidRDefault="006F2315">
        <w:pPr>
          <w:pStyle w:val="Footer"/>
          <w:jc w:val="center"/>
          <w:rPr>
            <w:sz w:val="20"/>
            <w:szCs w:val="20"/>
          </w:rPr>
        </w:pPr>
        <w:r w:rsidRPr="009610FE">
          <w:rPr>
            <w:sz w:val="20"/>
            <w:szCs w:val="20"/>
          </w:rPr>
          <w:fldChar w:fldCharType="begin"/>
        </w:r>
        <w:r w:rsidRPr="009610FE">
          <w:rPr>
            <w:sz w:val="20"/>
            <w:szCs w:val="20"/>
          </w:rPr>
          <w:instrText xml:space="preserve"> PAGE   \* MERGEFORMAT </w:instrText>
        </w:r>
        <w:r w:rsidRPr="009610FE">
          <w:rPr>
            <w:sz w:val="20"/>
            <w:szCs w:val="20"/>
          </w:rPr>
          <w:fldChar w:fldCharType="separate"/>
        </w:r>
        <w:r w:rsidR="00CC4AD8">
          <w:rPr>
            <w:noProof/>
            <w:sz w:val="20"/>
            <w:szCs w:val="20"/>
          </w:rPr>
          <w:t>4</w:t>
        </w:r>
        <w:r w:rsidRPr="009610FE">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FDE" w:rsidRDefault="00190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EE6" w:rsidRDefault="00142EE6">
      <w:r>
        <w:separator/>
      </w:r>
    </w:p>
  </w:footnote>
  <w:footnote w:type="continuationSeparator" w:id="0">
    <w:p w:rsidR="00142EE6" w:rsidRDefault="00142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FDE" w:rsidRDefault="00190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FDE" w:rsidRDefault="00190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FDE" w:rsidRDefault="0019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54DF"/>
    <w:multiLevelType w:val="hybridMultilevel"/>
    <w:tmpl w:val="C818EB0C"/>
    <w:lvl w:ilvl="0" w:tplc="7CD67F1A">
      <w:start w:val="1"/>
      <w:numFmt w:val="decimal"/>
      <w:lvlText w:val="%1."/>
      <w:lvlJc w:val="left"/>
      <w:pPr>
        <w:ind w:left="720" w:hanging="360"/>
      </w:pPr>
    </w:lvl>
    <w:lvl w:ilvl="1" w:tplc="A8F4127E">
      <w:start w:val="1"/>
      <w:numFmt w:val="lowerLetter"/>
      <w:lvlText w:val="%2."/>
      <w:lvlJc w:val="left"/>
      <w:pPr>
        <w:ind w:left="1440" w:hanging="360"/>
      </w:pPr>
    </w:lvl>
    <w:lvl w:ilvl="2" w:tplc="ADF626BC">
      <w:start w:val="1"/>
      <w:numFmt w:val="lowerRoman"/>
      <w:lvlText w:val="%3."/>
      <w:lvlJc w:val="right"/>
      <w:pPr>
        <w:ind w:left="2160" w:hanging="180"/>
      </w:pPr>
    </w:lvl>
    <w:lvl w:ilvl="3" w:tplc="81E4A228">
      <w:start w:val="1"/>
      <w:numFmt w:val="decimal"/>
      <w:lvlText w:val="%4."/>
      <w:lvlJc w:val="left"/>
      <w:pPr>
        <w:ind w:left="2880" w:hanging="360"/>
      </w:pPr>
    </w:lvl>
    <w:lvl w:ilvl="4" w:tplc="6504B08C">
      <w:start w:val="1"/>
      <w:numFmt w:val="lowerLetter"/>
      <w:lvlText w:val="%5."/>
      <w:lvlJc w:val="left"/>
      <w:pPr>
        <w:ind w:left="3600" w:hanging="360"/>
      </w:pPr>
    </w:lvl>
    <w:lvl w:ilvl="5" w:tplc="9A02EF9C">
      <w:start w:val="1"/>
      <w:numFmt w:val="lowerRoman"/>
      <w:lvlText w:val="%6."/>
      <w:lvlJc w:val="right"/>
      <w:pPr>
        <w:ind w:left="4320" w:hanging="180"/>
      </w:pPr>
    </w:lvl>
    <w:lvl w:ilvl="6" w:tplc="D58047CA">
      <w:start w:val="1"/>
      <w:numFmt w:val="decimal"/>
      <w:lvlText w:val="%7."/>
      <w:lvlJc w:val="left"/>
      <w:pPr>
        <w:ind w:left="5040" w:hanging="360"/>
      </w:pPr>
    </w:lvl>
    <w:lvl w:ilvl="7" w:tplc="849A9C5E">
      <w:start w:val="1"/>
      <w:numFmt w:val="lowerLetter"/>
      <w:lvlText w:val="%8."/>
      <w:lvlJc w:val="left"/>
      <w:pPr>
        <w:ind w:left="5760" w:hanging="360"/>
      </w:pPr>
    </w:lvl>
    <w:lvl w:ilvl="8" w:tplc="300A7F36">
      <w:start w:val="1"/>
      <w:numFmt w:val="lowerRoman"/>
      <w:lvlText w:val="%9."/>
      <w:lvlJc w:val="right"/>
      <w:pPr>
        <w:ind w:left="6480" w:hanging="180"/>
      </w:pPr>
    </w:lvl>
  </w:abstractNum>
  <w:abstractNum w:abstractNumId="1" w15:restartNumberingAfterBreak="0">
    <w:nsid w:val="090A7B83"/>
    <w:multiLevelType w:val="hybridMultilevel"/>
    <w:tmpl w:val="B43AB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806E1"/>
    <w:multiLevelType w:val="hybridMultilevel"/>
    <w:tmpl w:val="3828CE0C"/>
    <w:lvl w:ilvl="0" w:tplc="6EF2D154">
      <w:start w:val="12"/>
      <w:numFmt w:val="decimal"/>
      <w:lvlText w:val="%1."/>
      <w:lvlJc w:val="left"/>
      <w:pPr>
        <w:tabs>
          <w:tab w:val="num" w:pos="1170"/>
        </w:tabs>
        <w:ind w:left="1170" w:hanging="360"/>
      </w:pPr>
    </w:lvl>
    <w:lvl w:ilvl="1" w:tplc="3216F186">
      <w:start w:val="1"/>
      <w:numFmt w:val="lowerLetter"/>
      <w:lvlText w:val="%2."/>
      <w:lvlJc w:val="left"/>
      <w:pPr>
        <w:tabs>
          <w:tab w:val="num" w:pos="1890"/>
        </w:tabs>
        <w:ind w:left="1890" w:hanging="360"/>
      </w:pPr>
    </w:lvl>
    <w:lvl w:ilvl="2" w:tplc="6406D30E">
      <w:start w:val="1"/>
      <w:numFmt w:val="lowerRoman"/>
      <w:lvlText w:val="%3."/>
      <w:lvlJc w:val="right"/>
      <w:pPr>
        <w:tabs>
          <w:tab w:val="num" w:pos="2610"/>
        </w:tabs>
        <w:ind w:left="2610" w:hanging="180"/>
      </w:pPr>
    </w:lvl>
    <w:lvl w:ilvl="3" w:tplc="636CA120">
      <w:start w:val="1"/>
      <w:numFmt w:val="decimal"/>
      <w:lvlText w:val="%4."/>
      <w:lvlJc w:val="left"/>
      <w:pPr>
        <w:tabs>
          <w:tab w:val="num" w:pos="3330"/>
        </w:tabs>
        <w:ind w:left="3330" w:hanging="360"/>
      </w:pPr>
    </w:lvl>
    <w:lvl w:ilvl="4" w:tplc="E4482F84">
      <w:start w:val="1"/>
      <w:numFmt w:val="lowerLetter"/>
      <w:lvlText w:val="%5."/>
      <w:lvlJc w:val="left"/>
      <w:pPr>
        <w:tabs>
          <w:tab w:val="num" w:pos="4050"/>
        </w:tabs>
        <w:ind w:left="4050" w:hanging="360"/>
      </w:pPr>
    </w:lvl>
    <w:lvl w:ilvl="5" w:tplc="22128612">
      <w:start w:val="1"/>
      <w:numFmt w:val="lowerRoman"/>
      <w:lvlText w:val="%6."/>
      <w:lvlJc w:val="right"/>
      <w:pPr>
        <w:tabs>
          <w:tab w:val="num" w:pos="4770"/>
        </w:tabs>
        <w:ind w:left="4770" w:hanging="180"/>
      </w:pPr>
    </w:lvl>
    <w:lvl w:ilvl="6" w:tplc="005E62CC">
      <w:start w:val="1"/>
      <w:numFmt w:val="decimal"/>
      <w:lvlText w:val="%7."/>
      <w:lvlJc w:val="left"/>
      <w:pPr>
        <w:tabs>
          <w:tab w:val="num" w:pos="5490"/>
        </w:tabs>
        <w:ind w:left="5490" w:hanging="360"/>
      </w:pPr>
    </w:lvl>
    <w:lvl w:ilvl="7" w:tplc="8592D8E6">
      <w:start w:val="1"/>
      <w:numFmt w:val="lowerLetter"/>
      <w:lvlText w:val="%8."/>
      <w:lvlJc w:val="left"/>
      <w:pPr>
        <w:tabs>
          <w:tab w:val="num" w:pos="6210"/>
        </w:tabs>
        <w:ind w:left="6210" w:hanging="360"/>
      </w:pPr>
    </w:lvl>
    <w:lvl w:ilvl="8" w:tplc="87AC408C">
      <w:start w:val="1"/>
      <w:numFmt w:val="lowerRoman"/>
      <w:lvlText w:val="%9."/>
      <w:lvlJc w:val="right"/>
      <w:pPr>
        <w:tabs>
          <w:tab w:val="num" w:pos="6930"/>
        </w:tabs>
        <w:ind w:left="6930" w:hanging="180"/>
      </w:pPr>
    </w:lvl>
  </w:abstractNum>
  <w:abstractNum w:abstractNumId="3" w15:restartNumberingAfterBreak="0">
    <w:nsid w:val="1DE80790"/>
    <w:multiLevelType w:val="hybridMultilevel"/>
    <w:tmpl w:val="06D0ABD4"/>
    <w:lvl w:ilvl="0" w:tplc="CB78744C">
      <w:start w:val="1"/>
      <w:numFmt w:val="decimal"/>
      <w:lvlText w:val="%1."/>
      <w:lvlJc w:val="left"/>
      <w:pPr>
        <w:ind w:left="720" w:hanging="360"/>
      </w:pPr>
      <w:rPr>
        <w:b w:val="0"/>
      </w:rPr>
    </w:lvl>
    <w:lvl w:ilvl="1" w:tplc="199857BA">
      <w:start w:val="1"/>
      <w:numFmt w:val="lowerLetter"/>
      <w:lvlText w:val="%2."/>
      <w:lvlJc w:val="left"/>
      <w:pPr>
        <w:ind w:left="1440" w:hanging="360"/>
      </w:pPr>
    </w:lvl>
    <w:lvl w:ilvl="2" w:tplc="FD0A1D82">
      <w:start w:val="1"/>
      <w:numFmt w:val="lowerRoman"/>
      <w:lvlText w:val="%3."/>
      <w:lvlJc w:val="right"/>
      <w:pPr>
        <w:ind w:left="2160" w:hanging="180"/>
      </w:pPr>
    </w:lvl>
    <w:lvl w:ilvl="3" w:tplc="4FF25EF2">
      <w:start w:val="1"/>
      <w:numFmt w:val="decimal"/>
      <w:lvlText w:val="%4."/>
      <w:lvlJc w:val="left"/>
      <w:pPr>
        <w:ind w:left="2880" w:hanging="360"/>
      </w:pPr>
    </w:lvl>
    <w:lvl w:ilvl="4" w:tplc="BF82830C">
      <w:start w:val="1"/>
      <w:numFmt w:val="lowerLetter"/>
      <w:lvlText w:val="%5."/>
      <w:lvlJc w:val="left"/>
      <w:pPr>
        <w:ind w:left="3600" w:hanging="360"/>
      </w:pPr>
    </w:lvl>
    <w:lvl w:ilvl="5" w:tplc="F0881230">
      <w:start w:val="1"/>
      <w:numFmt w:val="lowerRoman"/>
      <w:lvlText w:val="%6."/>
      <w:lvlJc w:val="right"/>
      <w:pPr>
        <w:ind w:left="4320" w:hanging="180"/>
      </w:pPr>
    </w:lvl>
    <w:lvl w:ilvl="6" w:tplc="3B92D566">
      <w:start w:val="1"/>
      <w:numFmt w:val="decimal"/>
      <w:lvlText w:val="%7."/>
      <w:lvlJc w:val="left"/>
      <w:pPr>
        <w:ind w:left="5040" w:hanging="360"/>
      </w:pPr>
    </w:lvl>
    <w:lvl w:ilvl="7" w:tplc="43C08E4C">
      <w:start w:val="1"/>
      <w:numFmt w:val="lowerLetter"/>
      <w:lvlText w:val="%8."/>
      <w:lvlJc w:val="left"/>
      <w:pPr>
        <w:ind w:left="5760" w:hanging="360"/>
      </w:pPr>
    </w:lvl>
    <w:lvl w:ilvl="8" w:tplc="7F48779A">
      <w:start w:val="1"/>
      <w:numFmt w:val="lowerRoman"/>
      <w:lvlText w:val="%9."/>
      <w:lvlJc w:val="right"/>
      <w:pPr>
        <w:ind w:left="6480" w:hanging="180"/>
      </w:pPr>
    </w:lvl>
  </w:abstractNum>
  <w:abstractNum w:abstractNumId="4" w15:restartNumberingAfterBreak="0">
    <w:nsid w:val="22A8446C"/>
    <w:multiLevelType w:val="multilevel"/>
    <w:tmpl w:val="5BF66870"/>
    <w:lvl w:ilvl="0">
      <w:start w:val="1"/>
      <w:numFmt w:val="decimal"/>
      <w:pStyle w:val="Heading1"/>
      <w:lvlText w:val="%1."/>
      <w:lvlJc w:val="left"/>
      <w:pPr>
        <w:tabs>
          <w:tab w:val="num" w:pos="720"/>
        </w:tabs>
        <w:ind w:left="720" w:firstLine="720"/>
      </w:pPr>
      <w:rPr>
        <w:rFonts w:ascii="9999999" w:hAnsi="9999999"/>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tabs>
          <w:tab w:val="num" w:pos="720"/>
        </w:tabs>
        <w:ind w:left="720" w:firstLine="0"/>
      </w:pPr>
      <w:rPr>
        <w:rFonts w:ascii="9999999" w:hAnsi="9999999"/>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Heading3"/>
      <w:suff w:val="nothing"/>
      <w:lvlText w:val=""/>
      <w:lvlJc w:val="left"/>
      <w:pPr>
        <w:tabs>
          <w:tab w:val="num" w:pos="720"/>
        </w:tabs>
        <w:ind w:left="720" w:firstLine="0"/>
      </w:pPr>
      <w:rPr>
        <w:rFonts w:ascii="9999999" w:hAnsi="9999999"/>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suff w:val="nothing"/>
      <w:lvlText w:val=""/>
      <w:lvlJc w:val="left"/>
      <w:pPr>
        <w:tabs>
          <w:tab w:val="num" w:pos="720"/>
        </w:tabs>
        <w:ind w:left="720" w:firstLine="0"/>
      </w:pPr>
      <w:rPr>
        <w:rFonts w:ascii="9999999" w:hAnsi="9999999"/>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tabs>
          <w:tab w:val="num" w:pos="720"/>
        </w:tabs>
        <w:ind w:left="720" w:firstLine="0"/>
      </w:pPr>
      <w:rPr>
        <w:rFonts w:ascii="9999999" w:hAnsi="9999999"/>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tabs>
          <w:tab w:val="num" w:pos="720"/>
        </w:tabs>
        <w:ind w:left="720" w:firstLine="0"/>
      </w:pPr>
      <w:rPr>
        <w:rFonts w:ascii="9999999" w:hAnsi="9999999"/>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tabs>
          <w:tab w:val="num" w:pos="720"/>
        </w:tabs>
        <w:ind w:left="720" w:firstLine="0"/>
      </w:pPr>
      <w:rPr>
        <w:rFonts w:ascii="9999999" w:hAnsi="9999999"/>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tabs>
          <w:tab w:val="num" w:pos="720"/>
        </w:tabs>
        <w:ind w:left="720" w:firstLine="0"/>
      </w:pPr>
      <w:rPr>
        <w:rFonts w:ascii="9999999" w:hAnsi="9999999"/>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tabs>
          <w:tab w:val="num" w:pos="720"/>
        </w:tabs>
        <w:ind w:left="720" w:firstLine="0"/>
      </w:pPr>
      <w:rPr>
        <w:rFonts w:ascii="9999999" w:hAnsi="9999999"/>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62A4940"/>
    <w:multiLevelType w:val="hybridMultilevel"/>
    <w:tmpl w:val="E2C4F91C"/>
    <w:lvl w:ilvl="0" w:tplc="19682728">
      <w:start w:val="1"/>
      <w:numFmt w:val="upperLetter"/>
      <w:lvlText w:val="%1."/>
      <w:lvlJc w:val="left"/>
      <w:pPr>
        <w:ind w:left="720" w:hanging="360"/>
      </w:pPr>
      <w:rPr>
        <w:b/>
      </w:rPr>
    </w:lvl>
    <w:lvl w:ilvl="1" w:tplc="7CBEFEA2">
      <w:start w:val="1"/>
      <w:numFmt w:val="lowerLetter"/>
      <w:lvlText w:val="%2."/>
      <w:lvlJc w:val="left"/>
      <w:pPr>
        <w:ind w:left="1440" w:hanging="360"/>
      </w:pPr>
    </w:lvl>
    <w:lvl w:ilvl="2" w:tplc="558677BC">
      <w:start w:val="1"/>
      <w:numFmt w:val="lowerRoman"/>
      <w:lvlText w:val="%3."/>
      <w:lvlJc w:val="right"/>
      <w:pPr>
        <w:ind w:left="2160" w:hanging="180"/>
      </w:pPr>
    </w:lvl>
    <w:lvl w:ilvl="3" w:tplc="F4364100">
      <w:start w:val="1"/>
      <w:numFmt w:val="decimal"/>
      <w:lvlText w:val="%4."/>
      <w:lvlJc w:val="left"/>
      <w:pPr>
        <w:ind w:left="2880" w:hanging="360"/>
      </w:pPr>
    </w:lvl>
    <w:lvl w:ilvl="4" w:tplc="0860953E">
      <w:start w:val="1"/>
      <w:numFmt w:val="lowerLetter"/>
      <w:lvlText w:val="%5."/>
      <w:lvlJc w:val="left"/>
      <w:pPr>
        <w:ind w:left="3600" w:hanging="360"/>
      </w:pPr>
    </w:lvl>
    <w:lvl w:ilvl="5" w:tplc="08CCD196">
      <w:start w:val="1"/>
      <w:numFmt w:val="lowerRoman"/>
      <w:lvlText w:val="%6."/>
      <w:lvlJc w:val="right"/>
      <w:pPr>
        <w:ind w:left="4320" w:hanging="180"/>
      </w:pPr>
    </w:lvl>
    <w:lvl w:ilvl="6" w:tplc="E02A6A8C">
      <w:start w:val="1"/>
      <w:numFmt w:val="decimal"/>
      <w:lvlText w:val="%7."/>
      <w:lvlJc w:val="left"/>
      <w:pPr>
        <w:ind w:left="5040" w:hanging="360"/>
      </w:pPr>
    </w:lvl>
    <w:lvl w:ilvl="7" w:tplc="DEBC570E">
      <w:start w:val="1"/>
      <w:numFmt w:val="lowerLetter"/>
      <w:lvlText w:val="%8."/>
      <w:lvlJc w:val="left"/>
      <w:pPr>
        <w:ind w:left="5760" w:hanging="360"/>
      </w:pPr>
    </w:lvl>
    <w:lvl w:ilvl="8" w:tplc="3DEE58DE">
      <w:start w:val="1"/>
      <w:numFmt w:val="lowerRoman"/>
      <w:lvlText w:val="%9."/>
      <w:lvlJc w:val="right"/>
      <w:pPr>
        <w:ind w:left="6480" w:hanging="180"/>
      </w:pPr>
    </w:lvl>
  </w:abstractNum>
  <w:abstractNum w:abstractNumId="6" w15:restartNumberingAfterBreak="0">
    <w:nsid w:val="2E704993"/>
    <w:multiLevelType w:val="hybridMultilevel"/>
    <w:tmpl w:val="22A80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33397"/>
    <w:multiLevelType w:val="hybridMultilevel"/>
    <w:tmpl w:val="FEC43BB8"/>
    <w:lvl w:ilvl="0" w:tplc="A598297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4E4C0E"/>
    <w:multiLevelType w:val="hybridMultilevel"/>
    <w:tmpl w:val="0598D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7941A3"/>
    <w:multiLevelType w:val="hybridMultilevel"/>
    <w:tmpl w:val="CC987440"/>
    <w:lvl w:ilvl="0" w:tplc="424E3602">
      <w:start w:val="2"/>
      <w:numFmt w:val="decimal"/>
      <w:lvlText w:val="%1."/>
      <w:lvlJc w:val="left"/>
      <w:pPr>
        <w:ind w:left="1800" w:hanging="360"/>
      </w:pPr>
      <w:rPr>
        <w:rFonts w:hint="default"/>
      </w:rPr>
    </w:lvl>
    <w:lvl w:ilvl="1" w:tplc="46546628" w:tentative="1">
      <w:start w:val="1"/>
      <w:numFmt w:val="lowerLetter"/>
      <w:lvlText w:val="%2."/>
      <w:lvlJc w:val="left"/>
      <w:pPr>
        <w:ind w:left="2520" w:hanging="360"/>
      </w:pPr>
    </w:lvl>
    <w:lvl w:ilvl="2" w:tplc="711CBFB6" w:tentative="1">
      <w:start w:val="1"/>
      <w:numFmt w:val="lowerRoman"/>
      <w:lvlText w:val="%3."/>
      <w:lvlJc w:val="right"/>
      <w:pPr>
        <w:ind w:left="3240" w:hanging="180"/>
      </w:pPr>
    </w:lvl>
    <w:lvl w:ilvl="3" w:tplc="51B04680" w:tentative="1">
      <w:start w:val="1"/>
      <w:numFmt w:val="decimal"/>
      <w:lvlText w:val="%4."/>
      <w:lvlJc w:val="left"/>
      <w:pPr>
        <w:ind w:left="3960" w:hanging="360"/>
      </w:pPr>
    </w:lvl>
    <w:lvl w:ilvl="4" w:tplc="2410E484" w:tentative="1">
      <w:start w:val="1"/>
      <w:numFmt w:val="lowerLetter"/>
      <w:lvlText w:val="%5."/>
      <w:lvlJc w:val="left"/>
      <w:pPr>
        <w:ind w:left="4680" w:hanging="360"/>
      </w:pPr>
    </w:lvl>
    <w:lvl w:ilvl="5" w:tplc="4350B564" w:tentative="1">
      <w:start w:val="1"/>
      <w:numFmt w:val="lowerRoman"/>
      <w:lvlText w:val="%6."/>
      <w:lvlJc w:val="right"/>
      <w:pPr>
        <w:ind w:left="5400" w:hanging="180"/>
      </w:pPr>
    </w:lvl>
    <w:lvl w:ilvl="6" w:tplc="70FAB1CE" w:tentative="1">
      <w:start w:val="1"/>
      <w:numFmt w:val="decimal"/>
      <w:lvlText w:val="%7."/>
      <w:lvlJc w:val="left"/>
      <w:pPr>
        <w:ind w:left="6120" w:hanging="360"/>
      </w:pPr>
    </w:lvl>
    <w:lvl w:ilvl="7" w:tplc="A1E2EFF4" w:tentative="1">
      <w:start w:val="1"/>
      <w:numFmt w:val="lowerLetter"/>
      <w:lvlText w:val="%8."/>
      <w:lvlJc w:val="left"/>
      <w:pPr>
        <w:ind w:left="6840" w:hanging="360"/>
      </w:pPr>
    </w:lvl>
    <w:lvl w:ilvl="8" w:tplc="267EFED4" w:tentative="1">
      <w:start w:val="1"/>
      <w:numFmt w:val="lowerRoman"/>
      <w:lvlText w:val="%9."/>
      <w:lvlJc w:val="right"/>
      <w:pPr>
        <w:ind w:left="7560" w:hanging="180"/>
      </w:pPr>
    </w:lvl>
  </w:abstractNum>
  <w:abstractNum w:abstractNumId="10" w15:restartNumberingAfterBreak="0">
    <w:nsid w:val="4B652A57"/>
    <w:multiLevelType w:val="hybridMultilevel"/>
    <w:tmpl w:val="DBA00DAC"/>
    <w:lvl w:ilvl="0" w:tplc="9BAA43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4015B"/>
    <w:multiLevelType w:val="hybridMultilevel"/>
    <w:tmpl w:val="DE3091F6"/>
    <w:lvl w:ilvl="0" w:tplc="08306DF6">
      <w:start w:val="1"/>
      <w:numFmt w:val="decimal"/>
      <w:lvlText w:val="%1."/>
      <w:lvlJc w:val="left"/>
      <w:pPr>
        <w:ind w:left="720" w:hanging="360"/>
      </w:pPr>
    </w:lvl>
    <w:lvl w:ilvl="1" w:tplc="FD8C8E0A">
      <w:start w:val="1"/>
      <w:numFmt w:val="lowerLetter"/>
      <w:lvlText w:val="%2."/>
      <w:lvlJc w:val="left"/>
      <w:pPr>
        <w:ind w:left="1440" w:hanging="360"/>
      </w:pPr>
    </w:lvl>
    <w:lvl w:ilvl="2" w:tplc="983A9662">
      <w:start w:val="1"/>
      <w:numFmt w:val="lowerRoman"/>
      <w:lvlText w:val="%3."/>
      <w:lvlJc w:val="right"/>
      <w:pPr>
        <w:ind w:left="2160" w:hanging="180"/>
      </w:pPr>
    </w:lvl>
    <w:lvl w:ilvl="3" w:tplc="9A3EC30C">
      <w:start w:val="1"/>
      <w:numFmt w:val="decimal"/>
      <w:lvlText w:val="%4."/>
      <w:lvlJc w:val="left"/>
      <w:pPr>
        <w:ind w:left="2880" w:hanging="360"/>
      </w:pPr>
    </w:lvl>
    <w:lvl w:ilvl="4" w:tplc="435A669E">
      <w:start w:val="1"/>
      <w:numFmt w:val="lowerLetter"/>
      <w:lvlText w:val="%5."/>
      <w:lvlJc w:val="left"/>
      <w:pPr>
        <w:ind w:left="3600" w:hanging="360"/>
      </w:pPr>
    </w:lvl>
    <w:lvl w:ilvl="5" w:tplc="35568D16">
      <w:start w:val="1"/>
      <w:numFmt w:val="lowerRoman"/>
      <w:lvlText w:val="%6."/>
      <w:lvlJc w:val="right"/>
      <w:pPr>
        <w:ind w:left="4320" w:hanging="180"/>
      </w:pPr>
    </w:lvl>
    <w:lvl w:ilvl="6" w:tplc="007278A2">
      <w:start w:val="1"/>
      <w:numFmt w:val="decimal"/>
      <w:lvlText w:val="%7."/>
      <w:lvlJc w:val="left"/>
      <w:pPr>
        <w:ind w:left="5040" w:hanging="360"/>
      </w:pPr>
    </w:lvl>
    <w:lvl w:ilvl="7" w:tplc="5CDE333E">
      <w:start w:val="1"/>
      <w:numFmt w:val="lowerLetter"/>
      <w:lvlText w:val="%8."/>
      <w:lvlJc w:val="left"/>
      <w:pPr>
        <w:ind w:left="5760" w:hanging="360"/>
      </w:pPr>
    </w:lvl>
    <w:lvl w:ilvl="8" w:tplc="4D8A38E6">
      <w:start w:val="1"/>
      <w:numFmt w:val="lowerRoman"/>
      <w:lvlText w:val="%9."/>
      <w:lvlJc w:val="right"/>
      <w:pPr>
        <w:ind w:left="6480" w:hanging="180"/>
      </w:pPr>
    </w:lvl>
  </w:abstractNum>
  <w:abstractNum w:abstractNumId="12" w15:restartNumberingAfterBreak="0">
    <w:nsid w:val="674872AD"/>
    <w:multiLevelType w:val="hybridMultilevel"/>
    <w:tmpl w:val="A4CA7A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C6058"/>
    <w:multiLevelType w:val="hybridMultilevel"/>
    <w:tmpl w:val="FB1876B2"/>
    <w:lvl w:ilvl="0" w:tplc="4FB2F2E2">
      <w:start w:val="10"/>
      <w:numFmt w:val="decimal"/>
      <w:lvlText w:val="%1."/>
      <w:lvlJc w:val="left"/>
      <w:pPr>
        <w:ind w:left="720" w:hanging="360"/>
      </w:pPr>
      <w:rPr>
        <w:rFonts w:hint="default"/>
      </w:rPr>
    </w:lvl>
    <w:lvl w:ilvl="1" w:tplc="519A14EA" w:tentative="1">
      <w:start w:val="1"/>
      <w:numFmt w:val="lowerLetter"/>
      <w:lvlText w:val="%2."/>
      <w:lvlJc w:val="left"/>
      <w:pPr>
        <w:ind w:left="1440" w:hanging="360"/>
      </w:pPr>
    </w:lvl>
    <w:lvl w:ilvl="2" w:tplc="9E665F86" w:tentative="1">
      <w:start w:val="1"/>
      <w:numFmt w:val="lowerRoman"/>
      <w:lvlText w:val="%3."/>
      <w:lvlJc w:val="right"/>
      <w:pPr>
        <w:ind w:left="2160" w:hanging="180"/>
      </w:pPr>
    </w:lvl>
    <w:lvl w:ilvl="3" w:tplc="2DE27B7E" w:tentative="1">
      <w:start w:val="1"/>
      <w:numFmt w:val="decimal"/>
      <w:lvlText w:val="%4."/>
      <w:lvlJc w:val="left"/>
      <w:pPr>
        <w:ind w:left="2880" w:hanging="360"/>
      </w:pPr>
    </w:lvl>
    <w:lvl w:ilvl="4" w:tplc="35F455E2" w:tentative="1">
      <w:start w:val="1"/>
      <w:numFmt w:val="lowerLetter"/>
      <w:lvlText w:val="%5."/>
      <w:lvlJc w:val="left"/>
      <w:pPr>
        <w:ind w:left="3600" w:hanging="360"/>
      </w:pPr>
    </w:lvl>
    <w:lvl w:ilvl="5" w:tplc="441C63D2" w:tentative="1">
      <w:start w:val="1"/>
      <w:numFmt w:val="lowerRoman"/>
      <w:lvlText w:val="%6."/>
      <w:lvlJc w:val="right"/>
      <w:pPr>
        <w:ind w:left="4320" w:hanging="180"/>
      </w:pPr>
    </w:lvl>
    <w:lvl w:ilvl="6" w:tplc="D18C7A5A" w:tentative="1">
      <w:start w:val="1"/>
      <w:numFmt w:val="decimal"/>
      <w:lvlText w:val="%7."/>
      <w:lvlJc w:val="left"/>
      <w:pPr>
        <w:ind w:left="5040" w:hanging="360"/>
      </w:pPr>
    </w:lvl>
    <w:lvl w:ilvl="7" w:tplc="57F26B12" w:tentative="1">
      <w:start w:val="1"/>
      <w:numFmt w:val="lowerLetter"/>
      <w:lvlText w:val="%8."/>
      <w:lvlJc w:val="left"/>
      <w:pPr>
        <w:ind w:left="5760" w:hanging="360"/>
      </w:pPr>
    </w:lvl>
    <w:lvl w:ilvl="8" w:tplc="F0965B96" w:tentative="1">
      <w:start w:val="1"/>
      <w:numFmt w:val="lowerRoman"/>
      <w:lvlText w:val="%9."/>
      <w:lvlJc w:val="right"/>
      <w:pPr>
        <w:ind w:left="6480" w:hanging="180"/>
      </w:pPr>
    </w:lvl>
  </w:abstractNum>
  <w:abstractNum w:abstractNumId="14" w15:restartNumberingAfterBreak="0">
    <w:nsid w:val="6892717D"/>
    <w:multiLevelType w:val="hybridMultilevel"/>
    <w:tmpl w:val="C1B8229A"/>
    <w:lvl w:ilvl="0" w:tplc="880A56FC">
      <w:start w:val="2"/>
      <w:numFmt w:val="decimal"/>
      <w:lvlText w:val="%1"/>
      <w:lvlJc w:val="left"/>
      <w:pPr>
        <w:ind w:left="720" w:hanging="360"/>
      </w:pPr>
      <w:rPr>
        <w:rFonts w:hint="default"/>
      </w:rPr>
    </w:lvl>
    <w:lvl w:ilvl="1" w:tplc="5FE42FCA" w:tentative="1">
      <w:start w:val="1"/>
      <w:numFmt w:val="lowerLetter"/>
      <w:lvlText w:val="%2."/>
      <w:lvlJc w:val="left"/>
      <w:pPr>
        <w:ind w:left="1440" w:hanging="360"/>
      </w:pPr>
    </w:lvl>
    <w:lvl w:ilvl="2" w:tplc="CC321800" w:tentative="1">
      <w:start w:val="1"/>
      <w:numFmt w:val="lowerRoman"/>
      <w:lvlText w:val="%3."/>
      <w:lvlJc w:val="right"/>
      <w:pPr>
        <w:ind w:left="2160" w:hanging="180"/>
      </w:pPr>
    </w:lvl>
    <w:lvl w:ilvl="3" w:tplc="1D103F2E" w:tentative="1">
      <w:start w:val="1"/>
      <w:numFmt w:val="decimal"/>
      <w:lvlText w:val="%4."/>
      <w:lvlJc w:val="left"/>
      <w:pPr>
        <w:ind w:left="2880" w:hanging="360"/>
      </w:pPr>
    </w:lvl>
    <w:lvl w:ilvl="4" w:tplc="4F722CF2" w:tentative="1">
      <w:start w:val="1"/>
      <w:numFmt w:val="lowerLetter"/>
      <w:lvlText w:val="%5."/>
      <w:lvlJc w:val="left"/>
      <w:pPr>
        <w:ind w:left="3600" w:hanging="360"/>
      </w:pPr>
    </w:lvl>
    <w:lvl w:ilvl="5" w:tplc="943062B0" w:tentative="1">
      <w:start w:val="1"/>
      <w:numFmt w:val="lowerRoman"/>
      <w:lvlText w:val="%6."/>
      <w:lvlJc w:val="right"/>
      <w:pPr>
        <w:ind w:left="4320" w:hanging="180"/>
      </w:pPr>
    </w:lvl>
    <w:lvl w:ilvl="6" w:tplc="82C2D520" w:tentative="1">
      <w:start w:val="1"/>
      <w:numFmt w:val="decimal"/>
      <w:lvlText w:val="%7."/>
      <w:lvlJc w:val="left"/>
      <w:pPr>
        <w:ind w:left="5040" w:hanging="360"/>
      </w:pPr>
    </w:lvl>
    <w:lvl w:ilvl="7" w:tplc="BC48C782" w:tentative="1">
      <w:start w:val="1"/>
      <w:numFmt w:val="lowerLetter"/>
      <w:lvlText w:val="%8."/>
      <w:lvlJc w:val="left"/>
      <w:pPr>
        <w:ind w:left="5760" w:hanging="360"/>
      </w:pPr>
    </w:lvl>
    <w:lvl w:ilvl="8" w:tplc="83084578" w:tentative="1">
      <w:start w:val="1"/>
      <w:numFmt w:val="lowerRoman"/>
      <w:lvlText w:val="%9."/>
      <w:lvlJc w:val="right"/>
      <w:pPr>
        <w:ind w:left="6480" w:hanging="180"/>
      </w:pPr>
    </w:lvl>
  </w:abstractNum>
  <w:abstractNum w:abstractNumId="15" w15:restartNumberingAfterBreak="0">
    <w:nsid w:val="6F7A67D0"/>
    <w:multiLevelType w:val="hybridMultilevel"/>
    <w:tmpl w:val="D55E0CFE"/>
    <w:lvl w:ilvl="0" w:tplc="B720EA62">
      <w:start w:val="1"/>
      <w:numFmt w:val="decimal"/>
      <w:lvlText w:val="%1."/>
      <w:lvlJc w:val="left"/>
      <w:pPr>
        <w:tabs>
          <w:tab w:val="num" w:pos="1440"/>
        </w:tabs>
        <w:ind w:left="1440" w:hanging="720"/>
      </w:pPr>
    </w:lvl>
    <w:lvl w:ilvl="1" w:tplc="71E038EC">
      <w:start w:val="1"/>
      <w:numFmt w:val="lowerLetter"/>
      <w:lvlText w:val="%2."/>
      <w:lvlJc w:val="left"/>
      <w:pPr>
        <w:tabs>
          <w:tab w:val="num" w:pos="2160"/>
        </w:tabs>
        <w:ind w:left="2160" w:hanging="360"/>
      </w:pPr>
    </w:lvl>
    <w:lvl w:ilvl="2" w:tplc="0A8E36B4">
      <w:start w:val="1"/>
      <w:numFmt w:val="lowerRoman"/>
      <w:lvlText w:val="%3."/>
      <w:lvlJc w:val="right"/>
      <w:pPr>
        <w:tabs>
          <w:tab w:val="num" w:pos="2880"/>
        </w:tabs>
        <w:ind w:left="2880" w:hanging="180"/>
      </w:pPr>
    </w:lvl>
    <w:lvl w:ilvl="3" w:tplc="FC04AAE0">
      <w:start w:val="1"/>
      <w:numFmt w:val="decimal"/>
      <w:lvlText w:val="%4."/>
      <w:lvlJc w:val="left"/>
      <w:pPr>
        <w:tabs>
          <w:tab w:val="num" w:pos="3600"/>
        </w:tabs>
        <w:ind w:left="3600" w:hanging="360"/>
      </w:pPr>
    </w:lvl>
    <w:lvl w:ilvl="4" w:tplc="F4FAAA3E">
      <w:start w:val="1"/>
      <w:numFmt w:val="lowerLetter"/>
      <w:lvlText w:val="%5."/>
      <w:lvlJc w:val="left"/>
      <w:pPr>
        <w:tabs>
          <w:tab w:val="num" w:pos="4320"/>
        </w:tabs>
        <w:ind w:left="4320" w:hanging="360"/>
      </w:pPr>
    </w:lvl>
    <w:lvl w:ilvl="5" w:tplc="AEA2FFFC">
      <w:start w:val="1"/>
      <w:numFmt w:val="lowerRoman"/>
      <w:lvlText w:val="%6."/>
      <w:lvlJc w:val="right"/>
      <w:pPr>
        <w:tabs>
          <w:tab w:val="num" w:pos="5040"/>
        </w:tabs>
        <w:ind w:left="5040" w:hanging="180"/>
      </w:pPr>
    </w:lvl>
    <w:lvl w:ilvl="6" w:tplc="35AC628A">
      <w:start w:val="1"/>
      <w:numFmt w:val="decimal"/>
      <w:lvlText w:val="%7."/>
      <w:lvlJc w:val="left"/>
      <w:pPr>
        <w:tabs>
          <w:tab w:val="num" w:pos="5760"/>
        </w:tabs>
        <w:ind w:left="5760" w:hanging="360"/>
      </w:pPr>
    </w:lvl>
    <w:lvl w:ilvl="7" w:tplc="A1A49BB6">
      <w:start w:val="1"/>
      <w:numFmt w:val="lowerLetter"/>
      <w:lvlText w:val="%8."/>
      <w:lvlJc w:val="left"/>
      <w:pPr>
        <w:tabs>
          <w:tab w:val="num" w:pos="6480"/>
        </w:tabs>
        <w:ind w:left="6480" w:hanging="360"/>
      </w:pPr>
    </w:lvl>
    <w:lvl w:ilvl="8" w:tplc="33E076CA">
      <w:start w:val="1"/>
      <w:numFmt w:val="lowerRoman"/>
      <w:lvlText w:val="%9."/>
      <w:lvlJc w:val="right"/>
      <w:pPr>
        <w:tabs>
          <w:tab w:val="num" w:pos="7200"/>
        </w:tabs>
        <w:ind w:left="7200" w:hanging="180"/>
      </w:pPr>
    </w:lvl>
  </w:abstractNum>
  <w:abstractNum w:abstractNumId="16" w15:restartNumberingAfterBreak="0">
    <w:nsid w:val="6FE86BCA"/>
    <w:multiLevelType w:val="hybridMultilevel"/>
    <w:tmpl w:val="CCAC9136"/>
    <w:lvl w:ilvl="0" w:tplc="71343BB2">
      <w:start w:val="1"/>
      <w:numFmt w:val="decimal"/>
      <w:lvlText w:val="%1."/>
      <w:lvlJc w:val="left"/>
      <w:pPr>
        <w:ind w:left="1530" w:hanging="360"/>
      </w:pPr>
    </w:lvl>
    <w:lvl w:ilvl="1" w:tplc="6EE01494" w:tentative="1">
      <w:start w:val="1"/>
      <w:numFmt w:val="lowerLetter"/>
      <w:lvlText w:val="%2."/>
      <w:lvlJc w:val="left"/>
      <w:pPr>
        <w:ind w:left="2250" w:hanging="360"/>
      </w:pPr>
    </w:lvl>
    <w:lvl w:ilvl="2" w:tplc="CBE83A4A" w:tentative="1">
      <w:start w:val="1"/>
      <w:numFmt w:val="lowerRoman"/>
      <w:lvlText w:val="%3."/>
      <w:lvlJc w:val="right"/>
      <w:pPr>
        <w:ind w:left="2970" w:hanging="180"/>
      </w:pPr>
    </w:lvl>
    <w:lvl w:ilvl="3" w:tplc="77A8E206" w:tentative="1">
      <w:start w:val="1"/>
      <w:numFmt w:val="decimal"/>
      <w:lvlText w:val="%4."/>
      <w:lvlJc w:val="left"/>
      <w:pPr>
        <w:ind w:left="3690" w:hanging="360"/>
      </w:pPr>
    </w:lvl>
    <w:lvl w:ilvl="4" w:tplc="BDDC304A" w:tentative="1">
      <w:start w:val="1"/>
      <w:numFmt w:val="lowerLetter"/>
      <w:lvlText w:val="%5."/>
      <w:lvlJc w:val="left"/>
      <w:pPr>
        <w:ind w:left="4410" w:hanging="360"/>
      </w:pPr>
    </w:lvl>
    <w:lvl w:ilvl="5" w:tplc="FAF04BC0" w:tentative="1">
      <w:start w:val="1"/>
      <w:numFmt w:val="lowerRoman"/>
      <w:lvlText w:val="%6."/>
      <w:lvlJc w:val="right"/>
      <w:pPr>
        <w:ind w:left="5130" w:hanging="180"/>
      </w:pPr>
    </w:lvl>
    <w:lvl w:ilvl="6" w:tplc="579E9D2C" w:tentative="1">
      <w:start w:val="1"/>
      <w:numFmt w:val="decimal"/>
      <w:lvlText w:val="%7."/>
      <w:lvlJc w:val="left"/>
      <w:pPr>
        <w:ind w:left="5850" w:hanging="360"/>
      </w:pPr>
    </w:lvl>
    <w:lvl w:ilvl="7" w:tplc="2842C116" w:tentative="1">
      <w:start w:val="1"/>
      <w:numFmt w:val="lowerLetter"/>
      <w:lvlText w:val="%8."/>
      <w:lvlJc w:val="left"/>
      <w:pPr>
        <w:ind w:left="6570" w:hanging="360"/>
      </w:pPr>
    </w:lvl>
    <w:lvl w:ilvl="8" w:tplc="DE4CA68E" w:tentative="1">
      <w:start w:val="1"/>
      <w:numFmt w:val="lowerRoman"/>
      <w:lvlText w:val="%9."/>
      <w:lvlJc w:val="right"/>
      <w:pPr>
        <w:ind w:left="7290" w:hanging="180"/>
      </w:pPr>
    </w:lvl>
  </w:abstractNum>
  <w:abstractNum w:abstractNumId="17" w15:restartNumberingAfterBreak="0">
    <w:nsid w:val="7CCC625E"/>
    <w:multiLevelType w:val="hybridMultilevel"/>
    <w:tmpl w:val="7F88F104"/>
    <w:lvl w:ilvl="0" w:tplc="C1F435D0">
      <w:start w:val="1"/>
      <w:numFmt w:val="decimal"/>
      <w:lvlText w:val="%1."/>
      <w:lvlJc w:val="left"/>
      <w:pPr>
        <w:ind w:left="630" w:hanging="360"/>
      </w:pPr>
    </w:lvl>
    <w:lvl w:ilvl="1" w:tplc="F1CA8EE4">
      <w:start w:val="1"/>
      <w:numFmt w:val="lowerLetter"/>
      <w:lvlText w:val="%2."/>
      <w:lvlJc w:val="left"/>
      <w:pPr>
        <w:ind w:left="1350" w:hanging="360"/>
      </w:pPr>
    </w:lvl>
    <w:lvl w:ilvl="2" w:tplc="36E41DAE">
      <w:start w:val="1"/>
      <w:numFmt w:val="lowerRoman"/>
      <w:lvlText w:val="%3."/>
      <w:lvlJc w:val="right"/>
      <w:pPr>
        <w:ind w:left="2070" w:hanging="180"/>
      </w:pPr>
    </w:lvl>
    <w:lvl w:ilvl="3" w:tplc="1AFEF872">
      <w:start w:val="1"/>
      <w:numFmt w:val="decimal"/>
      <w:lvlText w:val="%4."/>
      <w:lvlJc w:val="left"/>
      <w:pPr>
        <w:ind w:left="2790" w:hanging="360"/>
      </w:pPr>
    </w:lvl>
    <w:lvl w:ilvl="4" w:tplc="E8C46B6E">
      <w:start w:val="1"/>
      <w:numFmt w:val="lowerLetter"/>
      <w:lvlText w:val="%5."/>
      <w:lvlJc w:val="left"/>
      <w:pPr>
        <w:ind w:left="3510" w:hanging="360"/>
      </w:pPr>
    </w:lvl>
    <w:lvl w:ilvl="5" w:tplc="E4AADE0C">
      <w:start w:val="1"/>
      <w:numFmt w:val="lowerRoman"/>
      <w:lvlText w:val="%6."/>
      <w:lvlJc w:val="right"/>
      <w:pPr>
        <w:ind w:left="4230" w:hanging="180"/>
      </w:pPr>
    </w:lvl>
    <w:lvl w:ilvl="6" w:tplc="F1F4E8EA">
      <w:start w:val="1"/>
      <w:numFmt w:val="decimal"/>
      <w:lvlText w:val="%7."/>
      <w:lvlJc w:val="left"/>
      <w:pPr>
        <w:ind w:left="4950" w:hanging="360"/>
      </w:pPr>
    </w:lvl>
    <w:lvl w:ilvl="7" w:tplc="1AB046D8">
      <w:start w:val="1"/>
      <w:numFmt w:val="lowerLetter"/>
      <w:lvlText w:val="%8."/>
      <w:lvlJc w:val="left"/>
      <w:pPr>
        <w:ind w:left="5670" w:hanging="360"/>
      </w:pPr>
    </w:lvl>
    <w:lvl w:ilvl="8" w:tplc="2E2492DE">
      <w:start w:val="1"/>
      <w:numFmt w:val="lowerRoman"/>
      <w:lvlText w:val="%9."/>
      <w:lvlJc w:val="right"/>
      <w:pPr>
        <w:ind w:left="6390" w:hanging="180"/>
      </w:pPr>
    </w:lvl>
  </w:abstractNum>
  <w:abstractNum w:abstractNumId="18" w15:restartNumberingAfterBreak="0">
    <w:nsid w:val="7E862138"/>
    <w:multiLevelType w:val="hybridMultilevel"/>
    <w:tmpl w:val="57921020"/>
    <w:lvl w:ilvl="0" w:tplc="B0A662D8">
      <w:start w:val="1"/>
      <w:numFmt w:val="decimal"/>
      <w:lvlText w:val="%1."/>
      <w:lvlJc w:val="left"/>
      <w:pPr>
        <w:ind w:left="1080" w:hanging="360"/>
      </w:pPr>
    </w:lvl>
    <w:lvl w:ilvl="1" w:tplc="761EEB5A" w:tentative="1">
      <w:start w:val="1"/>
      <w:numFmt w:val="lowerLetter"/>
      <w:lvlText w:val="%2."/>
      <w:lvlJc w:val="left"/>
      <w:pPr>
        <w:ind w:left="1800" w:hanging="360"/>
      </w:pPr>
    </w:lvl>
    <w:lvl w:ilvl="2" w:tplc="6EA2C8BE" w:tentative="1">
      <w:start w:val="1"/>
      <w:numFmt w:val="lowerRoman"/>
      <w:lvlText w:val="%3."/>
      <w:lvlJc w:val="right"/>
      <w:pPr>
        <w:ind w:left="2520" w:hanging="180"/>
      </w:pPr>
    </w:lvl>
    <w:lvl w:ilvl="3" w:tplc="D812B1C4" w:tentative="1">
      <w:start w:val="1"/>
      <w:numFmt w:val="decimal"/>
      <w:lvlText w:val="%4."/>
      <w:lvlJc w:val="left"/>
      <w:pPr>
        <w:ind w:left="3240" w:hanging="360"/>
      </w:pPr>
    </w:lvl>
    <w:lvl w:ilvl="4" w:tplc="4AA63448" w:tentative="1">
      <w:start w:val="1"/>
      <w:numFmt w:val="lowerLetter"/>
      <w:lvlText w:val="%5."/>
      <w:lvlJc w:val="left"/>
      <w:pPr>
        <w:ind w:left="3960" w:hanging="360"/>
      </w:pPr>
    </w:lvl>
    <w:lvl w:ilvl="5" w:tplc="14020AC4" w:tentative="1">
      <w:start w:val="1"/>
      <w:numFmt w:val="lowerRoman"/>
      <w:lvlText w:val="%6."/>
      <w:lvlJc w:val="right"/>
      <w:pPr>
        <w:ind w:left="4680" w:hanging="180"/>
      </w:pPr>
    </w:lvl>
    <w:lvl w:ilvl="6" w:tplc="4E686BC0" w:tentative="1">
      <w:start w:val="1"/>
      <w:numFmt w:val="decimal"/>
      <w:lvlText w:val="%7."/>
      <w:lvlJc w:val="left"/>
      <w:pPr>
        <w:ind w:left="5400" w:hanging="360"/>
      </w:pPr>
    </w:lvl>
    <w:lvl w:ilvl="7" w:tplc="FC109788" w:tentative="1">
      <w:start w:val="1"/>
      <w:numFmt w:val="lowerLetter"/>
      <w:lvlText w:val="%8."/>
      <w:lvlJc w:val="left"/>
      <w:pPr>
        <w:ind w:left="6120" w:hanging="360"/>
      </w:pPr>
    </w:lvl>
    <w:lvl w:ilvl="8" w:tplc="B73ACD60" w:tentative="1">
      <w:start w:val="1"/>
      <w:numFmt w:val="lowerRoman"/>
      <w:lvlText w:val="%9."/>
      <w:lvlJc w:val="right"/>
      <w:pPr>
        <w:ind w:left="6840" w:hanging="180"/>
      </w:pPr>
    </w:lvl>
  </w:abstractNum>
  <w:num w:numId="1">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7"/>
  </w:num>
  <w:num w:numId="11">
    <w:abstractNumId w:val="3"/>
  </w:num>
  <w:num w:numId="12">
    <w:abstractNumId w:val="5"/>
  </w:num>
  <w:num w:numId="13">
    <w:abstractNumId w:val="0"/>
  </w:num>
  <w:num w:numId="14">
    <w:abstractNumId w:val="16"/>
  </w:num>
  <w:num w:numId="15">
    <w:abstractNumId w:val="18"/>
  </w:num>
  <w:num w:numId="16">
    <w:abstractNumId w:val="9"/>
  </w:num>
  <w:num w:numId="17">
    <w:abstractNumId w:val="14"/>
  </w:num>
  <w:num w:numId="18">
    <w:abstractNumId w:val="13"/>
  </w:num>
  <w:num w:numId="19">
    <w:abstractNumId w:val="10"/>
  </w:num>
  <w:num w:numId="20">
    <w:abstractNumId w:val="7"/>
  </w:num>
  <w:num w:numId="21">
    <w:abstractNumId w:val="12"/>
  </w:num>
  <w:num w:numId="22">
    <w:abstractNumId w:val="8"/>
  </w:num>
  <w:num w:numId="23">
    <w:abstractNumId w:val="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F0C"/>
    <w:rsid w:val="00016AA3"/>
    <w:rsid w:val="000635AC"/>
    <w:rsid w:val="00066A53"/>
    <w:rsid w:val="00080591"/>
    <w:rsid w:val="000B5A8E"/>
    <w:rsid w:val="000B7E59"/>
    <w:rsid w:val="000F7205"/>
    <w:rsid w:val="0011738A"/>
    <w:rsid w:val="00142EE6"/>
    <w:rsid w:val="00150F54"/>
    <w:rsid w:val="00190537"/>
    <w:rsid w:val="00190FDE"/>
    <w:rsid w:val="001A69B7"/>
    <w:rsid w:val="001B73A1"/>
    <w:rsid w:val="001D236F"/>
    <w:rsid w:val="001D494D"/>
    <w:rsid w:val="00220053"/>
    <w:rsid w:val="00226946"/>
    <w:rsid w:val="002311FE"/>
    <w:rsid w:val="00234898"/>
    <w:rsid w:val="00254AB0"/>
    <w:rsid w:val="00256530"/>
    <w:rsid w:val="00277A32"/>
    <w:rsid w:val="002E1D67"/>
    <w:rsid w:val="002E7129"/>
    <w:rsid w:val="002F2A9A"/>
    <w:rsid w:val="00321481"/>
    <w:rsid w:val="00326EDC"/>
    <w:rsid w:val="0032785C"/>
    <w:rsid w:val="00331725"/>
    <w:rsid w:val="0035301C"/>
    <w:rsid w:val="00387196"/>
    <w:rsid w:val="003C156A"/>
    <w:rsid w:val="003C1923"/>
    <w:rsid w:val="003C2A27"/>
    <w:rsid w:val="004030ED"/>
    <w:rsid w:val="00412E85"/>
    <w:rsid w:val="004138AC"/>
    <w:rsid w:val="0042005C"/>
    <w:rsid w:val="00421AC0"/>
    <w:rsid w:val="00444B72"/>
    <w:rsid w:val="00457454"/>
    <w:rsid w:val="00461F88"/>
    <w:rsid w:val="004A0FC6"/>
    <w:rsid w:val="004B4C72"/>
    <w:rsid w:val="004D045F"/>
    <w:rsid w:val="004E423A"/>
    <w:rsid w:val="004E5BEF"/>
    <w:rsid w:val="004F11A2"/>
    <w:rsid w:val="00560397"/>
    <w:rsid w:val="005621B1"/>
    <w:rsid w:val="005636A9"/>
    <w:rsid w:val="005703E5"/>
    <w:rsid w:val="0057388A"/>
    <w:rsid w:val="005A7776"/>
    <w:rsid w:val="005B452F"/>
    <w:rsid w:val="005D4CF4"/>
    <w:rsid w:val="005F2E39"/>
    <w:rsid w:val="00626AF9"/>
    <w:rsid w:val="006617E6"/>
    <w:rsid w:val="0067482C"/>
    <w:rsid w:val="00682682"/>
    <w:rsid w:val="00697C4F"/>
    <w:rsid w:val="006F2315"/>
    <w:rsid w:val="0070124E"/>
    <w:rsid w:val="00720748"/>
    <w:rsid w:val="00740F0C"/>
    <w:rsid w:val="0078436E"/>
    <w:rsid w:val="0079250D"/>
    <w:rsid w:val="007B152A"/>
    <w:rsid w:val="007F0521"/>
    <w:rsid w:val="007F5AF2"/>
    <w:rsid w:val="008153E9"/>
    <w:rsid w:val="00834092"/>
    <w:rsid w:val="0085434C"/>
    <w:rsid w:val="008B6836"/>
    <w:rsid w:val="008D353C"/>
    <w:rsid w:val="008E0963"/>
    <w:rsid w:val="008F58CD"/>
    <w:rsid w:val="0090039B"/>
    <w:rsid w:val="009021BC"/>
    <w:rsid w:val="00911526"/>
    <w:rsid w:val="00957D15"/>
    <w:rsid w:val="009610FE"/>
    <w:rsid w:val="009906A3"/>
    <w:rsid w:val="00A01E74"/>
    <w:rsid w:val="00A14B47"/>
    <w:rsid w:val="00A17E73"/>
    <w:rsid w:val="00A20959"/>
    <w:rsid w:val="00A23329"/>
    <w:rsid w:val="00A23867"/>
    <w:rsid w:val="00A26141"/>
    <w:rsid w:val="00A33CA0"/>
    <w:rsid w:val="00A632D3"/>
    <w:rsid w:val="00A63DAA"/>
    <w:rsid w:val="00A674A3"/>
    <w:rsid w:val="00AA634A"/>
    <w:rsid w:val="00AB2E74"/>
    <w:rsid w:val="00AC2919"/>
    <w:rsid w:val="00AD00B8"/>
    <w:rsid w:val="00AD0F5E"/>
    <w:rsid w:val="00AE44D1"/>
    <w:rsid w:val="00B451C8"/>
    <w:rsid w:val="00B7265F"/>
    <w:rsid w:val="00BA5119"/>
    <w:rsid w:val="00BC2E19"/>
    <w:rsid w:val="00BC6DB4"/>
    <w:rsid w:val="00BD0BAA"/>
    <w:rsid w:val="00C4330D"/>
    <w:rsid w:val="00CA3E38"/>
    <w:rsid w:val="00CB5011"/>
    <w:rsid w:val="00CC1B59"/>
    <w:rsid w:val="00CC4AD8"/>
    <w:rsid w:val="00CE1629"/>
    <w:rsid w:val="00CE3334"/>
    <w:rsid w:val="00CE5677"/>
    <w:rsid w:val="00CE6621"/>
    <w:rsid w:val="00D152D0"/>
    <w:rsid w:val="00D2486D"/>
    <w:rsid w:val="00D37370"/>
    <w:rsid w:val="00D3768A"/>
    <w:rsid w:val="00D67C36"/>
    <w:rsid w:val="00D94C77"/>
    <w:rsid w:val="00D97621"/>
    <w:rsid w:val="00DD6A9C"/>
    <w:rsid w:val="00DE6939"/>
    <w:rsid w:val="00DF2430"/>
    <w:rsid w:val="00DF6CF5"/>
    <w:rsid w:val="00E1337B"/>
    <w:rsid w:val="00E50A06"/>
    <w:rsid w:val="00F20F24"/>
    <w:rsid w:val="00F86623"/>
    <w:rsid w:val="00F9269E"/>
    <w:rsid w:val="00F93503"/>
    <w:rsid w:val="00FA0384"/>
    <w:rsid w:val="00FC3911"/>
    <w:rsid w:val="00FC7F15"/>
    <w:rsid w:val="00FE1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BED"/>
    <w:rPr>
      <w:sz w:val="24"/>
      <w:szCs w:val="24"/>
    </w:rPr>
  </w:style>
  <w:style w:type="paragraph" w:styleId="Heading1">
    <w:name w:val="heading 1"/>
    <w:basedOn w:val="Normal"/>
    <w:next w:val="Normal"/>
    <w:link w:val="Heading1Char"/>
    <w:qFormat/>
    <w:rsid w:val="00F57BED"/>
    <w:pPr>
      <w:numPr>
        <w:numId w:val="2"/>
      </w:numPr>
      <w:spacing w:line="480" w:lineRule="auto"/>
      <w:ind w:left="0"/>
      <w:jc w:val="both"/>
      <w:outlineLvl w:val="0"/>
    </w:pPr>
    <w:rPr>
      <w:bCs/>
      <w:kern w:val="32"/>
      <w:szCs w:val="32"/>
      <w:lang w:bidi="he-IL"/>
    </w:rPr>
  </w:style>
  <w:style w:type="paragraph" w:styleId="Heading2">
    <w:name w:val="heading 2"/>
    <w:basedOn w:val="Normal"/>
    <w:next w:val="BodyText"/>
    <w:link w:val="Heading2Char"/>
    <w:semiHidden/>
    <w:unhideWhenUsed/>
    <w:qFormat/>
    <w:rsid w:val="00F57BED"/>
    <w:pPr>
      <w:keepNext/>
      <w:numPr>
        <w:ilvl w:val="1"/>
        <w:numId w:val="2"/>
      </w:numPr>
      <w:spacing w:before="240" w:after="60"/>
      <w:ind w:left="0"/>
      <w:outlineLvl w:val="1"/>
    </w:pPr>
    <w:rPr>
      <w:rFonts w:ascii="Arial" w:hAnsi="Arial" w:cs="Arial"/>
      <w:b/>
      <w:bCs/>
      <w:i/>
      <w:iCs/>
      <w:sz w:val="28"/>
      <w:szCs w:val="28"/>
      <w:lang w:bidi="he-IL"/>
    </w:rPr>
  </w:style>
  <w:style w:type="paragraph" w:styleId="Heading3">
    <w:name w:val="heading 3"/>
    <w:basedOn w:val="Normal"/>
    <w:next w:val="BodyText"/>
    <w:link w:val="Heading3Char"/>
    <w:semiHidden/>
    <w:unhideWhenUsed/>
    <w:qFormat/>
    <w:rsid w:val="00F57BED"/>
    <w:pPr>
      <w:keepNext/>
      <w:numPr>
        <w:ilvl w:val="2"/>
        <w:numId w:val="2"/>
      </w:numPr>
      <w:spacing w:before="240" w:after="60"/>
      <w:ind w:left="0"/>
      <w:outlineLvl w:val="2"/>
    </w:pPr>
    <w:rPr>
      <w:rFonts w:ascii="Arial" w:hAnsi="Arial" w:cs="Arial"/>
      <w:b/>
      <w:bCs/>
      <w:sz w:val="26"/>
      <w:szCs w:val="26"/>
      <w:lang w:bidi="he-IL"/>
    </w:rPr>
  </w:style>
  <w:style w:type="paragraph" w:styleId="Heading4">
    <w:name w:val="heading 4"/>
    <w:basedOn w:val="Normal"/>
    <w:next w:val="BodyText"/>
    <w:link w:val="Heading4Char"/>
    <w:semiHidden/>
    <w:unhideWhenUsed/>
    <w:qFormat/>
    <w:rsid w:val="00F57BED"/>
    <w:pPr>
      <w:keepNext/>
      <w:numPr>
        <w:ilvl w:val="3"/>
        <w:numId w:val="2"/>
      </w:numPr>
      <w:spacing w:before="240" w:after="60"/>
      <w:ind w:left="0"/>
      <w:outlineLvl w:val="3"/>
    </w:pPr>
    <w:rPr>
      <w:b/>
      <w:bCs/>
      <w:sz w:val="28"/>
      <w:szCs w:val="28"/>
      <w:lang w:bidi="he-IL"/>
    </w:rPr>
  </w:style>
  <w:style w:type="paragraph" w:styleId="Heading5">
    <w:name w:val="heading 5"/>
    <w:basedOn w:val="Normal"/>
    <w:next w:val="BodyText"/>
    <w:link w:val="Heading5Char"/>
    <w:semiHidden/>
    <w:unhideWhenUsed/>
    <w:qFormat/>
    <w:rsid w:val="00F57BED"/>
    <w:pPr>
      <w:numPr>
        <w:ilvl w:val="4"/>
        <w:numId w:val="2"/>
      </w:numPr>
      <w:spacing w:before="240" w:after="60"/>
      <w:ind w:left="0"/>
      <w:outlineLvl w:val="4"/>
    </w:pPr>
    <w:rPr>
      <w:b/>
      <w:bCs/>
      <w:i/>
      <w:iCs/>
      <w:sz w:val="26"/>
      <w:szCs w:val="26"/>
      <w:lang w:bidi="he-IL"/>
    </w:rPr>
  </w:style>
  <w:style w:type="paragraph" w:styleId="Heading6">
    <w:name w:val="heading 6"/>
    <w:basedOn w:val="Normal"/>
    <w:next w:val="BodyText"/>
    <w:link w:val="Heading6Char"/>
    <w:semiHidden/>
    <w:unhideWhenUsed/>
    <w:qFormat/>
    <w:rsid w:val="00F57BED"/>
    <w:pPr>
      <w:numPr>
        <w:ilvl w:val="5"/>
        <w:numId w:val="2"/>
      </w:numPr>
      <w:spacing w:before="240" w:after="60"/>
      <w:ind w:left="0"/>
      <w:outlineLvl w:val="5"/>
    </w:pPr>
    <w:rPr>
      <w:b/>
      <w:bCs/>
      <w:sz w:val="22"/>
      <w:szCs w:val="22"/>
      <w:lang w:bidi="he-IL"/>
    </w:rPr>
  </w:style>
  <w:style w:type="paragraph" w:styleId="Heading7">
    <w:name w:val="heading 7"/>
    <w:basedOn w:val="Normal"/>
    <w:next w:val="BodyText"/>
    <w:link w:val="Heading7Char"/>
    <w:semiHidden/>
    <w:unhideWhenUsed/>
    <w:qFormat/>
    <w:rsid w:val="00F57BED"/>
    <w:pPr>
      <w:numPr>
        <w:ilvl w:val="6"/>
        <w:numId w:val="2"/>
      </w:numPr>
      <w:spacing w:before="240" w:after="60"/>
      <w:ind w:left="0"/>
      <w:outlineLvl w:val="6"/>
    </w:pPr>
    <w:rPr>
      <w:lang w:bidi="he-IL"/>
    </w:rPr>
  </w:style>
  <w:style w:type="paragraph" w:styleId="Heading8">
    <w:name w:val="heading 8"/>
    <w:basedOn w:val="Normal"/>
    <w:next w:val="BodyText"/>
    <w:link w:val="Heading8Char"/>
    <w:semiHidden/>
    <w:unhideWhenUsed/>
    <w:qFormat/>
    <w:rsid w:val="00F57BED"/>
    <w:pPr>
      <w:numPr>
        <w:ilvl w:val="7"/>
        <w:numId w:val="2"/>
      </w:numPr>
      <w:spacing w:before="240" w:after="60"/>
      <w:ind w:left="0"/>
      <w:outlineLvl w:val="7"/>
    </w:pPr>
    <w:rPr>
      <w:i/>
      <w:iCs/>
      <w:lang w:bidi="he-IL"/>
    </w:rPr>
  </w:style>
  <w:style w:type="paragraph" w:styleId="Heading9">
    <w:name w:val="heading 9"/>
    <w:basedOn w:val="Normal"/>
    <w:next w:val="BodyText"/>
    <w:link w:val="Heading9Char"/>
    <w:semiHidden/>
    <w:unhideWhenUsed/>
    <w:qFormat/>
    <w:rsid w:val="00F57BED"/>
    <w:pPr>
      <w:numPr>
        <w:ilvl w:val="8"/>
        <w:numId w:val="2"/>
      </w:numPr>
      <w:spacing w:before="240" w:after="60"/>
      <w:ind w:left="0"/>
      <w:outlineLvl w:val="8"/>
    </w:pPr>
    <w:rPr>
      <w:rFonts w:ascii="Arial" w:hAnsi="Arial" w:cs="Arial"/>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Garamond" w:hAnsi="Garamond"/>
    </w:rPr>
  </w:style>
  <w:style w:type="paragraph" w:styleId="Header">
    <w:name w:val="header"/>
    <w:basedOn w:val="Normal"/>
    <w:link w:val="HeaderChar"/>
    <w:unhideWhenUsed/>
    <w:rsid w:val="00EB32AF"/>
    <w:pPr>
      <w:tabs>
        <w:tab w:val="center" w:pos="4680"/>
        <w:tab w:val="right" w:pos="9360"/>
      </w:tabs>
    </w:pPr>
  </w:style>
  <w:style w:type="character" w:customStyle="1" w:styleId="HeaderChar">
    <w:name w:val="Header Char"/>
    <w:basedOn w:val="DefaultParagraphFont"/>
    <w:link w:val="Header"/>
    <w:uiPriority w:val="99"/>
    <w:rsid w:val="00EB32AF"/>
    <w:rPr>
      <w:sz w:val="24"/>
    </w:rPr>
  </w:style>
  <w:style w:type="paragraph" w:styleId="Footer">
    <w:name w:val="footer"/>
    <w:basedOn w:val="Normal"/>
    <w:link w:val="FooterChar"/>
    <w:uiPriority w:val="99"/>
    <w:unhideWhenUsed/>
    <w:rsid w:val="00EB32AF"/>
    <w:pPr>
      <w:tabs>
        <w:tab w:val="center" w:pos="4680"/>
        <w:tab w:val="right" w:pos="9360"/>
      </w:tabs>
    </w:pPr>
  </w:style>
  <w:style w:type="character" w:customStyle="1" w:styleId="FooterChar">
    <w:name w:val="Footer Char"/>
    <w:basedOn w:val="DefaultParagraphFont"/>
    <w:link w:val="Footer"/>
    <w:uiPriority w:val="99"/>
    <w:rsid w:val="00EB32AF"/>
    <w:rPr>
      <w:sz w:val="24"/>
    </w:rPr>
  </w:style>
  <w:style w:type="paragraph" w:styleId="BalloonText">
    <w:name w:val="Balloon Text"/>
    <w:basedOn w:val="Normal"/>
    <w:link w:val="BalloonTextChar"/>
    <w:uiPriority w:val="99"/>
    <w:semiHidden/>
    <w:unhideWhenUsed/>
    <w:rsid w:val="001B6ECA"/>
    <w:rPr>
      <w:rFonts w:ascii="Tahoma" w:hAnsi="Tahoma" w:cs="Tahoma"/>
      <w:sz w:val="16"/>
      <w:szCs w:val="16"/>
    </w:rPr>
  </w:style>
  <w:style w:type="character" w:customStyle="1" w:styleId="BalloonTextChar">
    <w:name w:val="Balloon Text Char"/>
    <w:basedOn w:val="DefaultParagraphFont"/>
    <w:link w:val="BalloonText"/>
    <w:uiPriority w:val="99"/>
    <w:semiHidden/>
    <w:rsid w:val="001B6ECA"/>
    <w:rPr>
      <w:rFonts w:ascii="Tahoma" w:hAnsi="Tahoma" w:cs="Tahoma"/>
      <w:sz w:val="16"/>
      <w:szCs w:val="16"/>
    </w:rPr>
  </w:style>
  <w:style w:type="paragraph" w:customStyle="1" w:styleId="Normal0">
    <w:name w:val="@Normal"/>
    <w:rsid w:val="00F57BED"/>
    <w:pPr>
      <w:suppressAutoHyphens/>
    </w:pPr>
    <w:rPr>
      <w:sz w:val="24"/>
    </w:rPr>
  </w:style>
  <w:style w:type="character" w:customStyle="1" w:styleId="Heading1Char">
    <w:name w:val="Heading 1 Char"/>
    <w:basedOn w:val="DefaultParagraphFont"/>
    <w:link w:val="Heading1"/>
    <w:rsid w:val="00F57BED"/>
    <w:rPr>
      <w:bCs/>
      <w:kern w:val="32"/>
      <w:sz w:val="24"/>
      <w:szCs w:val="32"/>
      <w:lang w:bidi="he-IL"/>
    </w:rPr>
  </w:style>
  <w:style w:type="character" w:customStyle="1" w:styleId="Heading2Char">
    <w:name w:val="Heading 2 Char"/>
    <w:basedOn w:val="DefaultParagraphFont"/>
    <w:link w:val="Heading2"/>
    <w:semiHidden/>
    <w:rsid w:val="00F57BED"/>
    <w:rPr>
      <w:rFonts w:ascii="Arial" w:hAnsi="Arial" w:cs="Arial"/>
      <w:b/>
      <w:bCs/>
      <w:i/>
      <w:iCs/>
      <w:sz w:val="28"/>
      <w:szCs w:val="28"/>
      <w:lang w:bidi="he-IL"/>
    </w:rPr>
  </w:style>
  <w:style w:type="character" w:customStyle="1" w:styleId="Heading3Char">
    <w:name w:val="Heading 3 Char"/>
    <w:basedOn w:val="DefaultParagraphFont"/>
    <w:link w:val="Heading3"/>
    <w:semiHidden/>
    <w:rsid w:val="00F57BED"/>
    <w:rPr>
      <w:rFonts w:ascii="Arial" w:hAnsi="Arial" w:cs="Arial"/>
      <w:b/>
      <w:bCs/>
      <w:sz w:val="26"/>
      <w:szCs w:val="26"/>
      <w:lang w:bidi="he-IL"/>
    </w:rPr>
  </w:style>
  <w:style w:type="character" w:customStyle="1" w:styleId="Heading4Char">
    <w:name w:val="Heading 4 Char"/>
    <w:basedOn w:val="DefaultParagraphFont"/>
    <w:link w:val="Heading4"/>
    <w:semiHidden/>
    <w:rsid w:val="00F57BED"/>
    <w:rPr>
      <w:b/>
      <w:bCs/>
      <w:sz w:val="28"/>
      <w:szCs w:val="28"/>
      <w:lang w:bidi="he-IL"/>
    </w:rPr>
  </w:style>
  <w:style w:type="character" w:customStyle="1" w:styleId="Heading5Char">
    <w:name w:val="Heading 5 Char"/>
    <w:basedOn w:val="DefaultParagraphFont"/>
    <w:link w:val="Heading5"/>
    <w:semiHidden/>
    <w:rsid w:val="00F57BED"/>
    <w:rPr>
      <w:b/>
      <w:bCs/>
      <w:i/>
      <w:iCs/>
      <w:sz w:val="26"/>
      <w:szCs w:val="26"/>
      <w:lang w:bidi="he-IL"/>
    </w:rPr>
  </w:style>
  <w:style w:type="character" w:customStyle="1" w:styleId="Heading6Char">
    <w:name w:val="Heading 6 Char"/>
    <w:basedOn w:val="DefaultParagraphFont"/>
    <w:link w:val="Heading6"/>
    <w:semiHidden/>
    <w:rsid w:val="00F57BED"/>
    <w:rPr>
      <w:b/>
      <w:bCs/>
      <w:sz w:val="22"/>
      <w:szCs w:val="22"/>
      <w:lang w:bidi="he-IL"/>
    </w:rPr>
  </w:style>
  <w:style w:type="character" w:customStyle="1" w:styleId="Heading7Char">
    <w:name w:val="Heading 7 Char"/>
    <w:basedOn w:val="DefaultParagraphFont"/>
    <w:link w:val="Heading7"/>
    <w:semiHidden/>
    <w:rsid w:val="00F57BED"/>
    <w:rPr>
      <w:sz w:val="24"/>
      <w:szCs w:val="24"/>
      <w:lang w:bidi="he-IL"/>
    </w:rPr>
  </w:style>
  <w:style w:type="character" w:customStyle="1" w:styleId="Heading8Char">
    <w:name w:val="Heading 8 Char"/>
    <w:basedOn w:val="DefaultParagraphFont"/>
    <w:link w:val="Heading8"/>
    <w:semiHidden/>
    <w:rsid w:val="00F57BED"/>
    <w:rPr>
      <w:i/>
      <w:iCs/>
      <w:sz w:val="24"/>
      <w:szCs w:val="24"/>
      <w:lang w:bidi="he-IL"/>
    </w:rPr>
  </w:style>
  <w:style w:type="character" w:customStyle="1" w:styleId="Heading9Char">
    <w:name w:val="Heading 9 Char"/>
    <w:basedOn w:val="DefaultParagraphFont"/>
    <w:link w:val="Heading9"/>
    <w:semiHidden/>
    <w:rsid w:val="00F57BED"/>
    <w:rPr>
      <w:rFonts w:ascii="Arial" w:hAnsi="Arial" w:cs="Arial"/>
      <w:sz w:val="22"/>
      <w:szCs w:val="22"/>
      <w:lang w:bidi="he-IL"/>
    </w:rPr>
  </w:style>
  <w:style w:type="paragraph" w:styleId="BodyText">
    <w:name w:val="Body Text"/>
    <w:basedOn w:val="Normal"/>
    <w:link w:val="BodyTextChar"/>
    <w:uiPriority w:val="99"/>
    <w:semiHidden/>
    <w:unhideWhenUsed/>
    <w:rsid w:val="00F57BED"/>
    <w:pPr>
      <w:spacing w:after="120"/>
    </w:pPr>
  </w:style>
  <w:style w:type="character" w:customStyle="1" w:styleId="BodyTextChar">
    <w:name w:val="Body Text Char"/>
    <w:basedOn w:val="DefaultParagraphFont"/>
    <w:link w:val="BodyText"/>
    <w:uiPriority w:val="99"/>
    <w:semiHidden/>
    <w:rsid w:val="00F57BED"/>
    <w:rPr>
      <w:sz w:val="24"/>
      <w:szCs w:val="24"/>
    </w:rPr>
  </w:style>
  <w:style w:type="paragraph" w:styleId="ListParagraph">
    <w:name w:val="List Paragraph"/>
    <w:basedOn w:val="Normal"/>
    <w:uiPriority w:val="34"/>
    <w:qFormat/>
    <w:rsid w:val="00F57BED"/>
    <w:pPr>
      <w:spacing w:after="200" w:line="276" w:lineRule="auto"/>
      <w:ind w:left="720"/>
      <w:contextualSpacing/>
    </w:pPr>
    <w:rPr>
      <w:rFonts w:ascii="Cambria" w:eastAsiaTheme="minorHAnsi" w:hAnsi="Cambria" w:cstheme="minorBidi"/>
      <w:szCs w:val="22"/>
    </w:rPr>
  </w:style>
  <w:style w:type="character" w:customStyle="1" w:styleId="LawWorkChar">
    <w:name w:val="LawWork Char"/>
    <w:basedOn w:val="DefaultParagraphFont"/>
    <w:link w:val="LawWork"/>
    <w:locked/>
    <w:rsid w:val="00F57BED"/>
  </w:style>
  <w:style w:type="paragraph" w:customStyle="1" w:styleId="LawWork">
    <w:name w:val="LawWork"/>
    <w:basedOn w:val="Normal"/>
    <w:link w:val="LawWorkChar"/>
    <w:qFormat/>
    <w:rsid w:val="00F57BED"/>
    <w:rPr>
      <w:sz w:val="20"/>
      <w:szCs w:val="20"/>
    </w:rPr>
  </w:style>
  <w:style w:type="character" w:styleId="CommentReference">
    <w:name w:val="annotation reference"/>
    <w:basedOn w:val="DefaultParagraphFont"/>
    <w:uiPriority w:val="99"/>
    <w:semiHidden/>
    <w:unhideWhenUsed/>
    <w:rsid w:val="00C25EE0"/>
    <w:rPr>
      <w:sz w:val="16"/>
      <w:szCs w:val="16"/>
    </w:rPr>
  </w:style>
  <w:style w:type="paragraph" w:styleId="CommentText">
    <w:name w:val="annotation text"/>
    <w:basedOn w:val="Normal"/>
    <w:link w:val="CommentTextChar"/>
    <w:uiPriority w:val="99"/>
    <w:semiHidden/>
    <w:unhideWhenUsed/>
    <w:rsid w:val="00C25EE0"/>
    <w:rPr>
      <w:sz w:val="20"/>
      <w:szCs w:val="20"/>
    </w:rPr>
  </w:style>
  <w:style w:type="character" w:customStyle="1" w:styleId="CommentTextChar">
    <w:name w:val="Comment Text Char"/>
    <w:basedOn w:val="DefaultParagraphFont"/>
    <w:link w:val="CommentText"/>
    <w:uiPriority w:val="99"/>
    <w:semiHidden/>
    <w:rsid w:val="00C25EE0"/>
  </w:style>
  <w:style w:type="paragraph" w:styleId="CommentSubject">
    <w:name w:val="annotation subject"/>
    <w:basedOn w:val="CommentText"/>
    <w:next w:val="CommentText"/>
    <w:link w:val="CommentSubjectChar"/>
    <w:uiPriority w:val="99"/>
    <w:semiHidden/>
    <w:unhideWhenUsed/>
    <w:rsid w:val="00C25EE0"/>
    <w:rPr>
      <w:b/>
      <w:bCs/>
    </w:rPr>
  </w:style>
  <w:style w:type="character" w:customStyle="1" w:styleId="CommentSubjectChar">
    <w:name w:val="Comment Subject Char"/>
    <w:basedOn w:val="CommentTextChar"/>
    <w:link w:val="CommentSubject"/>
    <w:uiPriority w:val="99"/>
    <w:semiHidden/>
    <w:rsid w:val="00C25EE0"/>
    <w:rPr>
      <w:b/>
      <w:bCs/>
    </w:rPr>
  </w:style>
  <w:style w:type="table" w:styleId="TableGrid">
    <w:name w:val="Table Grid"/>
    <w:basedOn w:val="TableNormal"/>
    <w:uiPriority w:val="59"/>
    <w:rsid w:val="003F5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Footer"/>
    <w:next w:val="Footer"/>
    <w:link w:val="DocIDChar"/>
    <w:rsid w:val="00284FBC"/>
    <w:pPr>
      <w:tabs>
        <w:tab w:val="clear" w:pos="4680"/>
        <w:tab w:val="clear" w:pos="9360"/>
      </w:tabs>
    </w:pPr>
    <w:rPr>
      <w:rFonts w:ascii="Arial" w:hAnsi="Arial" w:cs="Arial"/>
      <w:sz w:val="16"/>
    </w:rPr>
  </w:style>
  <w:style w:type="character" w:customStyle="1" w:styleId="DocIDChar">
    <w:name w:val="DocID Char"/>
    <w:basedOn w:val="DefaultParagraphFont"/>
    <w:link w:val="DocID"/>
    <w:rsid w:val="00284FBC"/>
    <w:rPr>
      <w:rFonts w:ascii="Arial" w:hAnsi="Arial" w:cs="Arial"/>
      <w:sz w:val="16"/>
      <w:szCs w:val="24"/>
    </w:rPr>
  </w:style>
  <w:style w:type="character" w:styleId="Hyperlink">
    <w:name w:val="Hyperlink"/>
    <w:basedOn w:val="DefaultParagraphFont"/>
    <w:uiPriority w:val="99"/>
    <w:unhideWhenUsed/>
    <w:rsid w:val="0035301C"/>
    <w:rPr>
      <w:color w:val="0000FF" w:themeColor="hyperlink"/>
      <w:u w:val="single"/>
    </w:rPr>
  </w:style>
  <w:style w:type="character" w:styleId="FootnoteReference">
    <w:name w:val="footnote reference"/>
    <w:semiHidden/>
    <w:rsid w:val="007F0521"/>
    <w:rPr>
      <w:vertAlign w:val="superscript"/>
    </w:rPr>
  </w:style>
  <w:style w:type="paragraph" w:styleId="FootnoteText">
    <w:name w:val="footnote text"/>
    <w:basedOn w:val="Normal"/>
    <w:link w:val="FootnoteTextChar"/>
    <w:autoRedefine/>
    <w:semiHidden/>
    <w:rsid w:val="00CE5677"/>
    <w:pPr>
      <w:spacing w:after="120"/>
    </w:pPr>
    <w:rPr>
      <w:sz w:val="20"/>
      <w:szCs w:val="20"/>
    </w:rPr>
  </w:style>
  <w:style w:type="character" w:customStyle="1" w:styleId="FootnoteTextChar">
    <w:name w:val="Footnote Text Char"/>
    <w:basedOn w:val="DefaultParagraphFont"/>
    <w:link w:val="FootnoteText"/>
    <w:semiHidden/>
    <w:rsid w:val="00CE5677"/>
  </w:style>
  <w:style w:type="paragraph" w:customStyle="1" w:styleId="Default">
    <w:name w:val="Default"/>
    <w:rsid w:val="007F0521"/>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AB2E74"/>
    <w:pPr>
      <w:spacing w:before="120" w:after="240"/>
    </w:pPr>
  </w:style>
  <w:style w:type="paragraph" w:customStyle="1" w:styleId="statutory-body">
    <w:name w:val="statutory-body"/>
    <w:basedOn w:val="Normal"/>
    <w:rsid w:val="00421AC0"/>
    <w:pPr>
      <w:ind w:firstLine="240"/>
    </w:pPr>
  </w:style>
  <w:style w:type="paragraph" w:customStyle="1" w:styleId="OutlineCont1">
    <w:name w:val="Outline Cont 1"/>
    <w:basedOn w:val="Normal"/>
    <w:rsid w:val="005A7776"/>
    <w:pPr>
      <w:spacing w:line="480" w:lineRule="auto"/>
      <w:ind w:firstLine="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77417">
      <w:bodyDiv w:val="1"/>
      <w:marLeft w:val="0"/>
      <w:marRight w:val="0"/>
      <w:marTop w:val="0"/>
      <w:marBottom w:val="0"/>
      <w:divBdr>
        <w:top w:val="none" w:sz="0" w:space="0" w:color="auto"/>
        <w:left w:val="none" w:sz="0" w:space="0" w:color="auto"/>
        <w:bottom w:val="none" w:sz="0" w:space="0" w:color="auto"/>
        <w:right w:val="none" w:sz="0" w:space="0" w:color="auto"/>
      </w:divBdr>
    </w:div>
    <w:div w:id="132988574">
      <w:bodyDiv w:val="1"/>
      <w:marLeft w:val="0"/>
      <w:marRight w:val="0"/>
      <w:marTop w:val="0"/>
      <w:marBottom w:val="0"/>
      <w:divBdr>
        <w:top w:val="none" w:sz="0" w:space="0" w:color="auto"/>
        <w:left w:val="none" w:sz="0" w:space="0" w:color="auto"/>
        <w:bottom w:val="none" w:sz="0" w:space="0" w:color="auto"/>
        <w:right w:val="none" w:sz="0" w:space="0" w:color="auto"/>
      </w:divBdr>
      <w:divsChild>
        <w:div w:id="705445749">
          <w:marLeft w:val="0"/>
          <w:marRight w:val="0"/>
          <w:marTop w:val="0"/>
          <w:marBottom w:val="0"/>
          <w:divBdr>
            <w:top w:val="single" w:sz="2" w:space="0" w:color="DBDBDB"/>
            <w:left w:val="single" w:sz="2" w:space="0" w:color="DBDBDB"/>
            <w:bottom w:val="single" w:sz="6" w:space="0" w:color="DBDBDB"/>
            <w:right w:val="single" w:sz="2" w:space="0" w:color="DBDBDB"/>
          </w:divBdr>
          <w:divsChild>
            <w:div w:id="1367632981">
              <w:marLeft w:val="0"/>
              <w:marRight w:val="0"/>
              <w:marTop w:val="0"/>
              <w:marBottom w:val="0"/>
              <w:divBdr>
                <w:top w:val="none" w:sz="0" w:space="0" w:color="auto"/>
                <w:left w:val="none" w:sz="0" w:space="0" w:color="auto"/>
                <w:bottom w:val="none" w:sz="0" w:space="0" w:color="auto"/>
                <w:right w:val="none" w:sz="0" w:space="0" w:color="auto"/>
              </w:divBdr>
              <w:divsChild>
                <w:div w:id="981033446">
                  <w:marLeft w:val="0"/>
                  <w:marRight w:val="0"/>
                  <w:marTop w:val="0"/>
                  <w:marBottom w:val="0"/>
                  <w:divBdr>
                    <w:top w:val="none" w:sz="0" w:space="0" w:color="auto"/>
                    <w:left w:val="none" w:sz="0" w:space="0" w:color="auto"/>
                    <w:bottom w:val="none" w:sz="0" w:space="0" w:color="auto"/>
                    <w:right w:val="none" w:sz="0" w:space="0" w:color="auto"/>
                  </w:divBdr>
                  <w:divsChild>
                    <w:div w:id="10803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72273">
      <w:bodyDiv w:val="1"/>
      <w:marLeft w:val="0"/>
      <w:marRight w:val="0"/>
      <w:marTop w:val="0"/>
      <w:marBottom w:val="0"/>
      <w:divBdr>
        <w:top w:val="none" w:sz="0" w:space="0" w:color="auto"/>
        <w:left w:val="none" w:sz="0" w:space="0" w:color="auto"/>
        <w:bottom w:val="none" w:sz="0" w:space="0" w:color="auto"/>
        <w:right w:val="none" w:sz="0" w:space="0" w:color="auto"/>
      </w:divBdr>
    </w:div>
    <w:div w:id="729574371">
      <w:bodyDiv w:val="1"/>
      <w:marLeft w:val="0"/>
      <w:marRight w:val="0"/>
      <w:marTop w:val="0"/>
      <w:marBottom w:val="0"/>
      <w:divBdr>
        <w:top w:val="none" w:sz="0" w:space="0" w:color="auto"/>
        <w:left w:val="none" w:sz="0" w:space="0" w:color="auto"/>
        <w:bottom w:val="none" w:sz="0" w:space="0" w:color="auto"/>
        <w:right w:val="none" w:sz="0" w:space="0" w:color="auto"/>
      </w:divBdr>
      <w:divsChild>
        <w:div w:id="1286354559">
          <w:marLeft w:val="0"/>
          <w:marRight w:val="0"/>
          <w:marTop w:val="0"/>
          <w:marBottom w:val="0"/>
          <w:divBdr>
            <w:top w:val="single" w:sz="2" w:space="0" w:color="DBDBDB"/>
            <w:left w:val="single" w:sz="2" w:space="0" w:color="DBDBDB"/>
            <w:bottom w:val="single" w:sz="6" w:space="0" w:color="DBDBDB"/>
            <w:right w:val="single" w:sz="2" w:space="0" w:color="DBDBDB"/>
          </w:divBdr>
          <w:divsChild>
            <w:div w:id="961423668">
              <w:marLeft w:val="0"/>
              <w:marRight w:val="0"/>
              <w:marTop w:val="0"/>
              <w:marBottom w:val="0"/>
              <w:divBdr>
                <w:top w:val="none" w:sz="0" w:space="0" w:color="auto"/>
                <w:left w:val="none" w:sz="0" w:space="0" w:color="auto"/>
                <w:bottom w:val="none" w:sz="0" w:space="0" w:color="auto"/>
                <w:right w:val="none" w:sz="0" w:space="0" w:color="auto"/>
              </w:divBdr>
              <w:divsChild>
                <w:div w:id="663970114">
                  <w:marLeft w:val="0"/>
                  <w:marRight w:val="0"/>
                  <w:marTop w:val="0"/>
                  <w:marBottom w:val="0"/>
                  <w:divBdr>
                    <w:top w:val="none" w:sz="0" w:space="0" w:color="auto"/>
                    <w:left w:val="none" w:sz="0" w:space="0" w:color="auto"/>
                    <w:bottom w:val="none" w:sz="0" w:space="0" w:color="auto"/>
                    <w:right w:val="none" w:sz="0" w:space="0" w:color="auto"/>
                  </w:divBdr>
                  <w:divsChild>
                    <w:div w:id="5140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688544">
      <w:bodyDiv w:val="1"/>
      <w:marLeft w:val="720"/>
      <w:marRight w:val="0"/>
      <w:marTop w:val="0"/>
      <w:marBottom w:val="0"/>
      <w:divBdr>
        <w:top w:val="none" w:sz="0" w:space="0" w:color="auto"/>
        <w:left w:val="none" w:sz="0" w:space="0" w:color="auto"/>
        <w:bottom w:val="none" w:sz="0" w:space="0" w:color="auto"/>
        <w:right w:val="none" w:sz="0" w:space="0" w:color="auto"/>
      </w:divBdr>
    </w:div>
    <w:div w:id="1644965712">
      <w:bodyDiv w:val="1"/>
      <w:marLeft w:val="0"/>
      <w:marRight w:val="0"/>
      <w:marTop w:val="0"/>
      <w:marBottom w:val="0"/>
      <w:divBdr>
        <w:top w:val="none" w:sz="0" w:space="0" w:color="auto"/>
        <w:left w:val="none" w:sz="0" w:space="0" w:color="auto"/>
        <w:bottom w:val="none" w:sz="0" w:space="0" w:color="auto"/>
        <w:right w:val="none" w:sz="0" w:space="0" w:color="auto"/>
      </w:divBdr>
    </w:div>
    <w:div w:id="16894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evin.Saville@FTR.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971</Words>
  <Characters>5538</Characters>
  <Application>Microsoft Office Word</Application>
  <DocSecurity>0</DocSecurity>
  <Lines>46</Lines>
  <Paragraphs>12</Paragraphs>
  <ScaleCrop>false</ScaleCrop>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2016-01-03T20:13:00Z</dcterms:created>
  <dcterms:modified xsi:type="dcterms:W3CDTF">2016-01-03T20:13:00Z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