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80" w:type="dxa"/>
        <w:tblLayout w:type="fixed"/>
        <w:tblLook w:val="0000" w:firstRow="0" w:lastRow="0" w:firstColumn="0" w:lastColumn="0" w:noHBand="0" w:noVBand="0"/>
      </w:tblPr>
      <w:tblGrid>
        <w:gridCol w:w="2260"/>
        <w:gridCol w:w="4807"/>
        <w:gridCol w:w="2385"/>
      </w:tblGrid>
      <w:tr w:rsidR="001B5553">
        <w:trPr>
          <w:cantSplit/>
          <w:trHeight w:hRule="exact" w:val="1320"/>
          <w:hidden/>
        </w:trPr>
        <w:tc>
          <w:tcPr>
            <w:tcW w:w="2260" w:type="dxa"/>
          </w:tcPr>
          <w:p w:rsidR="001B5553" w:rsidRDefault="00E866EB">
            <w:bookmarkStart w:id="0" w:name="cover"/>
            <w:bookmarkStart w:id="1" w:name="_GoBack"/>
            <w:bookmarkEnd w:id="1"/>
            <w:r>
              <w:rPr>
                <w:noProof/>
                <w:vanish/>
              </w:rPr>
              <w:drawing>
                <wp:inline distT="0" distB="0" distL="0" distR="0" wp14:anchorId="26A760E7" wp14:editId="7E3D3BCE">
                  <wp:extent cx="1061085" cy="8324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1085" cy="832485"/>
                          </a:xfrm>
                          <a:prstGeom prst="rect">
                            <a:avLst/>
                          </a:prstGeom>
                          <a:noFill/>
                          <a:ln>
                            <a:noFill/>
                          </a:ln>
                        </pic:spPr>
                      </pic:pic>
                    </a:graphicData>
                  </a:graphic>
                </wp:inline>
              </w:drawing>
            </w:r>
          </w:p>
        </w:tc>
        <w:tc>
          <w:tcPr>
            <w:tcW w:w="4807" w:type="dxa"/>
          </w:tcPr>
          <w:p w:rsidR="001B5553" w:rsidRDefault="001B5553">
            <w:pPr>
              <w:ind w:right="16"/>
              <w:jc w:val="right"/>
              <w:rPr>
                <w:b/>
                <w:sz w:val="32"/>
              </w:rPr>
            </w:pPr>
            <w:r>
              <w:rPr>
                <w:b/>
                <w:sz w:val="32"/>
              </w:rPr>
              <w:t>STATE OF CONNECTICUT</w:t>
            </w:r>
          </w:p>
        </w:tc>
        <w:tc>
          <w:tcPr>
            <w:tcW w:w="2385" w:type="dxa"/>
          </w:tcPr>
          <w:p w:rsidR="001B5553" w:rsidRDefault="001B5553">
            <w:pPr>
              <w:jc w:val="right"/>
              <w:rPr>
                <w:sz w:val="20"/>
              </w:rPr>
            </w:pPr>
          </w:p>
        </w:tc>
      </w:tr>
    </w:tbl>
    <w:p w:rsidR="001B5553" w:rsidRDefault="008F44C5" w:rsidP="008F44C5">
      <w:pPr>
        <w:spacing w:line="240" w:lineRule="atLeast"/>
        <w:jc w:val="center"/>
        <w:rPr>
          <w:b/>
        </w:rPr>
      </w:pPr>
      <w:r>
        <w:rPr>
          <w:b/>
        </w:rPr>
        <w:t>PUBLIC UTILITIES REGULATORY AUTHORITY</w:t>
      </w:r>
    </w:p>
    <w:p w:rsidR="001B5553" w:rsidRDefault="001B5553">
      <w:pPr>
        <w:spacing w:line="240" w:lineRule="atLeast"/>
        <w:jc w:val="center"/>
        <w:rPr>
          <w:b/>
        </w:rPr>
      </w:pPr>
      <w:r>
        <w:rPr>
          <w:b/>
        </w:rPr>
        <w:t>TEN FRANKLIN SQUARE</w:t>
      </w:r>
    </w:p>
    <w:p w:rsidR="001B5553" w:rsidRDefault="001B5553">
      <w:pPr>
        <w:spacing w:line="240" w:lineRule="atLeast"/>
        <w:jc w:val="center"/>
        <w:rPr>
          <w:b/>
        </w:rPr>
      </w:pPr>
      <w:r>
        <w:rPr>
          <w:b/>
        </w:rPr>
        <w:t>NEW BRITAIN, CT 06051</w:t>
      </w:r>
    </w:p>
    <w:p w:rsidR="001B5553" w:rsidRDefault="001B5553">
      <w:pPr>
        <w:spacing w:line="240" w:lineRule="atLeast"/>
        <w:jc w:val="center"/>
        <w:rPr>
          <w:b/>
        </w:rPr>
      </w:pPr>
    </w:p>
    <w:p w:rsidR="001B5553" w:rsidRDefault="001B5553">
      <w:pPr>
        <w:spacing w:line="240" w:lineRule="atLeast"/>
        <w:jc w:val="center"/>
        <w:rPr>
          <w:b/>
        </w:rPr>
      </w:pPr>
    </w:p>
    <w:p w:rsidR="001B5553" w:rsidRDefault="001B5553">
      <w:pPr>
        <w:spacing w:line="240" w:lineRule="atLeast"/>
        <w:jc w:val="center"/>
        <w:rPr>
          <w:b/>
        </w:rPr>
      </w:pPr>
    </w:p>
    <w:tbl>
      <w:tblPr>
        <w:tblW w:w="0" w:type="auto"/>
        <w:tblLayout w:type="fixed"/>
        <w:tblLook w:val="0000" w:firstRow="0" w:lastRow="0" w:firstColumn="0" w:lastColumn="0" w:noHBand="0" w:noVBand="0"/>
      </w:tblPr>
      <w:tblGrid>
        <w:gridCol w:w="2825"/>
        <w:gridCol w:w="6698"/>
      </w:tblGrid>
      <w:tr w:rsidR="001B5553">
        <w:trPr>
          <w:cantSplit/>
        </w:trPr>
        <w:tc>
          <w:tcPr>
            <w:tcW w:w="2825" w:type="dxa"/>
          </w:tcPr>
          <w:p w:rsidR="001B5553" w:rsidRDefault="001B5553">
            <w:pPr>
              <w:spacing w:line="240" w:lineRule="atLeast"/>
              <w:rPr>
                <w:b/>
                <w:caps/>
              </w:rPr>
            </w:pPr>
            <w:r>
              <w:rPr>
                <w:b/>
                <w:caps/>
              </w:rPr>
              <w:t xml:space="preserve">Docket No. </w:t>
            </w:r>
            <w:r>
              <w:rPr>
                <w:b/>
                <w:caps/>
              </w:rPr>
              <w:fldChar w:fldCharType="begin"/>
            </w:r>
            <w:r>
              <w:rPr>
                <w:b/>
                <w:caps/>
              </w:rPr>
              <w:instrText>Ask Docknum "Enter the docket number of the case (</w:instrText>
            </w:r>
            <w:r>
              <w:rPr>
                <w:b/>
              </w:rPr>
              <w:instrText>i.e.,</w:instrText>
            </w:r>
            <w:r>
              <w:rPr>
                <w:b/>
                <w:caps/>
              </w:rPr>
              <w:instrText xml:space="preserve"> 92-11-11)"</w:instrText>
            </w:r>
            <w:r>
              <w:rPr>
                <w:b/>
                <w:caps/>
              </w:rPr>
              <w:fldChar w:fldCharType="separate"/>
            </w:r>
            <w:bookmarkStart w:id="2" w:name="Docknum"/>
            <w:r w:rsidR="006230AE">
              <w:rPr>
                <w:b/>
                <w:caps/>
              </w:rPr>
              <w:t>11-03-07</w:t>
            </w:r>
            <w:bookmarkEnd w:id="2"/>
            <w:r>
              <w:rPr>
                <w:b/>
                <w:caps/>
              </w:rPr>
              <w:fldChar w:fldCharType="end"/>
            </w:r>
            <w:r>
              <w:rPr>
                <w:b/>
                <w:caps/>
              </w:rPr>
              <w:fldChar w:fldCharType="begin"/>
            </w:r>
            <w:r>
              <w:rPr>
                <w:b/>
                <w:caps/>
              </w:rPr>
              <w:instrText>ref docknum</w:instrText>
            </w:r>
            <w:r>
              <w:rPr>
                <w:b/>
                <w:caps/>
              </w:rPr>
              <w:fldChar w:fldCharType="separate"/>
            </w:r>
            <w:r w:rsidR="008E1501">
              <w:rPr>
                <w:b/>
                <w:caps/>
              </w:rPr>
              <w:t>11-03-07</w:t>
            </w:r>
            <w:r>
              <w:rPr>
                <w:b/>
                <w:caps/>
              </w:rPr>
              <w:fldChar w:fldCharType="end"/>
            </w:r>
          </w:p>
        </w:tc>
        <w:tc>
          <w:tcPr>
            <w:tcW w:w="6698" w:type="dxa"/>
          </w:tcPr>
          <w:p w:rsidR="001B5553" w:rsidRDefault="001B5553">
            <w:pPr>
              <w:spacing w:line="240" w:lineRule="atLeast"/>
              <w:rPr>
                <w:b/>
                <w:caps/>
              </w:rPr>
            </w:pPr>
            <w:r>
              <w:rPr>
                <w:b/>
                <w:caps/>
              </w:rPr>
              <w:fldChar w:fldCharType="begin"/>
            </w:r>
            <w:r>
              <w:rPr>
                <w:b/>
                <w:caps/>
              </w:rPr>
              <w:instrText>Ask title "Enter the complete title</w:instrText>
            </w:r>
            <w:r>
              <w:rPr>
                <w:b/>
                <w:caps/>
              </w:rPr>
              <w:fldChar w:fldCharType="separate"/>
            </w:r>
            <w:bookmarkStart w:id="3" w:name="title"/>
            <w:r w:rsidR="006230AE">
              <w:rPr>
                <w:b/>
                <w:caps/>
              </w:rPr>
              <w:t>DPUC Investigation into the Appointment of a Third Party Statewide Utility Pole Administrator for the State of Connecticut</w:t>
            </w:r>
            <w:bookmarkEnd w:id="3"/>
            <w:r>
              <w:rPr>
                <w:b/>
                <w:caps/>
              </w:rPr>
              <w:fldChar w:fldCharType="end"/>
            </w:r>
            <w:r>
              <w:rPr>
                <w:b/>
                <w:caps/>
              </w:rPr>
              <w:fldChar w:fldCharType="begin"/>
            </w:r>
            <w:r>
              <w:rPr>
                <w:b/>
                <w:caps/>
              </w:rPr>
              <w:instrText>ref title</w:instrText>
            </w:r>
            <w:r>
              <w:rPr>
                <w:b/>
                <w:caps/>
              </w:rPr>
              <w:fldChar w:fldCharType="separate"/>
            </w:r>
            <w:r w:rsidR="008E1501">
              <w:rPr>
                <w:b/>
                <w:caps/>
              </w:rPr>
              <w:t>DPUC Investigation into the Appointment of a Third Party Statewide Utility Pole Administrator for the State of Connecticut</w:t>
            </w:r>
            <w:r>
              <w:rPr>
                <w:b/>
                <w:caps/>
              </w:rPr>
              <w:fldChar w:fldCharType="end"/>
            </w:r>
          </w:p>
        </w:tc>
      </w:tr>
    </w:tbl>
    <w:p w:rsidR="001B5553" w:rsidRDefault="001B5553">
      <w:pPr>
        <w:spacing w:line="240" w:lineRule="atLeast"/>
      </w:pPr>
    </w:p>
    <w:p w:rsidR="001B5553" w:rsidRDefault="001B5553">
      <w:pPr>
        <w:spacing w:line="240" w:lineRule="atLeast"/>
      </w:pPr>
    </w:p>
    <w:p w:rsidR="001B5553" w:rsidRDefault="001B5553">
      <w:pPr>
        <w:spacing w:line="240" w:lineRule="atLeast"/>
      </w:pPr>
    </w:p>
    <w:p w:rsidR="001B5553" w:rsidRDefault="001B5553">
      <w:pPr>
        <w:spacing w:line="240" w:lineRule="atLeast"/>
        <w:jc w:val="center"/>
      </w:pPr>
    </w:p>
    <w:p w:rsidR="001B5553" w:rsidRDefault="001B5553">
      <w:pPr>
        <w:spacing w:line="240" w:lineRule="atLeast"/>
        <w:jc w:val="center"/>
      </w:pPr>
      <w:r>
        <w:fldChar w:fldCharType="begin"/>
      </w:r>
      <w:r>
        <w:instrText>Fillin "Enter the distribution date of the draft.  If exact date unknown, enter expected month and year.  i.e., February     , 1994"</w:instrText>
      </w:r>
      <w:r>
        <w:fldChar w:fldCharType="separate"/>
      </w:r>
      <w:r w:rsidR="002F393D">
        <w:t>September 12, 2014</w:t>
      </w:r>
      <w:r>
        <w:fldChar w:fldCharType="end"/>
      </w:r>
    </w:p>
    <w:p w:rsidR="001B5553" w:rsidRDefault="001B5553">
      <w:pPr>
        <w:spacing w:line="240" w:lineRule="atLeast"/>
        <w:jc w:val="center"/>
      </w:pPr>
    </w:p>
    <w:p w:rsidR="001B5553" w:rsidRDefault="001B5553">
      <w:pPr>
        <w:spacing w:line="240" w:lineRule="atLeast"/>
        <w:jc w:val="center"/>
      </w:pPr>
      <w:r>
        <w:t xml:space="preserve">By the following </w:t>
      </w:r>
      <w:r w:rsidR="00B05C77">
        <w:t>Commissioners</w:t>
      </w:r>
      <w:r>
        <w:t>:</w:t>
      </w:r>
    </w:p>
    <w:p w:rsidR="001B5553" w:rsidRDefault="001B5553">
      <w:pPr>
        <w:spacing w:line="240" w:lineRule="atLeast"/>
        <w:jc w:val="center"/>
      </w:pPr>
    </w:p>
    <w:p w:rsidR="001B5553" w:rsidRDefault="001B5553">
      <w:pPr>
        <w:spacing w:line="240" w:lineRule="atLeast"/>
        <w:jc w:val="center"/>
      </w:pPr>
    </w:p>
    <w:tbl>
      <w:tblPr>
        <w:tblW w:w="6152" w:type="dxa"/>
        <w:tblInd w:w="3682" w:type="dxa"/>
        <w:tblLayout w:type="fixed"/>
        <w:tblLook w:val="0000" w:firstRow="0" w:lastRow="0" w:firstColumn="0" w:lastColumn="0" w:noHBand="0" w:noVBand="0"/>
      </w:tblPr>
      <w:tblGrid>
        <w:gridCol w:w="6152"/>
      </w:tblGrid>
      <w:tr w:rsidR="001B5553" w:rsidTr="00BC7554">
        <w:trPr>
          <w:cantSplit/>
        </w:trPr>
        <w:tc>
          <w:tcPr>
            <w:tcW w:w="6152" w:type="dxa"/>
          </w:tcPr>
          <w:p w:rsidR="001B5553" w:rsidRDefault="006230AE">
            <w:pPr>
              <w:spacing w:line="240" w:lineRule="atLeast"/>
            </w:pPr>
            <w:bookmarkStart w:id="4" w:name="comm1"/>
            <w:bookmarkEnd w:id="4"/>
            <w:r>
              <w:t xml:space="preserve">John W. Betkoski, III </w:t>
            </w:r>
          </w:p>
        </w:tc>
      </w:tr>
      <w:tr w:rsidR="001B5553" w:rsidTr="00BC7554">
        <w:trPr>
          <w:cantSplit/>
        </w:trPr>
        <w:tc>
          <w:tcPr>
            <w:tcW w:w="6152" w:type="dxa"/>
          </w:tcPr>
          <w:p w:rsidR="001B5553" w:rsidRDefault="006230AE">
            <w:pPr>
              <w:spacing w:line="240" w:lineRule="atLeast"/>
            </w:pPr>
            <w:bookmarkStart w:id="5" w:name="comm2"/>
            <w:bookmarkEnd w:id="5"/>
            <w:r>
              <w:t xml:space="preserve">Arthur H. House </w:t>
            </w:r>
          </w:p>
          <w:p w:rsidR="00623BAF" w:rsidRDefault="00623BAF">
            <w:pPr>
              <w:spacing w:line="240" w:lineRule="atLeast"/>
            </w:pPr>
            <w:r>
              <w:t>Michael A. Caron</w:t>
            </w:r>
          </w:p>
        </w:tc>
      </w:tr>
      <w:tr w:rsidR="001B5553" w:rsidTr="00BC7554">
        <w:trPr>
          <w:cantSplit/>
        </w:trPr>
        <w:tc>
          <w:tcPr>
            <w:tcW w:w="6152" w:type="dxa"/>
          </w:tcPr>
          <w:p w:rsidR="001B5553" w:rsidRDefault="001B5553">
            <w:pPr>
              <w:spacing w:line="240" w:lineRule="atLeast"/>
            </w:pPr>
            <w:bookmarkStart w:id="6" w:name="comm3"/>
            <w:bookmarkEnd w:id="6"/>
          </w:p>
        </w:tc>
      </w:tr>
      <w:tr w:rsidR="001B5553" w:rsidTr="00BC7554">
        <w:trPr>
          <w:cantSplit/>
        </w:trPr>
        <w:tc>
          <w:tcPr>
            <w:tcW w:w="6152" w:type="dxa"/>
          </w:tcPr>
          <w:p w:rsidR="001B5553" w:rsidRDefault="001B5553">
            <w:pPr>
              <w:spacing w:line="240" w:lineRule="atLeast"/>
            </w:pPr>
            <w:bookmarkStart w:id="7" w:name="comm4"/>
            <w:bookmarkStart w:id="8" w:name="four"/>
            <w:bookmarkEnd w:id="7"/>
            <w:bookmarkEnd w:id="8"/>
          </w:p>
        </w:tc>
      </w:tr>
      <w:tr w:rsidR="001B5553" w:rsidTr="00BC7554">
        <w:trPr>
          <w:cantSplit/>
        </w:trPr>
        <w:tc>
          <w:tcPr>
            <w:tcW w:w="6152" w:type="dxa"/>
          </w:tcPr>
          <w:p w:rsidR="001B5553" w:rsidRDefault="001B5553">
            <w:pPr>
              <w:spacing w:line="240" w:lineRule="atLeast"/>
            </w:pPr>
            <w:bookmarkStart w:id="9" w:name="comm5"/>
            <w:bookmarkEnd w:id="9"/>
          </w:p>
        </w:tc>
      </w:tr>
      <w:tr w:rsidR="00BC7554" w:rsidTr="00BC7554">
        <w:trPr>
          <w:cantSplit/>
        </w:trPr>
        <w:tc>
          <w:tcPr>
            <w:tcW w:w="6152" w:type="dxa"/>
          </w:tcPr>
          <w:p w:rsidR="00BC7554" w:rsidRDefault="00BC7554" w:rsidP="00CA5186">
            <w:pPr>
              <w:spacing w:line="240" w:lineRule="atLeast"/>
            </w:pPr>
            <w:r>
              <w:t xml:space="preserve">Lead Staff: </w:t>
            </w:r>
            <w:bookmarkStart w:id="10" w:name="LeadStaff"/>
            <w:bookmarkEnd w:id="10"/>
            <w:r w:rsidRPr="00731C71">
              <w:fldChar w:fldCharType="begin"/>
            </w:r>
            <w:r w:rsidRPr="00731C71">
              <w:instrText xml:space="preserve"> ref Lead</w:instrText>
            </w:r>
            <w:r>
              <w:instrText xml:space="preserve"> \* MERGEFORMAT </w:instrText>
            </w:r>
            <w:r w:rsidRPr="00731C71">
              <w:fldChar w:fldCharType="separate"/>
            </w:r>
            <w:r w:rsidR="008E1501" w:rsidRPr="008E1501">
              <w:t>G. Denning</w:t>
            </w:r>
            <w:r w:rsidRPr="00731C71">
              <w:fldChar w:fldCharType="end"/>
            </w:r>
          </w:p>
        </w:tc>
      </w:tr>
      <w:tr w:rsidR="00BC7554" w:rsidTr="00BC7554">
        <w:trPr>
          <w:cantSplit/>
        </w:trPr>
        <w:tc>
          <w:tcPr>
            <w:tcW w:w="6152" w:type="dxa"/>
          </w:tcPr>
          <w:p w:rsidR="00BC7554" w:rsidRDefault="00BC7554" w:rsidP="00CA5186">
            <w:pPr>
              <w:spacing w:line="240" w:lineRule="atLeast"/>
            </w:pPr>
            <w:r>
              <w:t xml:space="preserve">Legal Advisor: </w:t>
            </w:r>
            <w:bookmarkStart w:id="11" w:name="LegalAdvisor"/>
            <w:bookmarkEnd w:id="11"/>
            <w:r w:rsidRPr="00731C71">
              <w:fldChar w:fldCharType="begin"/>
            </w:r>
            <w:r w:rsidRPr="00731C71">
              <w:instrText xml:space="preserve"> ref Legal</w:instrText>
            </w:r>
            <w:r>
              <w:instrText xml:space="preserve"> \* MERGEFORMAT </w:instrText>
            </w:r>
            <w:r w:rsidRPr="00731C71">
              <w:fldChar w:fldCharType="separate"/>
            </w:r>
            <w:r w:rsidR="008E1501" w:rsidRPr="008E1501">
              <w:t>L. Levesque</w:t>
            </w:r>
            <w:r w:rsidRPr="00731C71">
              <w:fldChar w:fldCharType="end"/>
            </w:r>
          </w:p>
        </w:tc>
      </w:tr>
    </w:tbl>
    <w:p w:rsidR="001B5553" w:rsidRDefault="001B5553">
      <w:pPr>
        <w:spacing w:line="240" w:lineRule="atLeast"/>
        <w:jc w:val="center"/>
      </w:pPr>
      <w:r>
        <w:cr/>
      </w:r>
      <w:bookmarkStart w:id="12" w:name="five"/>
      <w:bookmarkEnd w:id="12"/>
    </w:p>
    <w:p w:rsidR="001B5553" w:rsidRDefault="001B5553">
      <w:pPr>
        <w:spacing w:line="240" w:lineRule="atLeast"/>
        <w:jc w:val="center"/>
      </w:pPr>
    </w:p>
    <w:p w:rsidR="001B5553" w:rsidRDefault="001B5553">
      <w:pPr>
        <w:spacing w:line="240" w:lineRule="atLeast"/>
        <w:jc w:val="center"/>
      </w:pPr>
    </w:p>
    <w:p w:rsidR="001B5553" w:rsidRDefault="001B5553">
      <w:pPr>
        <w:spacing w:line="240" w:lineRule="atLeast"/>
        <w:jc w:val="center"/>
      </w:pPr>
    </w:p>
    <w:p w:rsidR="001B5553" w:rsidRDefault="001B5553">
      <w:pPr>
        <w:spacing w:line="240" w:lineRule="atLeast"/>
        <w:jc w:val="center"/>
        <w:rPr>
          <w:b/>
          <w:sz w:val="26"/>
          <w:u w:val="single"/>
        </w:rPr>
      </w:pPr>
      <w:r>
        <w:rPr>
          <w:b/>
          <w:sz w:val="26"/>
          <w:u w:val="double"/>
        </w:rPr>
        <w:t xml:space="preserve">DRAFT </w:t>
      </w:r>
      <w:r>
        <w:rPr>
          <w:b/>
          <w:sz w:val="26"/>
          <w:u w:val="single"/>
        </w:rPr>
        <w:t>DECISION</w:t>
      </w:r>
    </w:p>
    <w:p w:rsidR="001B5553" w:rsidRDefault="001B5553">
      <w:pPr>
        <w:spacing w:line="240" w:lineRule="atLeast"/>
      </w:pPr>
    </w:p>
    <w:p w:rsidR="001B5553" w:rsidRDefault="001B5553">
      <w:pPr>
        <w:spacing w:line="240" w:lineRule="atLeast"/>
      </w:pPr>
    </w:p>
    <w:p w:rsidR="001B5553" w:rsidRDefault="001B5553">
      <w:pPr>
        <w:spacing w:line="240" w:lineRule="atLeast"/>
      </w:pPr>
    </w:p>
    <w:p w:rsidR="001B5553" w:rsidRDefault="001B5553">
      <w:pPr>
        <w:spacing w:line="240" w:lineRule="atLeast"/>
      </w:pPr>
    </w:p>
    <w:p w:rsidR="001B5553" w:rsidRDefault="001B5553">
      <w:pPr>
        <w:spacing w:line="240" w:lineRule="atLeast"/>
      </w:pPr>
    </w:p>
    <w:p w:rsidR="002D05A8" w:rsidRDefault="001B5553" w:rsidP="002D05A8">
      <w:pPr>
        <w:spacing w:line="240" w:lineRule="atLeast"/>
        <w:rPr>
          <w:sz w:val="20"/>
        </w:rPr>
      </w:pPr>
      <w:r>
        <w:cr/>
      </w:r>
      <w:bookmarkStart w:id="13" w:name="pend"/>
      <w:bookmarkEnd w:id="0"/>
      <w:bookmarkEnd w:id="13"/>
      <w:r w:rsidR="002D05A8" w:rsidRPr="002D05A8">
        <w:rPr>
          <w:sz w:val="20"/>
        </w:rPr>
        <w:t xml:space="preserve"> </w:t>
      </w:r>
      <w:r w:rsidR="002D05A8">
        <w:rPr>
          <w:sz w:val="20"/>
        </w:rPr>
        <w:t>This draft Decision is being distributed to the parties in this proceeding for comment.  The proposed Decision is not a final Decision of the PURA.  The PURA will consider the parties’ arguments and exceptions before reaching a final Decision.  The final Decision may differ from the proposed Decision.  Therefore, this draft Decision does not establish any precedent and does not necessarily represent the PURA’s final conclusion.</w:t>
      </w:r>
    </w:p>
    <w:p w:rsidR="0044050F" w:rsidRDefault="0044050F">
      <w:pPr>
        <w:spacing w:line="240" w:lineRule="atLeast"/>
        <w:jc w:val="center"/>
        <w:rPr>
          <w:b/>
          <w:sz w:val="26"/>
          <w:u w:val="double"/>
        </w:rPr>
      </w:pPr>
    </w:p>
    <w:p w:rsidR="0044050F" w:rsidRDefault="0044050F">
      <w:pPr>
        <w:spacing w:line="240" w:lineRule="atLeast"/>
        <w:jc w:val="center"/>
        <w:rPr>
          <w:b/>
          <w:sz w:val="26"/>
          <w:u w:val="double"/>
        </w:rPr>
      </w:pPr>
    </w:p>
    <w:p w:rsidR="0044050F" w:rsidRDefault="0044050F">
      <w:pPr>
        <w:spacing w:line="240" w:lineRule="atLeast"/>
        <w:jc w:val="center"/>
        <w:rPr>
          <w:b/>
          <w:sz w:val="26"/>
          <w:u w:val="double"/>
        </w:rPr>
        <w:sectPr w:rsidR="0044050F" w:rsidSect="00980535">
          <w:headerReference w:type="default" r:id="rId9"/>
          <w:pgSz w:w="12240" w:h="15840" w:code="1"/>
          <w:pgMar w:top="1152" w:right="1440" w:bottom="1152" w:left="1440" w:header="432" w:footer="288" w:gutter="0"/>
          <w:paperSrc w:first="3" w:other="3"/>
          <w:pgNumType w:start="1"/>
          <w:cols w:space="720"/>
          <w:titlePg/>
          <w:docGrid w:linePitch="326"/>
        </w:sectPr>
      </w:pPr>
    </w:p>
    <w:sdt>
      <w:sdtPr>
        <w:rPr>
          <w:rFonts w:ascii="Arial" w:eastAsia="Times New Roman" w:hAnsi="Arial" w:cs="Times New Roman"/>
          <w:b w:val="0"/>
          <w:bCs w:val="0"/>
          <w:color w:val="auto"/>
          <w:sz w:val="24"/>
          <w:szCs w:val="20"/>
          <w:lang w:eastAsia="en-US"/>
        </w:rPr>
        <w:id w:val="1823545512"/>
        <w:docPartObj>
          <w:docPartGallery w:val="Table of Contents"/>
          <w:docPartUnique/>
        </w:docPartObj>
      </w:sdtPr>
      <w:sdtEndPr>
        <w:rPr>
          <w:noProof/>
        </w:rPr>
      </w:sdtEndPr>
      <w:sdtContent>
        <w:p w:rsidR="0044050F" w:rsidRDefault="00100AE8" w:rsidP="00100AE8">
          <w:pPr>
            <w:pStyle w:val="TOCHeading"/>
            <w:jc w:val="center"/>
          </w:pPr>
          <w:r w:rsidRPr="00100AE8">
            <w:rPr>
              <w:rFonts w:ascii="Arial" w:eastAsia="Times New Roman" w:hAnsi="Arial" w:cs="Times New Roman"/>
              <w:bCs w:val="0"/>
              <w:color w:val="auto"/>
              <w:sz w:val="24"/>
              <w:szCs w:val="20"/>
              <w:lang w:eastAsia="en-US"/>
            </w:rPr>
            <w:t>Table of Contents</w:t>
          </w:r>
        </w:p>
        <w:p w:rsidR="001D1BFA" w:rsidRDefault="0044050F">
          <w:pPr>
            <w:pStyle w:val="TOC1"/>
            <w:rPr>
              <w:rFonts w:asciiTheme="minorHAnsi" w:eastAsiaTheme="minorEastAsia" w:hAnsiTheme="minorHAnsi" w:cstheme="minorBidi"/>
              <w:b w:val="0"/>
              <w:caps w:val="0"/>
              <w:noProof/>
              <w:sz w:val="22"/>
              <w:szCs w:val="22"/>
            </w:rPr>
          </w:pPr>
          <w:r>
            <w:fldChar w:fldCharType="begin"/>
          </w:r>
          <w:r>
            <w:instrText xml:space="preserve"> TOC \o "1-3" \h \z \u </w:instrText>
          </w:r>
          <w:r>
            <w:fldChar w:fldCharType="separate"/>
          </w:r>
          <w:hyperlink w:anchor="_Toc398285591" w:history="1">
            <w:r w:rsidR="001D1BFA" w:rsidRPr="002B2036">
              <w:rPr>
                <w:rStyle w:val="Hyperlink"/>
                <w:noProof/>
              </w:rPr>
              <w:t>I.</w:t>
            </w:r>
            <w:r w:rsidR="001D1BFA">
              <w:rPr>
                <w:rFonts w:asciiTheme="minorHAnsi" w:eastAsiaTheme="minorEastAsia" w:hAnsiTheme="minorHAnsi" w:cstheme="minorBidi"/>
                <w:b w:val="0"/>
                <w:caps w:val="0"/>
                <w:noProof/>
                <w:sz w:val="22"/>
                <w:szCs w:val="22"/>
              </w:rPr>
              <w:tab/>
            </w:r>
            <w:r w:rsidR="001D1BFA" w:rsidRPr="002B2036">
              <w:rPr>
                <w:rStyle w:val="Hyperlink"/>
                <w:noProof/>
              </w:rPr>
              <w:t>INtroduction</w:t>
            </w:r>
            <w:r w:rsidR="001D1BFA">
              <w:rPr>
                <w:noProof/>
                <w:webHidden/>
              </w:rPr>
              <w:tab/>
            </w:r>
            <w:r w:rsidR="001D1BFA">
              <w:rPr>
                <w:noProof/>
                <w:webHidden/>
              </w:rPr>
              <w:fldChar w:fldCharType="begin"/>
            </w:r>
            <w:r w:rsidR="001D1BFA">
              <w:rPr>
                <w:noProof/>
                <w:webHidden/>
              </w:rPr>
              <w:instrText xml:space="preserve"> PAGEREF _Toc398285591 \h </w:instrText>
            </w:r>
            <w:r w:rsidR="001D1BFA">
              <w:rPr>
                <w:noProof/>
                <w:webHidden/>
              </w:rPr>
            </w:r>
            <w:r w:rsidR="001D1BFA">
              <w:rPr>
                <w:noProof/>
                <w:webHidden/>
              </w:rPr>
              <w:fldChar w:fldCharType="separate"/>
            </w:r>
            <w:r w:rsidR="008E1501">
              <w:rPr>
                <w:noProof/>
                <w:webHidden/>
              </w:rPr>
              <w:t>1</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592" w:history="1">
            <w:r w:rsidR="001D1BFA" w:rsidRPr="002B2036">
              <w:rPr>
                <w:rStyle w:val="Hyperlink"/>
                <w:noProof/>
              </w:rPr>
              <w:t>A.</w:t>
            </w:r>
            <w:r w:rsidR="001D1BFA">
              <w:rPr>
                <w:rFonts w:asciiTheme="minorHAnsi" w:eastAsiaTheme="minorEastAsia" w:hAnsiTheme="minorHAnsi" w:cstheme="minorBidi"/>
                <w:b w:val="0"/>
                <w:smallCaps w:val="0"/>
                <w:noProof/>
                <w:sz w:val="22"/>
                <w:szCs w:val="22"/>
              </w:rPr>
              <w:tab/>
            </w:r>
            <w:r w:rsidR="001D1BFA" w:rsidRPr="002B2036">
              <w:rPr>
                <w:rStyle w:val="Hyperlink"/>
                <w:noProof/>
              </w:rPr>
              <w:t>Summary</w:t>
            </w:r>
            <w:r w:rsidR="001D1BFA">
              <w:rPr>
                <w:noProof/>
                <w:webHidden/>
              </w:rPr>
              <w:tab/>
            </w:r>
            <w:r w:rsidR="001D1BFA">
              <w:rPr>
                <w:noProof/>
                <w:webHidden/>
              </w:rPr>
              <w:fldChar w:fldCharType="begin"/>
            </w:r>
            <w:r w:rsidR="001D1BFA">
              <w:rPr>
                <w:noProof/>
                <w:webHidden/>
              </w:rPr>
              <w:instrText xml:space="preserve"> PAGEREF _Toc398285592 \h </w:instrText>
            </w:r>
            <w:r w:rsidR="001D1BFA">
              <w:rPr>
                <w:noProof/>
                <w:webHidden/>
              </w:rPr>
            </w:r>
            <w:r w:rsidR="001D1BFA">
              <w:rPr>
                <w:noProof/>
                <w:webHidden/>
              </w:rPr>
              <w:fldChar w:fldCharType="separate"/>
            </w:r>
            <w:r w:rsidR="008E1501">
              <w:rPr>
                <w:noProof/>
                <w:webHidden/>
              </w:rPr>
              <w:t>1</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593" w:history="1">
            <w:r w:rsidR="001D1BFA" w:rsidRPr="002B2036">
              <w:rPr>
                <w:rStyle w:val="Hyperlink"/>
                <w:noProof/>
              </w:rPr>
              <w:t>B.</w:t>
            </w:r>
            <w:r w:rsidR="001D1BFA">
              <w:rPr>
                <w:rFonts w:asciiTheme="minorHAnsi" w:eastAsiaTheme="minorEastAsia" w:hAnsiTheme="minorHAnsi" w:cstheme="minorBidi"/>
                <w:b w:val="0"/>
                <w:smallCaps w:val="0"/>
                <w:noProof/>
                <w:sz w:val="22"/>
                <w:szCs w:val="22"/>
              </w:rPr>
              <w:tab/>
            </w:r>
            <w:r w:rsidR="001D1BFA" w:rsidRPr="002B2036">
              <w:rPr>
                <w:rStyle w:val="Hyperlink"/>
                <w:noProof/>
              </w:rPr>
              <w:t>Background of The Proceeding</w:t>
            </w:r>
            <w:r w:rsidR="001D1BFA">
              <w:rPr>
                <w:noProof/>
                <w:webHidden/>
              </w:rPr>
              <w:tab/>
            </w:r>
            <w:r w:rsidR="001D1BFA">
              <w:rPr>
                <w:noProof/>
                <w:webHidden/>
              </w:rPr>
              <w:fldChar w:fldCharType="begin"/>
            </w:r>
            <w:r w:rsidR="001D1BFA">
              <w:rPr>
                <w:noProof/>
                <w:webHidden/>
              </w:rPr>
              <w:instrText xml:space="preserve"> PAGEREF _Toc398285593 \h </w:instrText>
            </w:r>
            <w:r w:rsidR="001D1BFA">
              <w:rPr>
                <w:noProof/>
                <w:webHidden/>
              </w:rPr>
            </w:r>
            <w:r w:rsidR="001D1BFA">
              <w:rPr>
                <w:noProof/>
                <w:webHidden/>
              </w:rPr>
              <w:fldChar w:fldCharType="separate"/>
            </w:r>
            <w:r w:rsidR="008E1501">
              <w:rPr>
                <w:noProof/>
                <w:webHidden/>
              </w:rPr>
              <w:t>1</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594" w:history="1">
            <w:r w:rsidR="001D1BFA" w:rsidRPr="002B2036">
              <w:rPr>
                <w:rStyle w:val="Hyperlink"/>
                <w:noProof/>
              </w:rPr>
              <w:t>C.</w:t>
            </w:r>
            <w:r w:rsidR="001D1BFA">
              <w:rPr>
                <w:rFonts w:asciiTheme="minorHAnsi" w:eastAsiaTheme="minorEastAsia" w:hAnsiTheme="minorHAnsi" w:cstheme="minorBidi"/>
                <w:b w:val="0"/>
                <w:smallCaps w:val="0"/>
                <w:noProof/>
                <w:sz w:val="22"/>
                <w:szCs w:val="22"/>
              </w:rPr>
              <w:tab/>
            </w:r>
            <w:r w:rsidR="001D1BFA" w:rsidRPr="002B2036">
              <w:rPr>
                <w:rStyle w:val="Hyperlink"/>
                <w:noProof/>
              </w:rPr>
              <w:t>Conduct of The Proceeding</w:t>
            </w:r>
            <w:r w:rsidR="001D1BFA">
              <w:rPr>
                <w:noProof/>
                <w:webHidden/>
              </w:rPr>
              <w:tab/>
            </w:r>
            <w:r w:rsidR="001D1BFA">
              <w:rPr>
                <w:noProof/>
                <w:webHidden/>
              </w:rPr>
              <w:fldChar w:fldCharType="begin"/>
            </w:r>
            <w:r w:rsidR="001D1BFA">
              <w:rPr>
                <w:noProof/>
                <w:webHidden/>
              </w:rPr>
              <w:instrText xml:space="preserve"> PAGEREF _Toc398285594 \h </w:instrText>
            </w:r>
            <w:r w:rsidR="001D1BFA">
              <w:rPr>
                <w:noProof/>
                <w:webHidden/>
              </w:rPr>
            </w:r>
            <w:r w:rsidR="001D1BFA">
              <w:rPr>
                <w:noProof/>
                <w:webHidden/>
              </w:rPr>
              <w:fldChar w:fldCharType="separate"/>
            </w:r>
            <w:r w:rsidR="008E1501">
              <w:rPr>
                <w:noProof/>
                <w:webHidden/>
              </w:rPr>
              <w:t>2</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595" w:history="1">
            <w:r w:rsidR="001D1BFA" w:rsidRPr="002B2036">
              <w:rPr>
                <w:rStyle w:val="Hyperlink"/>
                <w:noProof/>
              </w:rPr>
              <w:t>D.</w:t>
            </w:r>
            <w:r w:rsidR="001D1BFA">
              <w:rPr>
                <w:rFonts w:asciiTheme="minorHAnsi" w:eastAsiaTheme="minorEastAsia" w:hAnsiTheme="minorHAnsi" w:cstheme="minorBidi"/>
                <w:b w:val="0"/>
                <w:smallCaps w:val="0"/>
                <w:noProof/>
                <w:sz w:val="22"/>
                <w:szCs w:val="22"/>
              </w:rPr>
              <w:tab/>
            </w:r>
            <w:r w:rsidR="001D1BFA" w:rsidRPr="002B2036">
              <w:rPr>
                <w:rStyle w:val="Hyperlink"/>
                <w:noProof/>
              </w:rPr>
              <w:t>Participants</w:t>
            </w:r>
            <w:r w:rsidR="001D1BFA">
              <w:rPr>
                <w:noProof/>
                <w:webHidden/>
              </w:rPr>
              <w:tab/>
            </w:r>
            <w:r w:rsidR="001D1BFA">
              <w:rPr>
                <w:noProof/>
                <w:webHidden/>
              </w:rPr>
              <w:fldChar w:fldCharType="begin"/>
            </w:r>
            <w:r w:rsidR="001D1BFA">
              <w:rPr>
                <w:noProof/>
                <w:webHidden/>
              </w:rPr>
              <w:instrText xml:space="preserve"> PAGEREF _Toc398285595 \h </w:instrText>
            </w:r>
            <w:r w:rsidR="001D1BFA">
              <w:rPr>
                <w:noProof/>
                <w:webHidden/>
              </w:rPr>
            </w:r>
            <w:r w:rsidR="001D1BFA">
              <w:rPr>
                <w:noProof/>
                <w:webHidden/>
              </w:rPr>
              <w:fldChar w:fldCharType="separate"/>
            </w:r>
            <w:r w:rsidR="008E1501">
              <w:rPr>
                <w:noProof/>
                <w:webHidden/>
              </w:rPr>
              <w:t>3</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596" w:history="1">
            <w:r w:rsidR="001D1BFA" w:rsidRPr="002B2036">
              <w:rPr>
                <w:rStyle w:val="Hyperlink"/>
                <w:noProof/>
              </w:rPr>
              <w:t>E.</w:t>
            </w:r>
            <w:r w:rsidR="001D1BFA">
              <w:rPr>
                <w:rFonts w:asciiTheme="minorHAnsi" w:eastAsiaTheme="minorEastAsia" w:hAnsiTheme="minorHAnsi" w:cstheme="minorBidi"/>
                <w:b w:val="0"/>
                <w:smallCaps w:val="0"/>
                <w:noProof/>
                <w:sz w:val="22"/>
                <w:szCs w:val="22"/>
              </w:rPr>
              <w:tab/>
            </w:r>
            <w:r w:rsidR="001D1BFA" w:rsidRPr="002B2036">
              <w:rPr>
                <w:rStyle w:val="Hyperlink"/>
                <w:noProof/>
              </w:rPr>
              <w:t>PURA Prior Proceedings and Decisions</w:t>
            </w:r>
            <w:r w:rsidR="001D1BFA">
              <w:rPr>
                <w:noProof/>
                <w:webHidden/>
              </w:rPr>
              <w:tab/>
            </w:r>
            <w:r w:rsidR="001D1BFA">
              <w:rPr>
                <w:noProof/>
                <w:webHidden/>
              </w:rPr>
              <w:fldChar w:fldCharType="begin"/>
            </w:r>
            <w:r w:rsidR="001D1BFA">
              <w:rPr>
                <w:noProof/>
                <w:webHidden/>
              </w:rPr>
              <w:instrText xml:space="preserve"> PAGEREF _Toc398285596 \h </w:instrText>
            </w:r>
            <w:r w:rsidR="001D1BFA">
              <w:rPr>
                <w:noProof/>
                <w:webHidden/>
              </w:rPr>
            </w:r>
            <w:r w:rsidR="001D1BFA">
              <w:rPr>
                <w:noProof/>
                <w:webHidden/>
              </w:rPr>
              <w:fldChar w:fldCharType="separate"/>
            </w:r>
            <w:r w:rsidR="008E1501">
              <w:rPr>
                <w:noProof/>
                <w:webHidden/>
              </w:rPr>
              <w:t>3</w:t>
            </w:r>
            <w:r w:rsidR="001D1BFA">
              <w:rPr>
                <w:noProof/>
                <w:webHidden/>
              </w:rPr>
              <w:fldChar w:fldCharType="end"/>
            </w:r>
          </w:hyperlink>
        </w:p>
        <w:p w:rsidR="001D1BFA" w:rsidRDefault="0079366A">
          <w:pPr>
            <w:pStyle w:val="TOC1"/>
            <w:rPr>
              <w:rFonts w:asciiTheme="minorHAnsi" w:eastAsiaTheme="minorEastAsia" w:hAnsiTheme="minorHAnsi" w:cstheme="minorBidi"/>
              <w:b w:val="0"/>
              <w:caps w:val="0"/>
              <w:noProof/>
              <w:sz w:val="22"/>
              <w:szCs w:val="22"/>
            </w:rPr>
          </w:pPr>
          <w:hyperlink w:anchor="_Toc398285597" w:history="1">
            <w:r w:rsidR="001D1BFA" w:rsidRPr="002B2036">
              <w:rPr>
                <w:rStyle w:val="Hyperlink"/>
                <w:noProof/>
              </w:rPr>
              <w:t>II.</w:t>
            </w:r>
            <w:r w:rsidR="001D1BFA">
              <w:rPr>
                <w:rFonts w:asciiTheme="minorHAnsi" w:eastAsiaTheme="minorEastAsia" w:hAnsiTheme="minorHAnsi" w:cstheme="minorBidi"/>
                <w:b w:val="0"/>
                <w:caps w:val="0"/>
                <w:noProof/>
                <w:sz w:val="22"/>
                <w:szCs w:val="22"/>
              </w:rPr>
              <w:tab/>
            </w:r>
            <w:r w:rsidR="001D1BFA" w:rsidRPr="002B2036">
              <w:rPr>
                <w:rStyle w:val="Hyperlink"/>
                <w:noProof/>
              </w:rPr>
              <w:t>The Working Group</w:t>
            </w:r>
            <w:r w:rsidR="001D1BFA">
              <w:rPr>
                <w:noProof/>
                <w:webHidden/>
              </w:rPr>
              <w:tab/>
            </w:r>
            <w:r w:rsidR="001D1BFA">
              <w:rPr>
                <w:noProof/>
                <w:webHidden/>
              </w:rPr>
              <w:fldChar w:fldCharType="begin"/>
            </w:r>
            <w:r w:rsidR="001D1BFA">
              <w:rPr>
                <w:noProof/>
                <w:webHidden/>
              </w:rPr>
              <w:instrText xml:space="preserve"> PAGEREF _Toc398285597 \h </w:instrText>
            </w:r>
            <w:r w:rsidR="001D1BFA">
              <w:rPr>
                <w:noProof/>
                <w:webHidden/>
              </w:rPr>
            </w:r>
            <w:r w:rsidR="001D1BFA">
              <w:rPr>
                <w:noProof/>
                <w:webHidden/>
              </w:rPr>
              <w:fldChar w:fldCharType="separate"/>
            </w:r>
            <w:r w:rsidR="008E1501">
              <w:rPr>
                <w:noProof/>
                <w:webHidden/>
              </w:rPr>
              <w:t>4</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598" w:history="1">
            <w:r w:rsidR="001D1BFA" w:rsidRPr="002B2036">
              <w:rPr>
                <w:rStyle w:val="Hyperlink"/>
                <w:noProof/>
              </w:rPr>
              <w:t>A.</w:t>
            </w:r>
            <w:r w:rsidR="001D1BFA">
              <w:rPr>
                <w:rFonts w:asciiTheme="minorHAnsi" w:eastAsiaTheme="minorEastAsia" w:hAnsiTheme="minorHAnsi" w:cstheme="minorBidi"/>
                <w:b w:val="0"/>
                <w:smallCaps w:val="0"/>
                <w:noProof/>
                <w:sz w:val="22"/>
                <w:szCs w:val="22"/>
              </w:rPr>
              <w:tab/>
            </w:r>
            <w:r w:rsidR="001D1BFA" w:rsidRPr="002B2036">
              <w:rPr>
                <w:rStyle w:val="Hyperlink"/>
                <w:noProof/>
              </w:rPr>
              <w:t>Consensus Issues</w:t>
            </w:r>
            <w:r w:rsidR="001D1BFA">
              <w:rPr>
                <w:noProof/>
                <w:webHidden/>
              </w:rPr>
              <w:tab/>
            </w:r>
            <w:r w:rsidR="001D1BFA">
              <w:rPr>
                <w:noProof/>
                <w:webHidden/>
              </w:rPr>
              <w:fldChar w:fldCharType="begin"/>
            </w:r>
            <w:r w:rsidR="001D1BFA">
              <w:rPr>
                <w:noProof/>
                <w:webHidden/>
              </w:rPr>
              <w:instrText xml:space="preserve"> PAGEREF _Toc398285598 \h </w:instrText>
            </w:r>
            <w:r w:rsidR="001D1BFA">
              <w:rPr>
                <w:noProof/>
                <w:webHidden/>
              </w:rPr>
            </w:r>
            <w:r w:rsidR="001D1BFA">
              <w:rPr>
                <w:noProof/>
                <w:webHidden/>
              </w:rPr>
              <w:fldChar w:fldCharType="separate"/>
            </w:r>
            <w:r w:rsidR="008E1501">
              <w:rPr>
                <w:noProof/>
                <w:webHidden/>
              </w:rPr>
              <w:t>4</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599" w:history="1">
            <w:r w:rsidR="001D1BFA" w:rsidRPr="002B2036">
              <w:rPr>
                <w:rStyle w:val="Hyperlink"/>
                <w:noProof/>
              </w:rPr>
              <w:t>1.</w:t>
            </w:r>
            <w:r w:rsidR="001D1BFA">
              <w:rPr>
                <w:rFonts w:asciiTheme="minorHAnsi" w:eastAsiaTheme="minorEastAsia" w:hAnsiTheme="minorHAnsi" w:cstheme="minorBidi"/>
                <w:b w:val="0"/>
                <w:noProof/>
                <w:sz w:val="22"/>
                <w:szCs w:val="22"/>
              </w:rPr>
              <w:tab/>
            </w:r>
            <w:r w:rsidR="001D1BFA" w:rsidRPr="002B2036">
              <w:rPr>
                <w:rStyle w:val="Hyperlink"/>
                <w:noProof/>
              </w:rPr>
              <w:t>NOTIFY Database System</w:t>
            </w:r>
            <w:r w:rsidR="001D1BFA">
              <w:rPr>
                <w:noProof/>
                <w:webHidden/>
              </w:rPr>
              <w:tab/>
            </w:r>
            <w:r w:rsidR="001D1BFA">
              <w:rPr>
                <w:noProof/>
                <w:webHidden/>
              </w:rPr>
              <w:fldChar w:fldCharType="begin"/>
            </w:r>
            <w:r w:rsidR="001D1BFA">
              <w:rPr>
                <w:noProof/>
                <w:webHidden/>
              </w:rPr>
              <w:instrText xml:space="preserve"> PAGEREF _Toc398285599 \h </w:instrText>
            </w:r>
            <w:r w:rsidR="001D1BFA">
              <w:rPr>
                <w:noProof/>
                <w:webHidden/>
              </w:rPr>
            </w:r>
            <w:r w:rsidR="001D1BFA">
              <w:rPr>
                <w:noProof/>
                <w:webHidden/>
              </w:rPr>
              <w:fldChar w:fldCharType="separate"/>
            </w:r>
            <w:r w:rsidR="008E1501">
              <w:rPr>
                <w:noProof/>
                <w:webHidden/>
              </w:rPr>
              <w:t>4</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00" w:history="1">
            <w:r w:rsidR="001D1BFA" w:rsidRPr="002B2036">
              <w:rPr>
                <w:rStyle w:val="Hyperlink"/>
                <w:noProof/>
              </w:rPr>
              <w:t>2.</w:t>
            </w:r>
            <w:r w:rsidR="001D1BFA">
              <w:rPr>
                <w:rFonts w:asciiTheme="minorHAnsi" w:eastAsiaTheme="minorEastAsia" w:hAnsiTheme="minorHAnsi" w:cstheme="minorBidi"/>
                <w:b w:val="0"/>
                <w:noProof/>
                <w:sz w:val="22"/>
                <w:szCs w:val="22"/>
              </w:rPr>
              <w:tab/>
            </w:r>
            <w:r w:rsidR="001D1BFA" w:rsidRPr="002B2036">
              <w:rPr>
                <w:rStyle w:val="Hyperlink"/>
                <w:noProof/>
              </w:rPr>
              <w:t>The PURA Mediation Team</w:t>
            </w:r>
            <w:r w:rsidR="001D1BFA">
              <w:rPr>
                <w:noProof/>
                <w:webHidden/>
              </w:rPr>
              <w:tab/>
            </w:r>
            <w:r w:rsidR="001D1BFA">
              <w:rPr>
                <w:noProof/>
                <w:webHidden/>
              </w:rPr>
              <w:fldChar w:fldCharType="begin"/>
            </w:r>
            <w:r w:rsidR="001D1BFA">
              <w:rPr>
                <w:noProof/>
                <w:webHidden/>
              </w:rPr>
              <w:instrText xml:space="preserve"> PAGEREF _Toc398285600 \h </w:instrText>
            </w:r>
            <w:r w:rsidR="001D1BFA">
              <w:rPr>
                <w:noProof/>
                <w:webHidden/>
              </w:rPr>
            </w:r>
            <w:r w:rsidR="001D1BFA">
              <w:rPr>
                <w:noProof/>
                <w:webHidden/>
              </w:rPr>
              <w:fldChar w:fldCharType="separate"/>
            </w:r>
            <w:r w:rsidR="008E1501">
              <w:rPr>
                <w:noProof/>
                <w:webHidden/>
              </w:rPr>
              <w:t>6</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601" w:history="1">
            <w:r w:rsidR="001D1BFA" w:rsidRPr="002B2036">
              <w:rPr>
                <w:rStyle w:val="Hyperlink"/>
                <w:noProof/>
              </w:rPr>
              <w:t>B.</w:t>
            </w:r>
            <w:r w:rsidR="001D1BFA">
              <w:rPr>
                <w:rFonts w:asciiTheme="minorHAnsi" w:eastAsiaTheme="minorEastAsia" w:hAnsiTheme="minorHAnsi" w:cstheme="minorBidi"/>
                <w:b w:val="0"/>
                <w:smallCaps w:val="0"/>
                <w:noProof/>
                <w:sz w:val="22"/>
                <w:szCs w:val="22"/>
              </w:rPr>
              <w:tab/>
            </w:r>
            <w:r w:rsidR="001D1BFA" w:rsidRPr="002B2036">
              <w:rPr>
                <w:rStyle w:val="Hyperlink"/>
                <w:noProof/>
              </w:rPr>
              <w:t>Non-Consensus Issues</w:t>
            </w:r>
            <w:r w:rsidR="001D1BFA">
              <w:rPr>
                <w:noProof/>
                <w:webHidden/>
              </w:rPr>
              <w:tab/>
            </w:r>
            <w:r w:rsidR="001D1BFA">
              <w:rPr>
                <w:noProof/>
                <w:webHidden/>
              </w:rPr>
              <w:fldChar w:fldCharType="begin"/>
            </w:r>
            <w:r w:rsidR="001D1BFA">
              <w:rPr>
                <w:noProof/>
                <w:webHidden/>
              </w:rPr>
              <w:instrText xml:space="preserve"> PAGEREF _Toc398285601 \h </w:instrText>
            </w:r>
            <w:r w:rsidR="001D1BFA">
              <w:rPr>
                <w:noProof/>
                <w:webHidden/>
              </w:rPr>
            </w:r>
            <w:r w:rsidR="001D1BFA">
              <w:rPr>
                <w:noProof/>
                <w:webHidden/>
              </w:rPr>
              <w:fldChar w:fldCharType="separate"/>
            </w:r>
            <w:r w:rsidR="008E1501">
              <w:rPr>
                <w:noProof/>
                <w:webHidden/>
              </w:rPr>
              <w:t>7</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02" w:history="1">
            <w:r w:rsidR="001D1BFA" w:rsidRPr="002B2036">
              <w:rPr>
                <w:rStyle w:val="Hyperlink"/>
                <w:noProof/>
              </w:rPr>
              <w:t>1.</w:t>
            </w:r>
            <w:r w:rsidR="001D1BFA">
              <w:rPr>
                <w:rFonts w:asciiTheme="minorHAnsi" w:eastAsiaTheme="minorEastAsia" w:hAnsiTheme="minorHAnsi" w:cstheme="minorBidi"/>
                <w:b w:val="0"/>
                <w:noProof/>
                <w:sz w:val="22"/>
                <w:szCs w:val="22"/>
              </w:rPr>
              <w:tab/>
            </w:r>
            <w:r w:rsidR="001D1BFA" w:rsidRPr="002B2036">
              <w:rPr>
                <w:rStyle w:val="Hyperlink"/>
                <w:noProof/>
              </w:rPr>
              <w:t>SPA Establishment and Legal Argument</w:t>
            </w:r>
            <w:r w:rsidR="001D1BFA">
              <w:rPr>
                <w:noProof/>
                <w:webHidden/>
              </w:rPr>
              <w:tab/>
            </w:r>
            <w:r w:rsidR="001D1BFA">
              <w:rPr>
                <w:noProof/>
                <w:webHidden/>
              </w:rPr>
              <w:fldChar w:fldCharType="begin"/>
            </w:r>
            <w:r w:rsidR="001D1BFA">
              <w:rPr>
                <w:noProof/>
                <w:webHidden/>
              </w:rPr>
              <w:instrText xml:space="preserve"> PAGEREF _Toc398285602 \h </w:instrText>
            </w:r>
            <w:r w:rsidR="001D1BFA">
              <w:rPr>
                <w:noProof/>
                <w:webHidden/>
              </w:rPr>
            </w:r>
            <w:r w:rsidR="001D1BFA">
              <w:rPr>
                <w:noProof/>
                <w:webHidden/>
              </w:rPr>
              <w:fldChar w:fldCharType="separate"/>
            </w:r>
            <w:r w:rsidR="008E1501">
              <w:rPr>
                <w:noProof/>
                <w:webHidden/>
              </w:rPr>
              <w:t>7</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03" w:history="1">
            <w:r w:rsidR="001D1BFA" w:rsidRPr="002B2036">
              <w:rPr>
                <w:rStyle w:val="Hyperlink"/>
                <w:noProof/>
              </w:rPr>
              <w:t>2.</w:t>
            </w:r>
            <w:r w:rsidR="001D1BFA">
              <w:rPr>
                <w:rFonts w:asciiTheme="minorHAnsi" w:eastAsiaTheme="minorEastAsia" w:hAnsiTheme="minorHAnsi" w:cstheme="minorBidi"/>
                <w:b w:val="0"/>
                <w:noProof/>
                <w:sz w:val="22"/>
                <w:szCs w:val="22"/>
              </w:rPr>
              <w:tab/>
            </w:r>
            <w:r w:rsidR="001D1BFA" w:rsidRPr="002B2036">
              <w:rPr>
                <w:rStyle w:val="Hyperlink"/>
                <w:noProof/>
              </w:rPr>
              <w:t>Performing Work in the Communications Gain</w:t>
            </w:r>
            <w:r w:rsidR="001D1BFA">
              <w:rPr>
                <w:noProof/>
                <w:webHidden/>
              </w:rPr>
              <w:tab/>
            </w:r>
            <w:r w:rsidR="001D1BFA">
              <w:rPr>
                <w:noProof/>
                <w:webHidden/>
              </w:rPr>
              <w:fldChar w:fldCharType="begin"/>
            </w:r>
            <w:r w:rsidR="001D1BFA">
              <w:rPr>
                <w:noProof/>
                <w:webHidden/>
              </w:rPr>
              <w:instrText xml:space="preserve"> PAGEREF _Toc398285603 \h </w:instrText>
            </w:r>
            <w:r w:rsidR="001D1BFA">
              <w:rPr>
                <w:noProof/>
                <w:webHidden/>
              </w:rPr>
            </w:r>
            <w:r w:rsidR="001D1BFA">
              <w:rPr>
                <w:noProof/>
                <w:webHidden/>
              </w:rPr>
              <w:fldChar w:fldCharType="separate"/>
            </w:r>
            <w:r w:rsidR="008E1501">
              <w:rPr>
                <w:noProof/>
                <w:webHidden/>
              </w:rPr>
              <w:t>11</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04" w:history="1">
            <w:r w:rsidR="001D1BFA" w:rsidRPr="002B2036">
              <w:rPr>
                <w:rStyle w:val="Hyperlink"/>
                <w:noProof/>
              </w:rPr>
              <w:t>3.</w:t>
            </w:r>
            <w:r w:rsidR="001D1BFA">
              <w:rPr>
                <w:rFonts w:asciiTheme="minorHAnsi" w:eastAsiaTheme="minorEastAsia" w:hAnsiTheme="minorHAnsi" w:cstheme="minorBidi"/>
                <w:b w:val="0"/>
                <w:noProof/>
                <w:sz w:val="22"/>
                <w:szCs w:val="22"/>
              </w:rPr>
              <w:tab/>
            </w:r>
            <w:r w:rsidR="001D1BFA" w:rsidRPr="002B2036">
              <w:rPr>
                <w:rStyle w:val="Hyperlink"/>
                <w:noProof/>
              </w:rPr>
              <w:t>Utility Pole Ownership Transfer</w:t>
            </w:r>
            <w:r w:rsidR="001D1BFA">
              <w:rPr>
                <w:noProof/>
                <w:webHidden/>
              </w:rPr>
              <w:tab/>
            </w:r>
            <w:r w:rsidR="001D1BFA">
              <w:rPr>
                <w:noProof/>
                <w:webHidden/>
              </w:rPr>
              <w:fldChar w:fldCharType="begin"/>
            </w:r>
            <w:r w:rsidR="001D1BFA">
              <w:rPr>
                <w:noProof/>
                <w:webHidden/>
              </w:rPr>
              <w:instrText xml:space="preserve"> PAGEREF _Toc398285604 \h </w:instrText>
            </w:r>
            <w:r w:rsidR="001D1BFA">
              <w:rPr>
                <w:noProof/>
                <w:webHidden/>
              </w:rPr>
            </w:r>
            <w:r w:rsidR="001D1BFA">
              <w:rPr>
                <w:noProof/>
                <w:webHidden/>
              </w:rPr>
              <w:fldChar w:fldCharType="separate"/>
            </w:r>
            <w:r w:rsidR="008E1501">
              <w:rPr>
                <w:noProof/>
                <w:webHidden/>
              </w:rPr>
              <w:t>14</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05" w:history="1">
            <w:r w:rsidR="001D1BFA" w:rsidRPr="002B2036">
              <w:rPr>
                <w:rStyle w:val="Hyperlink"/>
                <w:noProof/>
              </w:rPr>
              <w:t>4.</w:t>
            </w:r>
            <w:r w:rsidR="001D1BFA">
              <w:rPr>
                <w:rFonts w:asciiTheme="minorHAnsi" w:eastAsiaTheme="minorEastAsia" w:hAnsiTheme="minorHAnsi" w:cstheme="minorBidi"/>
                <w:b w:val="0"/>
                <w:noProof/>
                <w:sz w:val="22"/>
                <w:szCs w:val="22"/>
              </w:rPr>
              <w:tab/>
            </w:r>
            <w:r w:rsidR="001D1BFA" w:rsidRPr="002B2036">
              <w:rPr>
                <w:rStyle w:val="Hyperlink"/>
                <w:noProof/>
              </w:rPr>
              <w:t>Cost Recovery</w:t>
            </w:r>
            <w:r w:rsidR="001D1BFA">
              <w:rPr>
                <w:noProof/>
                <w:webHidden/>
              </w:rPr>
              <w:tab/>
            </w:r>
            <w:r w:rsidR="001D1BFA">
              <w:rPr>
                <w:noProof/>
                <w:webHidden/>
              </w:rPr>
              <w:fldChar w:fldCharType="begin"/>
            </w:r>
            <w:r w:rsidR="001D1BFA">
              <w:rPr>
                <w:noProof/>
                <w:webHidden/>
              </w:rPr>
              <w:instrText xml:space="preserve"> PAGEREF _Toc398285605 \h </w:instrText>
            </w:r>
            <w:r w:rsidR="001D1BFA">
              <w:rPr>
                <w:noProof/>
                <w:webHidden/>
              </w:rPr>
            </w:r>
            <w:r w:rsidR="001D1BFA">
              <w:rPr>
                <w:noProof/>
                <w:webHidden/>
              </w:rPr>
              <w:fldChar w:fldCharType="separate"/>
            </w:r>
            <w:r w:rsidR="008E1501">
              <w:rPr>
                <w:noProof/>
                <w:webHidden/>
              </w:rPr>
              <w:t>14</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06" w:history="1">
            <w:r w:rsidR="001D1BFA" w:rsidRPr="002B2036">
              <w:rPr>
                <w:rStyle w:val="Hyperlink"/>
                <w:noProof/>
              </w:rPr>
              <w:t>5.</w:t>
            </w:r>
            <w:r w:rsidR="001D1BFA">
              <w:rPr>
                <w:rFonts w:asciiTheme="minorHAnsi" w:eastAsiaTheme="minorEastAsia" w:hAnsiTheme="minorHAnsi" w:cstheme="minorBidi"/>
                <w:b w:val="0"/>
                <w:noProof/>
                <w:sz w:val="22"/>
                <w:szCs w:val="22"/>
              </w:rPr>
              <w:tab/>
            </w:r>
            <w:r w:rsidR="001D1BFA" w:rsidRPr="002B2036">
              <w:rPr>
                <w:rStyle w:val="Hyperlink"/>
                <w:noProof/>
              </w:rPr>
              <w:t>Standardized Pole Attachment Agreements</w:t>
            </w:r>
            <w:r w:rsidR="001D1BFA">
              <w:rPr>
                <w:noProof/>
                <w:webHidden/>
              </w:rPr>
              <w:tab/>
            </w:r>
            <w:r w:rsidR="001D1BFA">
              <w:rPr>
                <w:noProof/>
                <w:webHidden/>
              </w:rPr>
              <w:fldChar w:fldCharType="begin"/>
            </w:r>
            <w:r w:rsidR="001D1BFA">
              <w:rPr>
                <w:noProof/>
                <w:webHidden/>
              </w:rPr>
              <w:instrText xml:space="preserve"> PAGEREF _Toc398285606 \h </w:instrText>
            </w:r>
            <w:r w:rsidR="001D1BFA">
              <w:rPr>
                <w:noProof/>
                <w:webHidden/>
              </w:rPr>
            </w:r>
            <w:r w:rsidR="001D1BFA">
              <w:rPr>
                <w:noProof/>
                <w:webHidden/>
              </w:rPr>
              <w:fldChar w:fldCharType="separate"/>
            </w:r>
            <w:r w:rsidR="008E1501">
              <w:rPr>
                <w:noProof/>
                <w:webHidden/>
              </w:rPr>
              <w:t>15</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607" w:history="1">
            <w:r w:rsidR="001D1BFA" w:rsidRPr="002B2036">
              <w:rPr>
                <w:rStyle w:val="Hyperlink"/>
                <w:noProof/>
              </w:rPr>
              <w:t>C.</w:t>
            </w:r>
            <w:r w:rsidR="001D1BFA">
              <w:rPr>
                <w:rFonts w:asciiTheme="minorHAnsi" w:eastAsiaTheme="minorEastAsia" w:hAnsiTheme="minorHAnsi" w:cstheme="minorBidi"/>
                <w:b w:val="0"/>
                <w:smallCaps w:val="0"/>
                <w:noProof/>
                <w:sz w:val="22"/>
                <w:szCs w:val="22"/>
              </w:rPr>
              <w:tab/>
            </w:r>
            <w:r w:rsidR="001D1BFA" w:rsidRPr="002B2036">
              <w:rPr>
                <w:rStyle w:val="Hyperlink"/>
                <w:noProof/>
              </w:rPr>
              <w:t>Other Issues</w:t>
            </w:r>
            <w:r w:rsidR="001D1BFA">
              <w:rPr>
                <w:noProof/>
                <w:webHidden/>
              </w:rPr>
              <w:tab/>
            </w:r>
            <w:r w:rsidR="001D1BFA">
              <w:rPr>
                <w:noProof/>
                <w:webHidden/>
              </w:rPr>
              <w:fldChar w:fldCharType="begin"/>
            </w:r>
            <w:r w:rsidR="001D1BFA">
              <w:rPr>
                <w:noProof/>
                <w:webHidden/>
              </w:rPr>
              <w:instrText xml:space="preserve"> PAGEREF _Toc398285607 \h </w:instrText>
            </w:r>
            <w:r w:rsidR="001D1BFA">
              <w:rPr>
                <w:noProof/>
                <w:webHidden/>
              </w:rPr>
            </w:r>
            <w:r w:rsidR="001D1BFA">
              <w:rPr>
                <w:noProof/>
                <w:webHidden/>
              </w:rPr>
              <w:fldChar w:fldCharType="separate"/>
            </w:r>
            <w:r w:rsidR="008E1501">
              <w:rPr>
                <w:noProof/>
                <w:webHidden/>
              </w:rPr>
              <w:t>17</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08" w:history="1">
            <w:r w:rsidR="001D1BFA" w:rsidRPr="002B2036">
              <w:rPr>
                <w:rStyle w:val="Hyperlink"/>
                <w:noProof/>
              </w:rPr>
              <w:t>1.</w:t>
            </w:r>
            <w:r w:rsidR="001D1BFA">
              <w:rPr>
                <w:rFonts w:asciiTheme="minorHAnsi" w:eastAsiaTheme="minorEastAsia" w:hAnsiTheme="minorHAnsi" w:cstheme="minorBidi"/>
                <w:b w:val="0"/>
                <w:noProof/>
                <w:sz w:val="22"/>
                <w:szCs w:val="22"/>
              </w:rPr>
              <w:tab/>
            </w:r>
            <w:r w:rsidR="001D1BFA" w:rsidRPr="002B2036">
              <w:rPr>
                <w:rStyle w:val="Hyperlink"/>
                <w:noProof/>
              </w:rPr>
              <w:t>Temporary Attachment Guidelines</w:t>
            </w:r>
            <w:r w:rsidR="001D1BFA">
              <w:rPr>
                <w:noProof/>
                <w:webHidden/>
              </w:rPr>
              <w:tab/>
            </w:r>
            <w:r w:rsidR="001D1BFA">
              <w:rPr>
                <w:noProof/>
                <w:webHidden/>
              </w:rPr>
              <w:fldChar w:fldCharType="begin"/>
            </w:r>
            <w:r w:rsidR="001D1BFA">
              <w:rPr>
                <w:noProof/>
                <w:webHidden/>
              </w:rPr>
              <w:instrText xml:space="preserve"> PAGEREF _Toc398285608 \h </w:instrText>
            </w:r>
            <w:r w:rsidR="001D1BFA">
              <w:rPr>
                <w:noProof/>
                <w:webHidden/>
              </w:rPr>
            </w:r>
            <w:r w:rsidR="001D1BFA">
              <w:rPr>
                <w:noProof/>
                <w:webHidden/>
              </w:rPr>
              <w:fldChar w:fldCharType="separate"/>
            </w:r>
            <w:r w:rsidR="008E1501">
              <w:rPr>
                <w:noProof/>
                <w:webHidden/>
              </w:rPr>
              <w:t>17</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09" w:history="1">
            <w:r w:rsidR="001D1BFA" w:rsidRPr="002B2036">
              <w:rPr>
                <w:rStyle w:val="Hyperlink"/>
                <w:noProof/>
              </w:rPr>
              <w:t>2.</w:t>
            </w:r>
            <w:r w:rsidR="001D1BFA">
              <w:rPr>
                <w:rFonts w:asciiTheme="minorHAnsi" w:eastAsiaTheme="minorEastAsia" w:hAnsiTheme="minorHAnsi" w:cstheme="minorBidi"/>
                <w:b w:val="0"/>
                <w:noProof/>
                <w:sz w:val="22"/>
                <w:szCs w:val="22"/>
              </w:rPr>
              <w:tab/>
            </w:r>
            <w:r w:rsidR="001D1BFA" w:rsidRPr="002B2036">
              <w:rPr>
                <w:rStyle w:val="Hyperlink"/>
                <w:noProof/>
              </w:rPr>
              <w:t>Double Poles</w:t>
            </w:r>
            <w:r w:rsidR="001D1BFA">
              <w:rPr>
                <w:noProof/>
                <w:webHidden/>
              </w:rPr>
              <w:tab/>
            </w:r>
            <w:r w:rsidR="001D1BFA">
              <w:rPr>
                <w:noProof/>
                <w:webHidden/>
              </w:rPr>
              <w:fldChar w:fldCharType="begin"/>
            </w:r>
            <w:r w:rsidR="001D1BFA">
              <w:rPr>
                <w:noProof/>
                <w:webHidden/>
              </w:rPr>
              <w:instrText xml:space="preserve"> PAGEREF _Toc398285609 \h </w:instrText>
            </w:r>
            <w:r w:rsidR="001D1BFA">
              <w:rPr>
                <w:noProof/>
                <w:webHidden/>
              </w:rPr>
            </w:r>
            <w:r w:rsidR="001D1BFA">
              <w:rPr>
                <w:noProof/>
                <w:webHidden/>
              </w:rPr>
              <w:fldChar w:fldCharType="separate"/>
            </w:r>
            <w:r w:rsidR="008E1501">
              <w:rPr>
                <w:noProof/>
                <w:webHidden/>
              </w:rPr>
              <w:t>17</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10" w:history="1">
            <w:r w:rsidR="001D1BFA" w:rsidRPr="002B2036">
              <w:rPr>
                <w:rStyle w:val="Hyperlink"/>
                <w:rFonts w:eastAsiaTheme="minorHAnsi"/>
                <w:noProof/>
              </w:rPr>
              <w:t>3.</w:t>
            </w:r>
            <w:r w:rsidR="001D1BFA">
              <w:rPr>
                <w:rFonts w:asciiTheme="minorHAnsi" w:eastAsiaTheme="minorEastAsia" w:hAnsiTheme="minorHAnsi" w:cstheme="minorBidi"/>
                <w:b w:val="0"/>
                <w:noProof/>
                <w:sz w:val="22"/>
                <w:szCs w:val="22"/>
              </w:rPr>
              <w:tab/>
            </w:r>
            <w:r w:rsidR="001D1BFA" w:rsidRPr="002B2036">
              <w:rPr>
                <w:rStyle w:val="Hyperlink"/>
                <w:rFonts w:eastAsiaTheme="minorHAnsi"/>
                <w:noProof/>
              </w:rPr>
              <w:t>Additional Work</w:t>
            </w:r>
            <w:r w:rsidR="001D1BFA">
              <w:rPr>
                <w:noProof/>
                <w:webHidden/>
              </w:rPr>
              <w:tab/>
            </w:r>
            <w:r w:rsidR="001D1BFA">
              <w:rPr>
                <w:noProof/>
                <w:webHidden/>
              </w:rPr>
              <w:fldChar w:fldCharType="begin"/>
            </w:r>
            <w:r w:rsidR="001D1BFA">
              <w:rPr>
                <w:noProof/>
                <w:webHidden/>
              </w:rPr>
              <w:instrText xml:space="preserve"> PAGEREF _Toc398285610 \h </w:instrText>
            </w:r>
            <w:r w:rsidR="001D1BFA">
              <w:rPr>
                <w:noProof/>
                <w:webHidden/>
              </w:rPr>
            </w:r>
            <w:r w:rsidR="001D1BFA">
              <w:rPr>
                <w:noProof/>
                <w:webHidden/>
              </w:rPr>
              <w:fldChar w:fldCharType="separate"/>
            </w:r>
            <w:r w:rsidR="008E1501">
              <w:rPr>
                <w:noProof/>
                <w:webHidden/>
              </w:rPr>
              <w:t>18</w:t>
            </w:r>
            <w:r w:rsidR="001D1BFA">
              <w:rPr>
                <w:noProof/>
                <w:webHidden/>
              </w:rPr>
              <w:fldChar w:fldCharType="end"/>
            </w:r>
          </w:hyperlink>
        </w:p>
        <w:p w:rsidR="001D1BFA" w:rsidRDefault="0079366A">
          <w:pPr>
            <w:pStyle w:val="TOC3"/>
            <w:rPr>
              <w:rFonts w:asciiTheme="minorHAnsi" w:eastAsiaTheme="minorEastAsia" w:hAnsiTheme="minorHAnsi" w:cstheme="minorBidi"/>
              <w:b w:val="0"/>
              <w:noProof/>
              <w:sz w:val="22"/>
              <w:szCs w:val="22"/>
            </w:rPr>
          </w:pPr>
          <w:hyperlink w:anchor="_Toc398285611" w:history="1">
            <w:r w:rsidR="001D1BFA" w:rsidRPr="002B2036">
              <w:rPr>
                <w:rStyle w:val="Hyperlink"/>
                <w:rFonts w:cs="Arial"/>
                <w:noProof/>
              </w:rPr>
              <w:t>4.</w:t>
            </w:r>
            <w:r w:rsidR="001D1BFA">
              <w:rPr>
                <w:rFonts w:asciiTheme="minorHAnsi" w:eastAsiaTheme="minorEastAsia" w:hAnsiTheme="minorHAnsi" w:cstheme="minorBidi"/>
                <w:b w:val="0"/>
                <w:noProof/>
                <w:sz w:val="22"/>
                <w:szCs w:val="22"/>
              </w:rPr>
              <w:tab/>
            </w:r>
            <w:r w:rsidR="001D1BFA" w:rsidRPr="002B2036">
              <w:rPr>
                <w:rStyle w:val="Hyperlink"/>
                <w:noProof/>
              </w:rPr>
              <w:t>Reporting Requirements</w:t>
            </w:r>
            <w:r w:rsidR="001D1BFA">
              <w:rPr>
                <w:noProof/>
                <w:webHidden/>
              </w:rPr>
              <w:tab/>
            </w:r>
            <w:r w:rsidR="001D1BFA">
              <w:rPr>
                <w:noProof/>
                <w:webHidden/>
              </w:rPr>
              <w:fldChar w:fldCharType="begin"/>
            </w:r>
            <w:r w:rsidR="001D1BFA">
              <w:rPr>
                <w:noProof/>
                <w:webHidden/>
              </w:rPr>
              <w:instrText xml:space="preserve"> PAGEREF _Toc398285611 \h </w:instrText>
            </w:r>
            <w:r w:rsidR="001D1BFA">
              <w:rPr>
                <w:noProof/>
                <w:webHidden/>
              </w:rPr>
            </w:r>
            <w:r w:rsidR="001D1BFA">
              <w:rPr>
                <w:noProof/>
                <w:webHidden/>
              </w:rPr>
              <w:fldChar w:fldCharType="separate"/>
            </w:r>
            <w:r w:rsidR="008E1501">
              <w:rPr>
                <w:noProof/>
                <w:webHidden/>
              </w:rPr>
              <w:t>18</w:t>
            </w:r>
            <w:r w:rsidR="001D1BFA">
              <w:rPr>
                <w:noProof/>
                <w:webHidden/>
              </w:rPr>
              <w:fldChar w:fldCharType="end"/>
            </w:r>
          </w:hyperlink>
        </w:p>
        <w:p w:rsidR="001D1BFA" w:rsidRDefault="0079366A">
          <w:pPr>
            <w:pStyle w:val="TOC1"/>
            <w:rPr>
              <w:rFonts w:asciiTheme="minorHAnsi" w:eastAsiaTheme="minorEastAsia" w:hAnsiTheme="minorHAnsi" w:cstheme="minorBidi"/>
              <w:b w:val="0"/>
              <w:caps w:val="0"/>
              <w:noProof/>
              <w:sz w:val="22"/>
              <w:szCs w:val="22"/>
            </w:rPr>
          </w:pPr>
          <w:hyperlink w:anchor="_Toc398285612" w:history="1">
            <w:r w:rsidR="001D1BFA" w:rsidRPr="002B2036">
              <w:rPr>
                <w:rStyle w:val="Hyperlink"/>
                <w:noProof/>
              </w:rPr>
              <w:t>III.</w:t>
            </w:r>
            <w:r w:rsidR="001D1BFA">
              <w:rPr>
                <w:rFonts w:asciiTheme="minorHAnsi" w:eastAsiaTheme="minorEastAsia" w:hAnsiTheme="minorHAnsi" w:cstheme="minorBidi"/>
                <w:b w:val="0"/>
                <w:caps w:val="0"/>
                <w:noProof/>
                <w:sz w:val="22"/>
                <w:szCs w:val="22"/>
              </w:rPr>
              <w:tab/>
            </w:r>
            <w:r w:rsidR="001D1BFA" w:rsidRPr="002B2036">
              <w:rPr>
                <w:rStyle w:val="Hyperlink"/>
                <w:noProof/>
              </w:rPr>
              <w:t>Summary</w:t>
            </w:r>
            <w:r w:rsidR="001D1BFA">
              <w:rPr>
                <w:noProof/>
                <w:webHidden/>
              </w:rPr>
              <w:tab/>
            </w:r>
            <w:r w:rsidR="001D1BFA">
              <w:rPr>
                <w:noProof/>
                <w:webHidden/>
              </w:rPr>
              <w:fldChar w:fldCharType="begin"/>
            </w:r>
            <w:r w:rsidR="001D1BFA">
              <w:rPr>
                <w:noProof/>
                <w:webHidden/>
              </w:rPr>
              <w:instrText xml:space="preserve"> PAGEREF _Toc398285612 \h </w:instrText>
            </w:r>
            <w:r w:rsidR="001D1BFA">
              <w:rPr>
                <w:noProof/>
                <w:webHidden/>
              </w:rPr>
            </w:r>
            <w:r w:rsidR="001D1BFA">
              <w:rPr>
                <w:noProof/>
                <w:webHidden/>
              </w:rPr>
              <w:fldChar w:fldCharType="separate"/>
            </w:r>
            <w:r w:rsidR="008E1501">
              <w:rPr>
                <w:noProof/>
                <w:webHidden/>
              </w:rPr>
              <w:t>19</w:t>
            </w:r>
            <w:r w:rsidR="001D1BFA">
              <w:rPr>
                <w:noProof/>
                <w:webHidden/>
              </w:rPr>
              <w:fldChar w:fldCharType="end"/>
            </w:r>
          </w:hyperlink>
        </w:p>
        <w:p w:rsidR="001D1BFA" w:rsidRDefault="0079366A">
          <w:pPr>
            <w:pStyle w:val="TOC1"/>
            <w:rPr>
              <w:rFonts w:asciiTheme="minorHAnsi" w:eastAsiaTheme="minorEastAsia" w:hAnsiTheme="minorHAnsi" w:cstheme="minorBidi"/>
              <w:b w:val="0"/>
              <w:caps w:val="0"/>
              <w:noProof/>
              <w:sz w:val="22"/>
              <w:szCs w:val="22"/>
            </w:rPr>
          </w:pPr>
          <w:hyperlink w:anchor="_Toc398285613" w:history="1">
            <w:r w:rsidR="001D1BFA" w:rsidRPr="002B2036">
              <w:rPr>
                <w:rStyle w:val="Hyperlink"/>
                <w:noProof/>
              </w:rPr>
              <w:t>IV.</w:t>
            </w:r>
            <w:r w:rsidR="001D1BFA">
              <w:rPr>
                <w:rFonts w:asciiTheme="minorHAnsi" w:eastAsiaTheme="minorEastAsia" w:hAnsiTheme="minorHAnsi" w:cstheme="minorBidi"/>
                <w:b w:val="0"/>
                <w:caps w:val="0"/>
                <w:noProof/>
                <w:sz w:val="22"/>
                <w:szCs w:val="22"/>
              </w:rPr>
              <w:tab/>
            </w:r>
            <w:r w:rsidR="001D1BFA" w:rsidRPr="002B2036">
              <w:rPr>
                <w:rStyle w:val="Hyperlink"/>
                <w:noProof/>
              </w:rPr>
              <w:t>Findings of FacT</w:t>
            </w:r>
            <w:r w:rsidR="001D1BFA">
              <w:rPr>
                <w:noProof/>
                <w:webHidden/>
              </w:rPr>
              <w:tab/>
            </w:r>
            <w:r w:rsidR="001D1BFA">
              <w:rPr>
                <w:noProof/>
                <w:webHidden/>
              </w:rPr>
              <w:fldChar w:fldCharType="begin"/>
            </w:r>
            <w:r w:rsidR="001D1BFA">
              <w:rPr>
                <w:noProof/>
                <w:webHidden/>
              </w:rPr>
              <w:instrText xml:space="preserve"> PAGEREF _Toc398285613 \h </w:instrText>
            </w:r>
            <w:r w:rsidR="001D1BFA">
              <w:rPr>
                <w:noProof/>
                <w:webHidden/>
              </w:rPr>
            </w:r>
            <w:r w:rsidR="001D1BFA">
              <w:rPr>
                <w:noProof/>
                <w:webHidden/>
              </w:rPr>
              <w:fldChar w:fldCharType="separate"/>
            </w:r>
            <w:r w:rsidR="008E1501">
              <w:rPr>
                <w:noProof/>
                <w:webHidden/>
              </w:rPr>
              <w:t>21</w:t>
            </w:r>
            <w:r w:rsidR="001D1BFA">
              <w:rPr>
                <w:noProof/>
                <w:webHidden/>
              </w:rPr>
              <w:fldChar w:fldCharType="end"/>
            </w:r>
          </w:hyperlink>
        </w:p>
        <w:p w:rsidR="001D1BFA" w:rsidRDefault="0079366A">
          <w:pPr>
            <w:pStyle w:val="TOC1"/>
            <w:rPr>
              <w:rFonts w:asciiTheme="minorHAnsi" w:eastAsiaTheme="minorEastAsia" w:hAnsiTheme="minorHAnsi" w:cstheme="minorBidi"/>
              <w:b w:val="0"/>
              <w:caps w:val="0"/>
              <w:noProof/>
              <w:sz w:val="22"/>
              <w:szCs w:val="22"/>
            </w:rPr>
          </w:pPr>
          <w:hyperlink w:anchor="_Toc398285614" w:history="1">
            <w:r w:rsidR="001D1BFA" w:rsidRPr="002B2036">
              <w:rPr>
                <w:rStyle w:val="Hyperlink"/>
                <w:rFonts w:cs="Arial"/>
                <w:noProof/>
              </w:rPr>
              <w:t>V.</w:t>
            </w:r>
            <w:r w:rsidR="001D1BFA">
              <w:rPr>
                <w:rFonts w:asciiTheme="minorHAnsi" w:eastAsiaTheme="minorEastAsia" w:hAnsiTheme="minorHAnsi" w:cstheme="minorBidi"/>
                <w:b w:val="0"/>
                <w:caps w:val="0"/>
                <w:noProof/>
                <w:sz w:val="22"/>
                <w:szCs w:val="22"/>
              </w:rPr>
              <w:tab/>
            </w:r>
            <w:r w:rsidR="001D1BFA" w:rsidRPr="002B2036">
              <w:rPr>
                <w:rStyle w:val="Hyperlink"/>
                <w:rFonts w:cs="Arial"/>
                <w:noProof/>
              </w:rPr>
              <w:t>Conclusion and Orders</w:t>
            </w:r>
            <w:r w:rsidR="001D1BFA">
              <w:rPr>
                <w:noProof/>
                <w:webHidden/>
              </w:rPr>
              <w:tab/>
            </w:r>
            <w:r w:rsidR="001D1BFA">
              <w:rPr>
                <w:noProof/>
                <w:webHidden/>
              </w:rPr>
              <w:fldChar w:fldCharType="begin"/>
            </w:r>
            <w:r w:rsidR="001D1BFA">
              <w:rPr>
                <w:noProof/>
                <w:webHidden/>
              </w:rPr>
              <w:instrText xml:space="preserve"> PAGEREF _Toc398285614 \h </w:instrText>
            </w:r>
            <w:r w:rsidR="001D1BFA">
              <w:rPr>
                <w:noProof/>
                <w:webHidden/>
              </w:rPr>
            </w:r>
            <w:r w:rsidR="001D1BFA">
              <w:rPr>
                <w:noProof/>
                <w:webHidden/>
              </w:rPr>
              <w:fldChar w:fldCharType="separate"/>
            </w:r>
            <w:r w:rsidR="008E1501">
              <w:rPr>
                <w:noProof/>
                <w:webHidden/>
              </w:rPr>
              <w:t>21</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615" w:history="1">
            <w:r w:rsidR="001D1BFA" w:rsidRPr="002B2036">
              <w:rPr>
                <w:rStyle w:val="Hyperlink"/>
                <w:noProof/>
              </w:rPr>
              <w:t>A.</w:t>
            </w:r>
            <w:r w:rsidR="001D1BFA">
              <w:rPr>
                <w:rFonts w:asciiTheme="minorHAnsi" w:eastAsiaTheme="minorEastAsia" w:hAnsiTheme="minorHAnsi" w:cstheme="minorBidi"/>
                <w:b w:val="0"/>
                <w:smallCaps w:val="0"/>
                <w:noProof/>
                <w:sz w:val="22"/>
                <w:szCs w:val="22"/>
              </w:rPr>
              <w:tab/>
            </w:r>
            <w:r w:rsidR="001D1BFA" w:rsidRPr="002B2036">
              <w:rPr>
                <w:rStyle w:val="Hyperlink"/>
                <w:noProof/>
              </w:rPr>
              <w:t>Conclusion</w:t>
            </w:r>
            <w:r w:rsidR="001D1BFA">
              <w:rPr>
                <w:noProof/>
                <w:webHidden/>
              </w:rPr>
              <w:tab/>
            </w:r>
            <w:r w:rsidR="001D1BFA">
              <w:rPr>
                <w:noProof/>
                <w:webHidden/>
              </w:rPr>
              <w:fldChar w:fldCharType="begin"/>
            </w:r>
            <w:r w:rsidR="001D1BFA">
              <w:rPr>
                <w:noProof/>
                <w:webHidden/>
              </w:rPr>
              <w:instrText xml:space="preserve"> PAGEREF _Toc398285615 \h </w:instrText>
            </w:r>
            <w:r w:rsidR="001D1BFA">
              <w:rPr>
                <w:noProof/>
                <w:webHidden/>
              </w:rPr>
            </w:r>
            <w:r w:rsidR="001D1BFA">
              <w:rPr>
                <w:noProof/>
                <w:webHidden/>
              </w:rPr>
              <w:fldChar w:fldCharType="separate"/>
            </w:r>
            <w:r w:rsidR="008E1501">
              <w:rPr>
                <w:noProof/>
                <w:webHidden/>
              </w:rPr>
              <w:t>21</w:t>
            </w:r>
            <w:r w:rsidR="001D1BFA">
              <w:rPr>
                <w:noProof/>
                <w:webHidden/>
              </w:rPr>
              <w:fldChar w:fldCharType="end"/>
            </w:r>
          </w:hyperlink>
        </w:p>
        <w:p w:rsidR="001D1BFA" w:rsidRDefault="0079366A">
          <w:pPr>
            <w:pStyle w:val="TOC2"/>
            <w:rPr>
              <w:rFonts w:asciiTheme="minorHAnsi" w:eastAsiaTheme="minorEastAsia" w:hAnsiTheme="minorHAnsi" w:cstheme="minorBidi"/>
              <w:b w:val="0"/>
              <w:smallCaps w:val="0"/>
              <w:noProof/>
              <w:sz w:val="22"/>
              <w:szCs w:val="22"/>
            </w:rPr>
          </w:pPr>
          <w:hyperlink w:anchor="_Toc398285616" w:history="1">
            <w:r w:rsidR="001D1BFA" w:rsidRPr="002B2036">
              <w:rPr>
                <w:rStyle w:val="Hyperlink"/>
                <w:noProof/>
              </w:rPr>
              <w:t>B.</w:t>
            </w:r>
            <w:r w:rsidR="001D1BFA">
              <w:rPr>
                <w:rFonts w:asciiTheme="minorHAnsi" w:eastAsiaTheme="minorEastAsia" w:hAnsiTheme="minorHAnsi" w:cstheme="minorBidi"/>
                <w:b w:val="0"/>
                <w:smallCaps w:val="0"/>
                <w:noProof/>
                <w:sz w:val="22"/>
                <w:szCs w:val="22"/>
              </w:rPr>
              <w:tab/>
            </w:r>
            <w:r w:rsidR="001D1BFA" w:rsidRPr="002B2036">
              <w:rPr>
                <w:rStyle w:val="Hyperlink"/>
                <w:noProof/>
              </w:rPr>
              <w:t>Orders</w:t>
            </w:r>
            <w:r w:rsidR="001D1BFA">
              <w:rPr>
                <w:noProof/>
                <w:webHidden/>
              </w:rPr>
              <w:tab/>
            </w:r>
            <w:r w:rsidR="001D1BFA">
              <w:rPr>
                <w:noProof/>
                <w:webHidden/>
              </w:rPr>
              <w:fldChar w:fldCharType="begin"/>
            </w:r>
            <w:r w:rsidR="001D1BFA">
              <w:rPr>
                <w:noProof/>
                <w:webHidden/>
              </w:rPr>
              <w:instrText xml:space="preserve"> PAGEREF _Toc398285616 \h </w:instrText>
            </w:r>
            <w:r w:rsidR="001D1BFA">
              <w:rPr>
                <w:noProof/>
                <w:webHidden/>
              </w:rPr>
            </w:r>
            <w:r w:rsidR="001D1BFA">
              <w:rPr>
                <w:noProof/>
                <w:webHidden/>
              </w:rPr>
              <w:fldChar w:fldCharType="separate"/>
            </w:r>
            <w:r w:rsidR="008E1501">
              <w:rPr>
                <w:noProof/>
                <w:webHidden/>
              </w:rPr>
              <w:t>21</w:t>
            </w:r>
            <w:r w:rsidR="001D1BFA">
              <w:rPr>
                <w:noProof/>
                <w:webHidden/>
              </w:rPr>
              <w:fldChar w:fldCharType="end"/>
            </w:r>
          </w:hyperlink>
        </w:p>
        <w:p w:rsidR="0044050F" w:rsidRDefault="0044050F">
          <w:r>
            <w:rPr>
              <w:b/>
              <w:bCs/>
              <w:noProof/>
            </w:rPr>
            <w:fldChar w:fldCharType="end"/>
          </w:r>
        </w:p>
      </w:sdtContent>
    </w:sdt>
    <w:p w:rsidR="00340727" w:rsidRDefault="00340727">
      <w:pPr>
        <w:spacing w:line="240" w:lineRule="atLeast"/>
        <w:jc w:val="center"/>
        <w:rPr>
          <w:b/>
          <w:sz w:val="26"/>
          <w:u w:val="double"/>
        </w:rPr>
      </w:pPr>
    </w:p>
    <w:p w:rsidR="00340727" w:rsidRPr="00340727" w:rsidRDefault="00340727" w:rsidP="00340727">
      <w:pPr>
        <w:rPr>
          <w:sz w:val="26"/>
        </w:rPr>
      </w:pPr>
    </w:p>
    <w:p w:rsidR="00340727" w:rsidRPr="00340727" w:rsidRDefault="00340727" w:rsidP="00340727">
      <w:pPr>
        <w:rPr>
          <w:sz w:val="26"/>
        </w:rPr>
      </w:pPr>
    </w:p>
    <w:p w:rsidR="00340727" w:rsidRPr="00340727" w:rsidRDefault="00340727" w:rsidP="00340727">
      <w:pPr>
        <w:rPr>
          <w:sz w:val="26"/>
        </w:rPr>
      </w:pPr>
    </w:p>
    <w:p w:rsidR="00340727" w:rsidRPr="00340727" w:rsidRDefault="00340727" w:rsidP="00340727">
      <w:pPr>
        <w:rPr>
          <w:sz w:val="26"/>
        </w:rPr>
      </w:pPr>
    </w:p>
    <w:p w:rsidR="00340727" w:rsidRPr="00340727" w:rsidRDefault="00340727" w:rsidP="00340727">
      <w:pPr>
        <w:rPr>
          <w:sz w:val="26"/>
        </w:rPr>
      </w:pPr>
    </w:p>
    <w:p w:rsidR="00340727" w:rsidRDefault="00340727" w:rsidP="00340727">
      <w:pPr>
        <w:tabs>
          <w:tab w:val="left" w:pos="3777"/>
        </w:tabs>
        <w:rPr>
          <w:sz w:val="26"/>
        </w:rPr>
      </w:pPr>
      <w:r>
        <w:rPr>
          <w:sz w:val="26"/>
        </w:rPr>
        <w:tab/>
      </w:r>
    </w:p>
    <w:p w:rsidR="00340727" w:rsidRDefault="00340727" w:rsidP="00340727">
      <w:pPr>
        <w:rPr>
          <w:sz w:val="26"/>
        </w:rPr>
      </w:pPr>
    </w:p>
    <w:p w:rsidR="0044050F" w:rsidRPr="00340727" w:rsidRDefault="0044050F" w:rsidP="00340727">
      <w:pPr>
        <w:rPr>
          <w:sz w:val="26"/>
        </w:rPr>
        <w:sectPr w:rsidR="0044050F" w:rsidRPr="00340727" w:rsidSect="00980535">
          <w:pgSz w:w="12240" w:h="15840" w:code="1"/>
          <w:pgMar w:top="1152" w:right="1440" w:bottom="1152" w:left="1440" w:header="432" w:footer="288" w:gutter="0"/>
          <w:paperSrc w:first="3" w:other="3"/>
          <w:pgNumType w:start="1"/>
          <w:cols w:space="720"/>
          <w:titlePg/>
          <w:docGrid w:linePitch="326"/>
        </w:sectPr>
      </w:pPr>
    </w:p>
    <w:p w:rsidR="001B5553" w:rsidRDefault="001B5553">
      <w:pPr>
        <w:spacing w:line="240" w:lineRule="atLeast"/>
        <w:jc w:val="center"/>
        <w:rPr>
          <w:b/>
          <w:sz w:val="26"/>
          <w:u w:val="single"/>
        </w:rPr>
      </w:pPr>
      <w:r>
        <w:rPr>
          <w:b/>
          <w:sz w:val="26"/>
          <w:u w:val="double"/>
        </w:rPr>
        <w:lastRenderedPageBreak/>
        <w:t xml:space="preserve">DRAFT </w:t>
      </w:r>
      <w:r>
        <w:rPr>
          <w:b/>
          <w:sz w:val="26"/>
          <w:u w:val="single"/>
        </w:rPr>
        <w:t>DECISION</w:t>
      </w:r>
    </w:p>
    <w:p w:rsidR="001B5553" w:rsidRDefault="001B5553">
      <w:pPr>
        <w:spacing w:line="240" w:lineRule="atLeast"/>
      </w:pPr>
      <w:bookmarkStart w:id="14" w:name="StartPage"/>
      <w:bookmarkStart w:id="15" w:name="begindoc"/>
      <w:bookmarkEnd w:id="14"/>
      <w:bookmarkEnd w:id="15"/>
    </w:p>
    <w:p w:rsidR="00D923EF" w:rsidRDefault="00D923EF" w:rsidP="00787121">
      <w:pPr>
        <w:pStyle w:val="Heading1"/>
        <w:numPr>
          <w:ilvl w:val="0"/>
          <w:numId w:val="2"/>
        </w:numPr>
        <w:tabs>
          <w:tab w:val="clear" w:pos="360"/>
        </w:tabs>
      </w:pPr>
      <w:bookmarkStart w:id="16" w:name="_Toc398285591"/>
      <w:r>
        <w:t>INtroduction</w:t>
      </w:r>
      <w:bookmarkEnd w:id="16"/>
    </w:p>
    <w:p w:rsidR="00D923EF" w:rsidRDefault="00D923EF" w:rsidP="00D923EF">
      <w:pPr>
        <w:pStyle w:val="Heading1"/>
        <w:numPr>
          <w:ilvl w:val="0"/>
          <w:numId w:val="0"/>
        </w:numPr>
      </w:pPr>
    </w:p>
    <w:p w:rsidR="00D923EF" w:rsidRDefault="00D923EF" w:rsidP="00787121">
      <w:pPr>
        <w:pStyle w:val="Heading2"/>
        <w:numPr>
          <w:ilvl w:val="1"/>
          <w:numId w:val="2"/>
        </w:numPr>
        <w:tabs>
          <w:tab w:val="clear" w:pos="720"/>
          <w:tab w:val="clear" w:pos="1080"/>
        </w:tabs>
      </w:pPr>
      <w:bookmarkStart w:id="17" w:name="_Toc398285592"/>
      <w:r>
        <w:t>Summary</w:t>
      </w:r>
      <w:bookmarkEnd w:id="17"/>
    </w:p>
    <w:p w:rsidR="00A909A3" w:rsidRDefault="00A909A3" w:rsidP="000B156B"/>
    <w:p w:rsidR="00A909A3" w:rsidRDefault="002A2004" w:rsidP="00A909A3">
      <w:pPr>
        <w:ind w:firstLine="720"/>
      </w:pPr>
      <w:r>
        <w:t xml:space="preserve">In this Decision, the Public Utilities Regulatory Authority </w:t>
      </w:r>
      <w:r w:rsidR="009B368C">
        <w:t xml:space="preserve">adopts the </w:t>
      </w:r>
      <w:r w:rsidR="006C33E9">
        <w:t xml:space="preserve">working group’s </w:t>
      </w:r>
      <w:r w:rsidR="009B368C">
        <w:t xml:space="preserve">recommendation for </w:t>
      </w:r>
      <w:r>
        <w:t xml:space="preserve">the two </w:t>
      </w:r>
      <w:r w:rsidR="00D713A6">
        <w:t>e</w:t>
      </w:r>
      <w:r>
        <w:t>lect</w:t>
      </w:r>
      <w:r w:rsidR="009E2AB4">
        <w:t xml:space="preserve">ric </w:t>
      </w:r>
      <w:r w:rsidR="00D713A6">
        <w:t>d</w:t>
      </w:r>
      <w:r w:rsidR="009E2AB4">
        <w:t xml:space="preserve">istribution </w:t>
      </w:r>
      <w:r w:rsidR="00D713A6">
        <w:t>c</w:t>
      </w:r>
      <w:r w:rsidR="009E2AB4">
        <w:t>ompanies to</w:t>
      </w:r>
      <w:r>
        <w:t xml:space="preserve"> serve as the Single Pole Administrator in their respective service territories</w:t>
      </w:r>
      <w:r w:rsidR="00A909A3" w:rsidRPr="009267BB">
        <w:t>.  The N</w:t>
      </w:r>
      <w:r w:rsidR="00D713A6">
        <w:t xml:space="preserve">OTIFY </w:t>
      </w:r>
      <w:r w:rsidR="00D952C2">
        <w:t>S</w:t>
      </w:r>
      <w:r w:rsidR="00A909A3" w:rsidRPr="009267BB">
        <w:t>ystem shall be used by all attachers</w:t>
      </w:r>
      <w:r w:rsidR="008425BC">
        <w:t>,</w:t>
      </w:r>
      <w:r w:rsidR="00A909A3" w:rsidRPr="009267BB">
        <w:t xml:space="preserve"> which will result in a more efficient </w:t>
      </w:r>
      <w:r w:rsidR="008425BC" w:rsidRPr="009267BB">
        <w:t>third</w:t>
      </w:r>
      <w:r w:rsidR="008425BC">
        <w:t>-</w:t>
      </w:r>
      <w:r w:rsidR="00A909A3" w:rsidRPr="009267BB">
        <w:t xml:space="preserve">party </w:t>
      </w:r>
      <w:r w:rsidR="00302CF0">
        <w:t xml:space="preserve">pole </w:t>
      </w:r>
      <w:r w:rsidR="00A909A3" w:rsidRPr="009267BB">
        <w:t>attachment</w:t>
      </w:r>
      <w:r w:rsidR="005F3B0F">
        <w:t xml:space="preserve"> process and </w:t>
      </w:r>
      <w:r w:rsidR="00302CF0">
        <w:t>service restoration operation</w:t>
      </w:r>
      <w:r w:rsidR="009F6DCF">
        <w:t xml:space="preserve"> </w:t>
      </w:r>
      <w:r w:rsidR="005F3B0F">
        <w:t xml:space="preserve">that </w:t>
      </w:r>
      <w:r w:rsidR="00A909A3" w:rsidRPr="009267BB">
        <w:t>meet</w:t>
      </w:r>
      <w:r w:rsidR="005F3B0F">
        <w:t>s</w:t>
      </w:r>
      <w:r w:rsidR="00A909A3" w:rsidRPr="009267BB">
        <w:t xml:space="preserve"> the </w:t>
      </w:r>
      <w:r w:rsidR="00FB6C75">
        <w:t xml:space="preserve">Public Utilities Regulatory </w:t>
      </w:r>
      <w:r w:rsidR="00A909A3" w:rsidRPr="009267BB">
        <w:t>Authority’s time</w:t>
      </w:r>
      <w:r w:rsidR="005F3B0F">
        <w:t xml:space="preserve"> </w:t>
      </w:r>
      <w:r w:rsidR="00A909A3" w:rsidRPr="009267BB">
        <w:t xml:space="preserve">frame.  </w:t>
      </w:r>
      <w:r w:rsidR="00FB6C75">
        <w:t xml:space="preserve">Actual incremental costs should be </w:t>
      </w:r>
      <w:r w:rsidR="00DB4572">
        <w:t xml:space="preserve">recovered from the </w:t>
      </w:r>
      <w:r w:rsidR="00FB6C75">
        <w:t>cost causers or attachers that receiv</w:t>
      </w:r>
      <w:r w:rsidR="009B1A38">
        <w:t>e</w:t>
      </w:r>
      <w:r w:rsidR="00FB6C75">
        <w:t xml:space="preserve"> </w:t>
      </w:r>
      <w:r w:rsidR="00DB4572">
        <w:t xml:space="preserve">the </w:t>
      </w:r>
      <w:r w:rsidR="00FB6C75">
        <w:t xml:space="preserve">benefits of the services provided by the Single Pole Administrator.  </w:t>
      </w:r>
      <w:r w:rsidR="00DB4572">
        <w:t>Cost recovery of a</w:t>
      </w:r>
      <w:r w:rsidR="00A909A3" w:rsidRPr="009267BB">
        <w:t xml:space="preserve">ny </w:t>
      </w:r>
      <w:r w:rsidR="00FB6C75">
        <w:t xml:space="preserve">unreimbursed </w:t>
      </w:r>
      <w:r>
        <w:t xml:space="preserve">costs associated with Single Pole </w:t>
      </w:r>
      <w:r w:rsidR="00FB6C75">
        <w:t xml:space="preserve">Administration </w:t>
      </w:r>
      <w:r w:rsidR="00A909A3" w:rsidRPr="009267BB">
        <w:t xml:space="preserve">will be </w:t>
      </w:r>
      <w:r w:rsidR="00DB4572">
        <w:t xml:space="preserve">addressed </w:t>
      </w:r>
      <w:r w:rsidR="00A909A3" w:rsidRPr="009267BB">
        <w:t xml:space="preserve">in future rate cases.  The </w:t>
      </w:r>
      <w:r w:rsidR="00285307">
        <w:t xml:space="preserve">Public Utilities Regulatory Authority’s </w:t>
      </w:r>
      <w:r w:rsidR="006C33E9">
        <w:t>m</w:t>
      </w:r>
      <w:r w:rsidR="006C33E9" w:rsidRPr="009267BB">
        <w:t xml:space="preserve">ediation </w:t>
      </w:r>
      <w:r w:rsidR="006C33E9">
        <w:t>t</w:t>
      </w:r>
      <w:r w:rsidR="006C33E9" w:rsidRPr="009267BB">
        <w:t xml:space="preserve">eam </w:t>
      </w:r>
      <w:r w:rsidR="00A909A3" w:rsidRPr="009267BB">
        <w:t>will conti</w:t>
      </w:r>
      <w:r>
        <w:t xml:space="preserve">nue in its current role.  The </w:t>
      </w:r>
      <w:r w:rsidR="00285307">
        <w:t xml:space="preserve">utility pole attachment </w:t>
      </w:r>
      <w:r w:rsidR="006C33E9">
        <w:t>working group</w:t>
      </w:r>
      <w:r w:rsidR="006C33E9" w:rsidRPr="009267BB">
        <w:t xml:space="preserve"> </w:t>
      </w:r>
      <w:r w:rsidR="00A909A3" w:rsidRPr="009267BB">
        <w:t>may reconvene to develop details and provide recommendations to the Authority</w:t>
      </w:r>
      <w:r w:rsidR="009E2AB4">
        <w:t xml:space="preserve"> to expand the duties of the Single Pole Administrator</w:t>
      </w:r>
      <w:r w:rsidR="00A909A3" w:rsidRPr="009267BB">
        <w:t xml:space="preserve"> bey</w:t>
      </w:r>
      <w:r w:rsidR="009E2AB4">
        <w:t xml:space="preserve">ond </w:t>
      </w:r>
      <w:r w:rsidR="00DB4572">
        <w:t xml:space="preserve">the </w:t>
      </w:r>
      <w:r w:rsidR="009E2AB4">
        <w:t xml:space="preserve">duties </w:t>
      </w:r>
      <w:r w:rsidR="00DB4572">
        <w:t xml:space="preserve">addressed </w:t>
      </w:r>
      <w:r w:rsidR="009E2AB4">
        <w:t>in this Decision.</w:t>
      </w:r>
    </w:p>
    <w:p w:rsidR="00D923EF" w:rsidRPr="007563E2" w:rsidRDefault="00D923EF" w:rsidP="00D923EF"/>
    <w:p w:rsidR="00D923EF" w:rsidRDefault="00D923EF" w:rsidP="00787121">
      <w:pPr>
        <w:pStyle w:val="Heading2"/>
        <w:numPr>
          <w:ilvl w:val="1"/>
          <w:numId w:val="2"/>
        </w:numPr>
        <w:tabs>
          <w:tab w:val="clear" w:pos="720"/>
          <w:tab w:val="clear" w:pos="1080"/>
        </w:tabs>
      </w:pPr>
      <w:bookmarkStart w:id="18" w:name="_Toc398285593"/>
      <w:r>
        <w:t>Background of The Proceeding</w:t>
      </w:r>
      <w:bookmarkEnd w:id="18"/>
    </w:p>
    <w:p w:rsidR="00D923EF" w:rsidRDefault="00D923EF" w:rsidP="00D923EF"/>
    <w:p w:rsidR="00D923EF" w:rsidRDefault="00D923EF" w:rsidP="00D923EF">
      <w:pPr>
        <w:ind w:firstLine="720"/>
      </w:pPr>
      <w:r>
        <w:t xml:space="preserve">The </w:t>
      </w:r>
      <w:r w:rsidR="00DB4572">
        <w:t xml:space="preserve">Public Utilities Regulatory </w:t>
      </w:r>
      <w:r>
        <w:t>Authority</w:t>
      </w:r>
      <w:r w:rsidR="00DB4572">
        <w:t xml:space="preserve"> (Authority or PURA) </w:t>
      </w:r>
      <w:r>
        <w:rPr>
          <w:color w:val="000000"/>
        </w:rPr>
        <w:t>initiated th</w:t>
      </w:r>
      <w:r w:rsidR="001214AC">
        <w:rPr>
          <w:color w:val="000000"/>
        </w:rPr>
        <w:t xml:space="preserve">is </w:t>
      </w:r>
      <w:r>
        <w:rPr>
          <w:color w:val="000000"/>
        </w:rPr>
        <w:t>docket, pursuant to §</w:t>
      </w:r>
      <w:r>
        <w:rPr>
          <w:rFonts w:cs="Arial"/>
          <w:color w:val="000000"/>
        </w:rPr>
        <w:t>§</w:t>
      </w:r>
      <w:r>
        <w:rPr>
          <w:color w:val="000000"/>
        </w:rPr>
        <w:t>16</w:t>
      </w:r>
      <w:r>
        <w:rPr>
          <w:color w:val="000000"/>
        </w:rPr>
        <w:noBreakHyphen/>
        <w:t xml:space="preserve">228, 16-235, 16-243 </w:t>
      </w:r>
      <w:r w:rsidR="00F343F9">
        <w:rPr>
          <w:color w:val="000000"/>
        </w:rPr>
        <w:t xml:space="preserve">and </w:t>
      </w:r>
      <w:r>
        <w:rPr>
          <w:color w:val="000000"/>
        </w:rPr>
        <w:t>16</w:t>
      </w:r>
      <w:r w:rsidR="001214AC">
        <w:rPr>
          <w:color w:val="000000"/>
        </w:rPr>
        <w:noBreakHyphen/>
      </w:r>
      <w:r>
        <w:rPr>
          <w:color w:val="000000"/>
        </w:rPr>
        <w:t>247h of the General Statutes of Connecticut (Conn. Gen. Stat.)</w:t>
      </w:r>
      <w:r w:rsidR="001214AC">
        <w:rPr>
          <w:color w:val="000000"/>
        </w:rPr>
        <w:t xml:space="preserve"> and</w:t>
      </w:r>
      <w:r>
        <w:rPr>
          <w:color w:val="000000"/>
        </w:rPr>
        <w:t xml:space="preserve"> §16</w:t>
      </w:r>
      <w:r>
        <w:rPr>
          <w:color w:val="000000"/>
        </w:rPr>
        <w:noBreakHyphen/>
        <w:t>1</w:t>
      </w:r>
      <w:r>
        <w:rPr>
          <w:color w:val="000000"/>
        </w:rPr>
        <w:noBreakHyphen/>
        <w:t>113 of the Regulations of Connecticut State Agencies (Reg. Conn. Agencies) to</w:t>
      </w:r>
      <w:r>
        <w:t xml:space="preserve"> review</w:t>
      </w:r>
      <w:r w:rsidR="000F4551">
        <w:t>,</w:t>
      </w:r>
      <w:r>
        <w:t xml:space="preserve"> and if necessary, streamline the utility pole attachment process. </w:t>
      </w:r>
    </w:p>
    <w:p w:rsidR="007C10A6" w:rsidRDefault="007C10A6" w:rsidP="00D923EF">
      <w:pPr>
        <w:ind w:firstLine="720"/>
      </w:pPr>
    </w:p>
    <w:p w:rsidR="007C10A6" w:rsidRPr="00204F7F" w:rsidRDefault="003B2487" w:rsidP="007C10A6">
      <w:pPr>
        <w:ind w:firstLine="720"/>
        <w:rPr>
          <w:rFonts w:eastAsia="Calibri" w:cs="Arial"/>
          <w:szCs w:val="24"/>
        </w:rPr>
      </w:pPr>
      <w:r>
        <w:rPr>
          <w:rFonts w:eastAsia="Calibri" w:cs="Arial"/>
          <w:szCs w:val="24"/>
        </w:rPr>
        <w:t xml:space="preserve">By the Decision dated </w:t>
      </w:r>
      <w:r w:rsidR="007C10A6" w:rsidRPr="00204F7F">
        <w:rPr>
          <w:rFonts w:eastAsia="Calibri" w:cs="Arial"/>
          <w:szCs w:val="24"/>
        </w:rPr>
        <w:t>August 1, 2012</w:t>
      </w:r>
      <w:r>
        <w:rPr>
          <w:rFonts w:eastAsia="Calibri" w:cs="Arial"/>
          <w:szCs w:val="24"/>
        </w:rPr>
        <w:t xml:space="preserve"> in </w:t>
      </w:r>
      <w:r w:rsidR="009F6DCF">
        <w:rPr>
          <w:rFonts w:eastAsia="Calibri" w:cs="Arial"/>
          <w:szCs w:val="24"/>
        </w:rPr>
        <w:t>Docket No. 11-09-09</w:t>
      </w:r>
      <w:r w:rsidR="00530BE3">
        <w:rPr>
          <w:rFonts w:eastAsia="Calibri" w:cs="Arial"/>
          <w:szCs w:val="24"/>
        </w:rPr>
        <w:t>,</w:t>
      </w:r>
      <w:r w:rsidR="009F6DCF">
        <w:rPr>
          <w:rFonts w:eastAsia="Calibri" w:cs="Arial"/>
          <w:szCs w:val="24"/>
        </w:rPr>
        <w:t xml:space="preserve"> </w:t>
      </w:r>
      <w:r w:rsidR="00104620" w:rsidRPr="00204F7F">
        <w:rPr>
          <w:rFonts w:cs="Arial"/>
          <w:szCs w:val="24"/>
          <w:u w:val="single"/>
        </w:rPr>
        <w:t>PURA Investigation Of Public Service Companies' Response to 2011 Storms</w:t>
      </w:r>
      <w:r w:rsidR="00104620">
        <w:rPr>
          <w:rFonts w:eastAsia="Calibri" w:cs="Arial"/>
          <w:szCs w:val="24"/>
        </w:rPr>
        <w:t xml:space="preserve"> </w:t>
      </w:r>
      <w:r w:rsidR="009F6DCF">
        <w:rPr>
          <w:rFonts w:eastAsia="Calibri" w:cs="Arial"/>
          <w:szCs w:val="24"/>
        </w:rPr>
        <w:t>(</w:t>
      </w:r>
      <w:r w:rsidR="007C10A6" w:rsidRPr="00204F7F">
        <w:rPr>
          <w:rFonts w:eastAsia="Calibri" w:cs="Arial"/>
          <w:szCs w:val="24"/>
        </w:rPr>
        <w:t>Two Storm</w:t>
      </w:r>
      <w:r w:rsidR="00EF1A0A">
        <w:rPr>
          <w:rFonts w:eastAsia="Calibri" w:cs="Arial"/>
          <w:szCs w:val="24"/>
        </w:rPr>
        <w:t>s</w:t>
      </w:r>
      <w:r w:rsidR="007C10A6" w:rsidRPr="00204F7F">
        <w:rPr>
          <w:rFonts w:eastAsia="Calibri" w:cs="Arial"/>
          <w:szCs w:val="24"/>
        </w:rPr>
        <w:t xml:space="preserve"> D</w:t>
      </w:r>
      <w:r w:rsidR="009F6DCF">
        <w:rPr>
          <w:rFonts w:eastAsia="Calibri" w:cs="Arial"/>
          <w:szCs w:val="24"/>
        </w:rPr>
        <w:t>ecision)</w:t>
      </w:r>
      <w:r w:rsidR="007C10A6" w:rsidRPr="00204F7F">
        <w:rPr>
          <w:rFonts w:eastAsia="Calibri" w:cs="Arial"/>
          <w:szCs w:val="24"/>
        </w:rPr>
        <w:t>, the Authority found that the current pole administration structure</w:t>
      </w:r>
      <w:r w:rsidR="004E1422">
        <w:rPr>
          <w:rFonts w:eastAsia="Calibri" w:cs="Arial"/>
          <w:szCs w:val="24"/>
        </w:rPr>
        <w:t xml:space="preserve"> did not </w:t>
      </w:r>
      <w:r w:rsidR="007C10A6" w:rsidRPr="00204F7F">
        <w:rPr>
          <w:rFonts w:eastAsia="Calibri" w:cs="Arial"/>
          <w:szCs w:val="24"/>
        </w:rPr>
        <w:t xml:space="preserve">delay the restoration of services during the </w:t>
      </w:r>
      <w:r w:rsidR="004E1422">
        <w:rPr>
          <w:rFonts w:eastAsia="Calibri" w:cs="Arial"/>
          <w:szCs w:val="24"/>
        </w:rPr>
        <w:t>two s</w:t>
      </w:r>
      <w:r w:rsidR="007C10A6" w:rsidRPr="00204F7F">
        <w:rPr>
          <w:rFonts w:eastAsia="Calibri" w:cs="Arial"/>
          <w:szCs w:val="24"/>
        </w:rPr>
        <w:t>torms</w:t>
      </w:r>
      <w:r w:rsidR="004E1422">
        <w:rPr>
          <w:rFonts w:eastAsia="Calibri" w:cs="Arial"/>
          <w:szCs w:val="24"/>
        </w:rPr>
        <w:t xml:space="preserve"> in 20</w:t>
      </w:r>
      <w:r w:rsidR="0049472B">
        <w:rPr>
          <w:rFonts w:eastAsia="Calibri" w:cs="Arial"/>
          <w:szCs w:val="24"/>
        </w:rPr>
        <w:t>1</w:t>
      </w:r>
      <w:r w:rsidR="004E1422">
        <w:rPr>
          <w:rFonts w:eastAsia="Calibri" w:cs="Arial"/>
          <w:szCs w:val="24"/>
        </w:rPr>
        <w:t xml:space="preserve">1: </w:t>
      </w:r>
      <w:r w:rsidR="004E1422">
        <w:rPr>
          <w:rFonts w:cs="Arial"/>
          <w:bCs/>
          <w:color w:val="000000"/>
          <w:szCs w:val="24"/>
        </w:rPr>
        <w:t>Tropical Storm Irene</w:t>
      </w:r>
      <w:r w:rsidR="004E1422">
        <w:rPr>
          <w:rFonts w:eastAsia="Calibri" w:cs="Arial"/>
          <w:szCs w:val="24"/>
        </w:rPr>
        <w:t xml:space="preserve"> and October </w:t>
      </w:r>
      <w:r w:rsidR="000F4551">
        <w:rPr>
          <w:rFonts w:eastAsia="Calibri" w:cs="Arial"/>
          <w:szCs w:val="24"/>
        </w:rPr>
        <w:t xml:space="preserve">Snow </w:t>
      </w:r>
      <w:r w:rsidR="004E1422">
        <w:rPr>
          <w:rFonts w:eastAsia="Calibri" w:cs="Arial"/>
          <w:szCs w:val="24"/>
        </w:rPr>
        <w:t xml:space="preserve">Storm.  </w:t>
      </w:r>
      <w:r w:rsidR="00F90C42">
        <w:rPr>
          <w:rFonts w:eastAsia="Calibri" w:cs="Arial"/>
          <w:szCs w:val="24"/>
        </w:rPr>
        <w:t>In that Decision, the Authority determine</w:t>
      </w:r>
      <w:r w:rsidR="00555F40">
        <w:rPr>
          <w:rFonts w:eastAsia="Calibri" w:cs="Arial"/>
          <w:szCs w:val="24"/>
        </w:rPr>
        <w:t>d</w:t>
      </w:r>
      <w:r w:rsidR="00F90C42">
        <w:rPr>
          <w:rFonts w:eastAsia="Calibri" w:cs="Arial"/>
          <w:szCs w:val="24"/>
        </w:rPr>
        <w:t xml:space="preserve"> that </w:t>
      </w:r>
      <w:r w:rsidR="007C10A6" w:rsidRPr="00204F7F">
        <w:rPr>
          <w:rFonts w:eastAsia="Calibri" w:cs="Arial"/>
          <w:szCs w:val="24"/>
        </w:rPr>
        <w:t xml:space="preserve">the issue with utility pole administration was not </w:t>
      </w:r>
      <w:r w:rsidR="00F90C42">
        <w:rPr>
          <w:rFonts w:eastAsia="Calibri" w:cs="Arial"/>
          <w:szCs w:val="24"/>
        </w:rPr>
        <w:t xml:space="preserve">one of </w:t>
      </w:r>
      <w:r w:rsidR="007C10A6" w:rsidRPr="00204F7F">
        <w:rPr>
          <w:rFonts w:eastAsia="Calibri" w:cs="Arial"/>
          <w:szCs w:val="24"/>
        </w:rPr>
        <w:t xml:space="preserve">restoration, but a claim that there </w:t>
      </w:r>
      <w:r w:rsidR="004E1422">
        <w:rPr>
          <w:rFonts w:eastAsia="Calibri" w:cs="Arial"/>
          <w:szCs w:val="24"/>
        </w:rPr>
        <w:t xml:space="preserve">was </w:t>
      </w:r>
      <w:r w:rsidR="007C10A6" w:rsidRPr="00204F7F">
        <w:rPr>
          <w:rFonts w:eastAsia="Calibri" w:cs="Arial"/>
          <w:szCs w:val="24"/>
        </w:rPr>
        <w:t xml:space="preserve">an unacceptable delay in allowing third parties to attach their facilities to </w:t>
      </w:r>
      <w:r w:rsidR="004E1422">
        <w:rPr>
          <w:rFonts w:eastAsia="Calibri" w:cs="Arial"/>
          <w:szCs w:val="24"/>
        </w:rPr>
        <w:t xml:space="preserve">the </w:t>
      </w:r>
      <w:r w:rsidR="007C10A6" w:rsidRPr="00204F7F">
        <w:rPr>
          <w:rFonts w:eastAsia="Calibri" w:cs="Arial"/>
          <w:szCs w:val="24"/>
        </w:rPr>
        <w:t xml:space="preserve">utility poles and that the current pole attachment process </w:t>
      </w:r>
      <w:r w:rsidR="004E1422">
        <w:rPr>
          <w:rFonts w:eastAsia="Calibri" w:cs="Arial"/>
          <w:szCs w:val="24"/>
        </w:rPr>
        <w:t xml:space="preserve">was </w:t>
      </w:r>
      <w:r w:rsidR="007C10A6" w:rsidRPr="00204F7F">
        <w:rPr>
          <w:rFonts w:eastAsia="Calibri" w:cs="Arial"/>
          <w:szCs w:val="24"/>
        </w:rPr>
        <w:t>inefficient.  Two Storm</w:t>
      </w:r>
      <w:r w:rsidR="00EF1A0A">
        <w:rPr>
          <w:rFonts w:eastAsia="Calibri" w:cs="Arial"/>
          <w:szCs w:val="24"/>
        </w:rPr>
        <w:t>s</w:t>
      </w:r>
      <w:r w:rsidR="007C10A6" w:rsidRPr="00204F7F">
        <w:rPr>
          <w:rFonts w:eastAsia="Calibri" w:cs="Arial"/>
          <w:szCs w:val="24"/>
        </w:rPr>
        <w:t xml:space="preserve"> D</w:t>
      </w:r>
      <w:r w:rsidR="009F6DCF">
        <w:rPr>
          <w:rFonts w:eastAsia="Calibri" w:cs="Arial"/>
          <w:szCs w:val="24"/>
        </w:rPr>
        <w:t>ecision</w:t>
      </w:r>
      <w:r w:rsidR="007C10A6" w:rsidRPr="00204F7F">
        <w:rPr>
          <w:rFonts w:eastAsia="Calibri" w:cs="Arial"/>
          <w:szCs w:val="24"/>
        </w:rPr>
        <w:t>, p.</w:t>
      </w:r>
      <w:r w:rsidR="00FA1DF6">
        <w:rPr>
          <w:rFonts w:eastAsia="Calibri" w:cs="Arial"/>
          <w:szCs w:val="24"/>
        </w:rPr>
        <w:t> </w:t>
      </w:r>
      <w:r w:rsidR="007C10A6" w:rsidRPr="00204F7F">
        <w:rPr>
          <w:rFonts w:eastAsia="Calibri" w:cs="Arial"/>
          <w:szCs w:val="24"/>
        </w:rPr>
        <w:t>85.</w:t>
      </w:r>
    </w:p>
    <w:p w:rsidR="007C10A6" w:rsidRPr="00204F7F" w:rsidRDefault="007C10A6" w:rsidP="007C10A6">
      <w:pPr>
        <w:rPr>
          <w:rFonts w:eastAsia="Calibri" w:cs="Arial"/>
          <w:szCs w:val="24"/>
        </w:rPr>
      </w:pPr>
    </w:p>
    <w:p w:rsidR="00745B69" w:rsidRPr="00100AE8" w:rsidRDefault="001214AC" w:rsidP="00092B4F">
      <w:pPr>
        <w:ind w:firstLine="720"/>
      </w:pPr>
      <w:r>
        <w:rPr>
          <w:rFonts w:cs="Arial"/>
          <w:szCs w:val="24"/>
        </w:rPr>
        <w:t>In the Two Storm</w:t>
      </w:r>
      <w:r w:rsidR="00EF1A0A">
        <w:rPr>
          <w:rFonts w:cs="Arial"/>
          <w:szCs w:val="24"/>
        </w:rPr>
        <w:t>s</w:t>
      </w:r>
      <w:r>
        <w:rPr>
          <w:rFonts w:cs="Arial"/>
          <w:szCs w:val="24"/>
        </w:rPr>
        <w:t xml:space="preserve"> Decision, </w:t>
      </w:r>
      <w:r w:rsidR="003B2487">
        <w:rPr>
          <w:rFonts w:cs="Arial"/>
          <w:szCs w:val="24"/>
        </w:rPr>
        <w:t>t</w:t>
      </w:r>
      <w:r w:rsidR="007C10A6" w:rsidRPr="00204F7F">
        <w:rPr>
          <w:rFonts w:cs="Arial"/>
          <w:szCs w:val="24"/>
        </w:rPr>
        <w:t xml:space="preserve">he Authority </w:t>
      </w:r>
      <w:r w:rsidR="009F6DCF">
        <w:rPr>
          <w:rFonts w:cs="Arial"/>
          <w:szCs w:val="24"/>
        </w:rPr>
        <w:t xml:space="preserve">directed </w:t>
      </w:r>
      <w:r w:rsidR="007C10A6" w:rsidRPr="00204F7F">
        <w:rPr>
          <w:rFonts w:cs="Arial"/>
          <w:szCs w:val="24"/>
        </w:rPr>
        <w:t xml:space="preserve">that the </w:t>
      </w:r>
      <w:r w:rsidR="00DF01F5">
        <w:rPr>
          <w:rFonts w:cs="Arial"/>
          <w:szCs w:val="24"/>
        </w:rPr>
        <w:t>u</w:t>
      </w:r>
      <w:r w:rsidR="00285307">
        <w:rPr>
          <w:rFonts w:cs="Arial"/>
          <w:szCs w:val="24"/>
        </w:rPr>
        <w:t xml:space="preserve">tility </w:t>
      </w:r>
      <w:r w:rsidR="00DF01F5">
        <w:rPr>
          <w:rFonts w:cs="Arial"/>
          <w:szCs w:val="24"/>
        </w:rPr>
        <w:t>p</w:t>
      </w:r>
      <w:r w:rsidR="00285307" w:rsidRPr="00204F7F">
        <w:rPr>
          <w:rFonts w:cs="Arial"/>
          <w:szCs w:val="24"/>
        </w:rPr>
        <w:t xml:space="preserve">ole </w:t>
      </w:r>
      <w:r w:rsidR="00DF01F5">
        <w:rPr>
          <w:rFonts w:cs="Arial"/>
          <w:szCs w:val="24"/>
        </w:rPr>
        <w:t>a</w:t>
      </w:r>
      <w:r w:rsidR="00285307" w:rsidRPr="00204F7F">
        <w:rPr>
          <w:rFonts w:cs="Arial"/>
          <w:szCs w:val="24"/>
        </w:rPr>
        <w:t xml:space="preserve">ttachment </w:t>
      </w:r>
      <w:r w:rsidR="00DF01F5">
        <w:rPr>
          <w:rFonts w:cs="Arial"/>
          <w:szCs w:val="24"/>
        </w:rPr>
        <w:t>w</w:t>
      </w:r>
      <w:r w:rsidR="00285307" w:rsidRPr="00204F7F">
        <w:rPr>
          <w:rFonts w:cs="Arial"/>
          <w:szCs w:val="24"/>
        </w:rPr>
        <w:t xml:space="preserve">orking </w:t>
      </w:r>
      <w:r w:rsidR="00DF01F5">
        <w:rPr>
          <w:rFonts w:cs="Arial"/>
          <w:szCs w:val="24"/>
        </w:rPr>
        <w:t>g</w:t>
      </w:r>
      <w:r w:rsidR="00285307" w:rsidRPr="00204F7F">
        <w:rPr>
          <w:rFonts w:cs="Arial"/>
          <w:szCs w:val="24"/>
        </w:rPr>
        <w:t xml:space="preserve">roup </w:t>
      </w:r>
      <w:r w:rsidR="007C10A6" w:rsidRPr="00204F7F">
        <w:rPr>
          <w:rFonts w:cs="Arial"/>
          <w:szCs w:val="24"/>
        </w:rPr>
        <w:t xml:space="preserve">(Working Group) develop a consensus pole administration structure to facilitate utility pole attachments.  </w:t>
      </w:r>
      <w:r w:rsidR="003B2487">
        <w:rPr>
          <w:rFonts w:cs="Arial"/>
          <w:szCs w:val="24"/>
        </w:rPr>
        <w:t>Specifically, the Authority directed t</w:t>
      </w:r>
      <w:r w:rsidR="007C10A6" w:rsidRPr="00204F7F">
        <w:rPr>
          <w:rFonts w:cs="Arial"/>
          <w:szCs w:val="24"/>
        </w:rPr>
        <w:t xml:space="preserve">he Working Group </w:t>
      </w:r>
      <w:r w:rsidR="003B2487">
        <w:rPr>
          <w:rFonts w:cs="Arial"/>
          <w:szCs w:val="24"/>
        </w:rPr>
        <w:t xml:space="preserve">to </w:t>
      </w:r>
      <w:r w:rsidR="009B368C">
        <w:rPr>
          <w:rFonts w:cs="Arial"/>
          <w:szCs w:val="24"/>
        </w:rPr>
        <w:t>exam</w:t>
      </w:r>
      <w:r w:rsidR="000F4551">
        <w:rPr>
          <w:rFonts w:cs="Arial"/>
          <w:szCs w:val="24"/>
        </w:rPr>
        <w:t>in</w:t>
      </w:r>
      <w:r w:rsidR="00917A8A">
        <w:rPr>
          <w:rFonts w:cs="Arial"/>
          <w:szCs w:val="24"/>
        </w:rPr>
        <w:t>e</w:t>
      </w:r>
      <w:r w:rsidR="007626B5">
        <w:rPr>
          <w:rFonts w:cs="Arial"/>
          <w:szCs w:val="24"/>
        </w:rPr>
        <w:t xml:space="preserve"> </w:t>
      </w:r>
      <w:r w:rsidR="007C10A6" w:rsidRPr="00204F7F">
        <w:rPr>
          <w:rFonts w:cs="Arial"/>
          <w:szCs w:val="24"/>
        </w:rPr>
        <w:t xml:space="preserve">the </w:t>
      </w:r>
      <w:r>
        <w:rPr>
          <w:rFonts w:cs="Arial"/>
          <w:szCs w:val="24"/>
        </w:rPr>
        <w:t xml:space="preserve">single pole administration </w:t>
      </w:r>
      <w:r w:rsidR="007C10A6" w:rsidRPr="00204F7F">
        <w:rPr>
          <w:rFonts w:cs="Arial"/>
          <w:szCs w:val="24"/>
        </w:rPr>
        <w:t xml:space="preserve">proposals submitted by </w:t>
      </w:r>
      <w:r w:rsidR="0049472B">
        <w:rPr>
          <w:rFonts w:cs="Arial"/>
          <w:szCs w:val="24"/>
        </w:rPr>
        <w:t>T</w:t>
      </w:r>
      <w:r w:rsidR="003B2487">
        <w:rPr>
          <w:rFonts w:cs="Arial"/>
          <w:szCs w:val="24"/>
        </w:rPr>
        <w:t xml:space="preserve">he </w:t>
      </w:r>
      <w:r w:rsidR="007C10A6" w:rsidRPr="00204F7F">
        <w:rPr>
          <w:rFonts w:cs="Arial"/>
          <w:szCs w:val="24"/>
        </w:rPr>
        <w:t>C</w:t>
      </w:r>
      <w:r w:rsidR="003B2487">
        <w:rPr>
          <w:rFonts w:cs="Arial"/>
          <w:szCs w:val="24"/>
        </w:rPr>
        <w:t>onnecticut Light and Power Company (CL&amp;P) and The United Illuminating Company (UI)</w:t>
      </w:r>
      <w:r w:rsidR="009A5BC6">
        <w:rPr>
          <w:rFonts w:cs="Arial"/>
          <w:szCs w:val="24"/>
        </w:rPr>
        <w:t>; the electric distribution companies (EDC</w:t>
      </w:r>
      <w:r w:rsidR="008425BC">
        <w:rPr>
          <w:rFonts w:cs="Arial"/>
          <w:szCs w:val="24"/>
        </w:rPr>
        <w:t>s</w:t>
      </w:r>
      <w:r w:rsidR="009A5BC6">
        <w:rPr>
          <w:rFonts w:cs="Arial"/>
          <w:szCs w:val="24"/>
        </w:rPr>
        <w:t>)</w:t>
      </w:r>
      <w:r w:rsidR="007C10A6" w:rsidRPr="00204F7F">
        <w:rPr>
          <w:rFonts w:cs="Arial"/>
          <w:szCs w:val="24"/>
        </w:rPr>
        <w:t xml:space="preserve">.  </w:t>
      </w:r>
      <w:r w:rsidR="00745B69" w:rsidRPr="00F17E0E">
        <w:t>CL&amp;P prop</w:t>
      </w:r>
      <w:r w:rsidR="00745B69">
        <w:t>o</w:t>
      </w:r>
      <w:r w:rsidR="00745B69" w:rsidRPr="00F17E0E">
        <w:t xml:space="preserve">sed </w:t>
      </w:r>
      <w:r w:rsidR="00745B69">
        <w:t xml:space="preserve">to become </w:t>
      </w:r>
      <w:r w:rsidR="00DF1724" w:rsidRPr="00F17E0E">
        <w:t xml:space="preserve">the </w:t>
      </w:r>
      <w:r w:rsidR="000F4551">
        <w:t xml:space="preserve">Single Pole Administrator </w:t>
      </w:r>
      <w:r w:rsidR="009A5BC6">
        <w:t>(SPA)</w:t>
      </w:r>
      <w:r w:rsidR="00745B69">
        <w:t xml:space="preserve"> </w:t>
      </w:r>
      <w:r w:rsidR="00745B69" w:rsidRPr="00F17E0E">
        <w:t xml:space="preserve">in </w:t>
      </w:r>
      <w:r w:rsidR="00745B69">
        <w:t xml:space="preserve">the 149 towns in </w:t>
      </w:r>
      <w:r w:rsidR="00745B69" w:rsidRPr="00F17E0E">
        <w:t>its territory</w:t>
      </w:r>
      <w:r w:rsidR="00745B69" w:rsidRPr="00100AE8">
        <w:t xml:space="preserve"> </w:t>
      </w:r>
      <w:r w:rsidR="00745B69">
        <w:t xml:space="preserve">that </w:t>
      </w:r>
      <w:r w:rsidR="00745B69" w:rsidRPr="00100AE8">
        <w:t>would:</w:t>
      </w:r>
    </w:p>
    <w:p w:rsidR="00745B69" w:rsidRPr="00100AE8" w:rsidRDefault="00745B69" w:rsidP="00745B69">
      <w:pPr>
        <w:pStyle w:val="aNormal"/>
        <w:ind w:firstLine="720"/>
        <w:jc w:val="left"/>
      </w:pPr>
    </w:p>
    <w:p w:rsidR="00745B69" w:rsidRDefault="00745B69" w:rsidP="00787121">
      <w:pPr>
        <w:pStyle w:val="aNormal"/>
        <w:numPr>
          <w:ilvl w:val="0"/>
          <w:numId w:val="4"/>
        </w:numPr>
        <w:ind w:hanging="720"/>
      </w:pPr>
      <w:r w:rsidRPr="00100AE8">
        <w:t>Serve as the single point of contact for all pole-related issues</w:t>
      </w:r>
      <w:r>
        <w:t xml:space="preserve"> including </w:t>
      </w:r>
      <w:r w:rsidRPr="00100AE8">
        <w:t xml:space="preserve">parties that seek to attach new equipment, or to replace existing equipment on </w:t>
      </w:r>
      <w:r>
        <w:t xml:space="preserve">utility </w:t>
      </w:r>
      <w:r w:rsidRPr="00100AE8">
        <w:t>poles</w:t>
      </w:r>
      <w:r>
        <w:t xml:space="preserve"> </w:t>
      </w:r>
      <w:r w:rsidRPr="00100AE8">
        <w:t>in its service territory.</w:t>
      </w:r>
    </w:p>
    <w:p w:rsidR="00745B69" w:rsidRPr="00100AE8" w:rsidRDefault="00745B69" w:rsidP="00745B69">
      <w:pPr>
        <w:pStyle w:val="aNormal"/>
        <w:ind w:left="720"/>
      </w:pPr>
    </w:p>
    <w:p w:rsidR="00745B69" w:rsidRDefault="00745B69" w:rsidP="00787121">
      <w:pPr>
        <w:pStyle w:val="aNormal"/>
        <w:numPr>
          <w:ilvl w:val="0"/>
          <w:numId w:val="4"/>
        </w:numPr>
        <w:ind w:hanging="720"/>
      </w:pPr>
      <w:r w:rsidRPr="00100AE8">
        <w:t>Coordinate the shifting of existing equipment on poles that is necessary to (i) eliminate double poles and (ii) facilitate repairs and replacements of existing equipment and new pole attachments.</w:t>
      </w:r>
    </w:p>
    <w:p w:rsidR="00745B69" w:rsidRDefault="00745B69" w:rsidP="00745B69">
      <w:pPr>
        <w:pStyle w:val="ListParagraph"/>
      </w:pPr>
    </w:p>
    <w:p w:rsidR="00745B69" w:rsidRDefault="00745B69" w:rsidP="00787121">
      <w:pPr>
        <w:pStyle w:val="aNormal"/>
        <w:numPr>
          <w:ilvl w:val="0"/>
          <w:numId w:val="4"/>
        </w:numPr>
        <w:ind w:hanging="720"/>
      </w:pPr>
      <w:r w:rsidRPr="00100AE8">
        <w:t>Accept responsibility when pole-related commitments, which are within the control of CL&amp;P in its capacity as the</w:t>
      </w:r>
      <w:r>
        <w:t xml:space="preserve"> SPA, are not met.</w:t>
      </w:r>
    </w:p>
    <w:p w:rsidR="00745B69" w:rsidRDefault="00745B69" w:rsidP="00745B69">
      <w:pPr>
        <w:pStyle w:val="aNormal"/>
        <w:ind w:left="1440"/>
      </w:pPr>
    </w:p>
    <w:p w:rsidR="00745B69" w:rsidRPr="00100AE8" w:rsidRDefault="00745B69" w:rsidP="00745B69">
      <w:pPr>
        <w:pStyle w:val="aNormal"/>
        <w:ind w:left="720"/>
        <w:jc w:val="right"/>
      </w:pPr>
      <w:r w:rsidRPr="00100AE8">
        <w:t>Bowes PFT</w:t>
      </w:r>
      <w:r>
        <w:t xml:space="preserve"> dated</w:t>
      </w:r>
      <w:r w:rsidRPr="00100AE8">
        <w:t xml:space="preserve"> April 25, 2012, pp. 2 and 3</w:t>
      </w:r>
      <w:r>
        <w:t>, filed in Docket No. 11</w:t>
      </w:r>
      <w:r>
        <w:noBreakHyphen/>
        <w:t>09</w:t>
      </w:r>
      <w:r>
        <w:noBreakHyphen/>
        <w:t>09.</w:t>
      </w:r>
    </w:p>
    <w:p w:rsidR="00745B69" w:rsidRDefault="00745B69" w:rsidP="00745B69">
      <w:pPr>
        <w:ind w:firstLine="720"/>
        <w:rPr>
          <w:b/>
          <w:smallCaps/>
        </w:rPr>
      </w:pPr>
    </w:p>
    <w:p w:rsidR="00745B69" w:rsidRDefault="00745B69" w:rsidP="00745B69">
      <w:pPr>
        <w:ind w:firstLine="720"/>
      </w:pPr>
      <w:r w:rsidRPr="00287A02">
        <w:t xml:space="preserve">UI </w:t>
      </w:r>
      <w:r>
        <w:t xml:space="preserve">proposed to become the </w:t>
      </w:r>
      <w:r w:rsidRPr="00287A02">
        <w:t xml:space="preserve">SPA in </w:t>
      </w:r>
      <w:r>
        <w:t xml:space="preserve">the 17 cities and towns in its service territory as a sole utility </w:t>
      </w:r>
      <w:r w:rsidR="009B1A38">
        <w:t xml:space="preserve">pole </w:t>
      </w:r>
      <w:r>
        <w:t>owner</w:t>
      </w:r>
      <w:r w:rsidRPr="00287A02">
        <w:t>.</w:t>
      </w:r>
      <w:r w:rsidRPr="002D3279">
        <w:t xml:space="preserve">  The key components of UI’s proposal </w:t>
      </w:r>
      <w:r w:rsidR="009A5BC6">
        <w:t>were</w:t>
      </w:r>
      <w:r>
        <w:t xml:space="preserve"> to:</w:t>
      </w:r>
    </w:p>
    <w:p w:rsidR="00745B69" w:rsidRPr="002D3279" w:rsidRDefault="00745B69" w:rsidP="00745B69">
      <w:pPr>
        <w:ind w:firstLine="720"/>
      </w:pPr>
    </w:p>
    <w:p w:rsidR="00745B69" w:rsidRDefault="00745B69" w:rsidP="00787121">
      <w:pPr>
        <w:pStyle w:val="aNormal"/>
        <w:numPr>
          <w:ilvl w:val="0"/>
          <w:numId w:val="5"/>
        </w:numPr>
        <w:ind w:left="720" w:hanging="720"/>
      </w:pPr>
      <w:r w:rsidRPr="00F85168">
        <w:t>Install new poles for both</w:t>
      </w:r>
      <w:r>
        <w:t xml:space="preserve"> electric and communications use.</w:t>
      </w:r>
    </w:p>
    <w:p w:rsidR="00745B69" w:rsidRPr="00F85168" w:rsidRDefault="00745B69" w:rsidP="00745B69">
      <w:pPr>
        <w:pStyle w:val="aNormal"/>
        <w:ind w:left="720"/>
      </w:pPr>
    </w:p>
    <w:p w:rsidR="00745B69" w:rsidRDefault="00745B69" w:rsidP="00787121">
      <w:pPr>
        <w:pStyle w:val="aNormal"/>
        <w:numPr>
          <w:ilvl w:val="0"/>
          <w:numId w:val="5"/>
        </w:numPr>
        <w:ind w:left="720" w:hanging="720"/>
      </w:pPr>
      <w:r w:rsidRPr="00F85168">
        <w:t xml:space="preserve">Inspect, maintain and replace all poles in its service territory, including those to which only communications </w:t>
      </w:r>
      <w:r w:rsidR="00285307">
        <w:t xml:space="preserve">facilities </w:t>
      </w:r>
      <w:r w:rsidRPr="00F85168">
        <w:t>are attached</w:t>
      </w:r>
      <w:r>
        <w:t xml:space="preserve"> for both</w:t>
      </w:r>
      <w:r w:rsidRPr="00F85168">
        <w:t xml:space="preserve"> blue sky days and weather/emergency events</w:t>
      </w:r>
      <w:r>
        <w:t>.</w:t>
      </w:r>
    </w:p>
    <w:p w:rsidR="00745B69" w:rsidRDefault="00745B69" w:rsidP="00745B69">
      <w:pPr>
        <w:pStyle w:val="ListParagraph"/>
      </w:pPr>
    </w:p>
    <w:p w:rsidR="00745B69" w:rsidRDefault="00745B69" w:rsidP="00787121">
      <w:pPr>
        <w:pStyle w:val="aNormal"/>
        <w:numPr>
          <w:ilvl w:val="0"/>
          <w:numId w:val="5"/>
        </w:numPr>
        <w:ind w:left="720" w:hanging="720"/>
      </w:pPr>
      <w:r w:rsidRPr="00F85168">
        <w:t>Shift power and communications attachments (excluding specialized equipment) to facilitate timely and cost-efficient replacement and removal of poles.</w:t>
      </w:r>
      <w:r w:rsidRPr="00F85168" w:rsidDel="003A3CB3">
        <w:t xml:space="preserve"> </w:t>
      </w:r>
    </w:p>
    <w:p w:rsidR="00745B69" w:rsidRPr="00F85168" w:rsidRDefault="00745B69" w:rsidP="00745B69">
      <w:pPr>
        <w:pStyle w:val="aNormal"/>
        <w:ind w:left="720"/>
      </w:pPr>
    </w:p>
    <w:p w:rsidR="00745B69" w:rsidRDefault="00745B69" w:rsidP="00787121">
      <w:pPr>
        <w:pStyle w:val="aNormal"/>
        <w:numPr>
          <w:ilvl w:val="0"/>
          <w:numId w:val="5"/>
        </w:numPr>
        <w:ind w:left="720" w:hanging="720"/>
      </w:pPr>
      <w:r>
        <w:t>Be r</w:t>
      </w:r>
      <w:r w:rsidRPr="00F85168">
        <w:t>esponsible for tree trimming for both electric and communications facilities</w:t>
      </w:r>
      <w:r>
        <w:t>.</w:t>
      </w:r>
    </w:p>
    <w:p w:rsidR="00745B69" w:rsidRPr="00F85168" w:rsidRDefault="00745B69" w:rsidP="00745B69">
      <w:pPr>
        <w:pStyle w:val="aNormal"/>
        <w:ind w:left="720"/>
      </w:pPr>
    </w:p>
    <w:p w:rsidR="00745B69" w:rsidRDefault="00745B69" w:rsidP="00787121">
      <w:pPr>
        <w:pStyle w:val="aNormal"/>
        <w:numPr>
          <w:ilvl w:val="0"/>
          <w:numId w:val="5"/>
        </w:numPr>
        <w:ind w:left="720" w:hanging="720"/>
      </w:pPr>
      <w:r>
        <w:t>S</w:t>
      </w:r>
      <w:r w:rsidRPr="00F85168">
        <w:t>erve as the single point of contact for all pole-related issues</w:t>
      </w:r>
      <w:r>
        <w:t xml:space="preserve"> </w:t>
      </w:r>
      <w:r w:rsidRPr="00F85168">
        <w:t>for all parties that seek to attach new equipment or to replace existing equipment on poles</w:t>
      </w:r>
      <w:r>
        <w:t>.</w:t>
      </w:r>
    </w:p>
    <w:p w:rsidR="00745B69" w:rsidRPr="00F85168" w:rsidRDefault="00745B69" w:rsidP="00745B69">
      <w:pPr>
        <w:pStyle w:val="aNormal"/>
        <w:ind w:left="720"/>
      </w:pPr>
    </w:p>
    <w:p w:rsidR="00745B69" w:rsidRDefault="00745B69" w:rsidP="00787121">
      <w:pPr>
        <w:pStyle w:val="aNormal"/>
        <w:numPr>
          <w:ilvl w:val="0"/>
          <w:numId w:val="5"/>
        </w:numPr>
        <w:ind w:left="720" w:hanging="720"/>
      </w:pPr>
      <w:r>
        <w:t>C</w:t>
      </w:r>
      <w:r w:rsidRPr="00F85168">
        <w:t>oordinate the shifting of existing equipment on poles necessary to eliminate double poles and facilitate repairs and replacements of existing equipment and new pole attachments</w:t>
      </w:r>
      <w:r>
        <w:t>.</w:t>
      </w:r>
    </w:p>
    <w:p w:rsidR="00745B69" w:rsidRDefault="00745B69" w:rsidP="00745B69">
      <w:pPr>
        <w:pStyle w:val="aNormal"/>
        <w:ind w:left="720"/>
      </w:pPr>
    </w:p>
    <w:p w:rsidR="00745B69" w:rsidRDefault="00745B69" w:rsidP="00787121">
      <w:pPr>
        <w:pStyle w:val="aNormal"/>
        <w:numPr>
          <w:ilvl w:val="0"/>
          <w:numId w:val="5"/>
        </w:numPr>
        <w:ind w:left="720" w:hanging="720"/>
      </w:pPr>
      <w:r>
        <w:t>B</w:t>
      </w:r>
      <w:r w:rsidRPr="00F85168">
        <w:t xml:space="preserve">e responsible when pole-related commitments are not met, provided that the commitments are within the control of UI in its capacity as the single pole owner and </w:t>
      </w:r>
      <w:r>
        <w:t>SPA</w:t>
      </w:r>
      <w:r w:rsidRPr="00F85168">
        <w:t>.</w:t>
      </w:r>
    </w:p>
    <w:p w:rsidR="00745B69" w:rsidRDefault="00745B69" w:rsidP="00745B69">
      <w:pPr>
        <w:pStyle w:val="ListParagraph"/>
      </w:pPr>
    </w:p>
    <w:p w:rsidR="00745B69" w:rsidRDefault="00745B69" w:rsidP="00745B69">
      <w:pPr>
        <w:pStyle w:val="aNormal"/>
        <w:ind w:left="720"/>
        <w:jc w:val="right"/>
      </w:pPr>
      <w:r>
        <w:t>Thomas PFT dated April 27, 2012, pp. 3 and 4 filed in Docket No. 11-09-09.</w:t>
      </w:r>
    </w:p>
    <w:p w:rsidR="00745B69" w:rsidRPr="00204F7F" w:rsidRDefault="00745B69" w:rsidP="008B1F97">
      <w:pPr>
        <w:ind w:firstLine="720"/>
      </w:pPr>
    </w:p>
    <w:p w:rsidR="00D923EF" w:rsidRDefault="00D923EF" w:rsidP="000B156B">
      <w:pPr>
        <w:pStyle w:val="Heading2"/>
        <w:tabs>
          <w:tab w:val="clear" w:pos="720"/>
          <w:tab w:val="clear" w:pos="1080"/>
        </w:tabs>
      </w:pPr>
      <w:bookmarkStart w:id="19" w:name="_Toc396072060"/>
      <w:bookmarkStart w:id="20" w:name="_Toc396081275"/>
      <w:bookmarkStart w:id="21" w:name="_Toc396081359"/>
      <w:bookmarkStart w:id="22" w:name="_Toc396081525"/>
      <w:bookmarkStart w:id="23" w:name="_Toc396081595"/>
      <w:bookmarkStart w:id="24" w:name="_Toc396081664"/>
      <w:bookmarkStart w:id="25" w:name="_Toc393180242"/>
      <w:bookmarkStart w:id="26" w:name="_Toc393198083"/>
      <w:bookmarkStart w:id="27" w:name="_Toc393198508"/>
      <w:bookmarkStart w:id="28" w:name="_Toc393200618"/>
      <w:bookmarkStart w:id="29" w:name="_Toc393200879"/>
      <w:bookmarkStart w:id="30" w:name="_Toc393290039"/>
      <w:bookmarkStart w:id="31" w:name="_Toc393699942"/>
      <w:bookmarkStart w:id="32" w:name="_Toc393895664"/>
      <w:bookmarkStart w:id="33" w:name="_Toc393965235"/>
      <w:bookmarkStart w:id="34" w:name="_Toc393965492"/>
      <w:bookmarkStart w:id="35" w:name="_Toc39828559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Conduct of The Proceeding</w:t>
      </w:r>
      <w:bookmarkEnd w:id="35"/>
    </w:p>
    <w:p w:rsidR="009A28E6" w:rsidRDefault="009A28E6" w:rsidP="009A28E6"/>
    <w:p w:rsidR="001214AC" w:rsidRDefault="003C53AB" w:rsidP="00146022">
      <w:pPr>
        <w:ind w:firstLine="720"/>
      </w:pPr>
      <w:r w:rsidRPr="00100AE8">
        <w:t xml:space="preserve">By Notice of Technical Meeting dated May 8, 2013, a technical meeting was held on May 16, 2013, </w:t>
      </w:r>
      <w:r w:rsidR="001214AC">
        <w:t xml:space="preserve">at the Authority’s offices, 10 Franklin Square, New Britain, CT </w:t>
      </w:r>
      <w:r w:rsidRPr="00100AE8">
        <w:t xml:space="preserve">to discuss the </w:t>
      </w:r>
      <w:r w:rsidR="001214AC">
        <w:t>W</w:t>
      </w:r>
      <w:r w:rsidR="009B368C">
        <w:t xml:space="preserve">orking </w:t>
      </w:r>
      <w:r w:rsidR="001214AC">
        <w:t>G</w:t>
      </w:r>
      <w:r w:rsidR="009B368C">
        <w:t>roup’s final r</w:t>
      </w:r>
      <w:r w:rsidRPr="00100AE8">
        <w:t>eport</w:t>
      </w:r>
      <w:r w:rsidR="009B368C">
        <w:t xml:space="preserve"> dated February 28, 2014 (WG Report)</w:t>
      </w:r>
      <w:r w:rsidRPr="00100AE8">
        <w:t>.</w:t>
      </w:r>
      <w:r w:rsidR="00146022">
        <w:t xml:space="preserve">  </w:t>
      </w:r>
      <w:r w:rsidR="007626B5">
        <w:t xml:space="preserve">During </w:t>
      </w:r>
      <w:r w:rsidR="00146022">
        <w:t xml:space="preserve">that </w:t>
      </w:r>
      <w:r w:rsidR="007626B5">
        <w:t>t</w:t>
      </w:r>
      <w:r w:rsidR="00146022">
        <w:t xml:space="preserve">echnical </w:t>
      </w:r>
      <w:r w:rsidR="007626B5">
        <w:t>m</w:t>
      </w:r>
      <w:r w:rsidR="00146022">
        <w:t xml:space="preserve">eeting, the Authority requested that </w:t>
      </w:r>
      <w:r w:rsidR="007626B5">
        <w:t>the p</w:t>
      </w:r>
      <w:r w:rsidR="00146022">
        <w:t xml:space="preserve">articipants submit written comments </w:t>
      </w:r>
      <w:r w:rsidR="009B368C">
        <w:t xml:space="preserve">(Written Comments) </w:t>
      </w:r>
      <w:r w:rsidR="007626B5">
        <w:t xml:space="preserve">addressing </w:t>
      </w:r>
      <w:r w:rsidR="00146022">
        <w:t>the WG Report.</w:t>
      </w:r>
    </w:p>
    <w:p w:rsidR="00615909" w:rsidRDefault="00615909" w:rsidP="00146022">
      <w:pPr>
        <w:ind w:firstLine="720"/>
      </w:pPr>
    </w:p>
    <w:p w:rsidR="00346336" w:rsidRDefault="00E41AAB" w:rsidP="00146022">
      <w:pPr>
        <w:ind w:firstLine="720"/>
      </w:pPr>
      <w:r>
        <w:t xml:space="preserve">By Notice of Hearing dated June 25, 2013, a hearing was </w:t>
      </w:r>
      <w:r w:rsidR="00854EED">
        <w:t>scheduled for</w:t>
      </w:r>
      <w:r>
        <w:t xml:space="preserve"> July 8, 2013.</w:t>
      </w:r>
      <w:r w:rsidR="00854EED">
        <w:t xml:space="preserve">  </w:t>
      </w:r>
      <w:r w:rsidR="00346336">
        <w:t>By Notice of Rescheduled Hearing dated July 3, 2013, the July 8, 2013 hearing was canceled and rescheduled for August 22, 2013.</w:t>
      </w:r>
      <w:r w:rsidR="00854EED">
        <w:t xml:space="preserve">  </w:t>
      </w:r>
      <w:r w:rsidR="00346336">
        <w:t xml:space="preserve">By Notice of Rescheduled Hearing dated September 6, 2013, the August 22, 2013 hearing was canceled and rescheduled </w:t>
      </w:r>
      <w:r w:rsidR="00346336">
        <w:lastRenderedPageBreak/>
        <w:t>for October 22, 2013.</w:t>
      </w:r>
      <w:r w:rsidR="00854EED">
        <w:t xml:space="preserve">  </w:t>
      </w:r>
      <w:r w:rsidR="00346336">
        <w:t>By Notice of Rescheduled Hearing dated October 28, 2013, the October 22, 2013 hearing was canceled and rescheduled for December 2, 2013.</w:t>
      </w:r>
      <w:r w:rsidR="001214AC">
        <w:t xml:space="preserve">  Th</w:t>
      </w:r>
      <w:r w:rsidR="00B53358">
        <w:t>e December 2, 2013 H</w:t>
      </w:r>
      <w:r w:rsidR="001214AC">
        <w:t>earing was held</w:t>
      </w:r>
      <w:r w:rsidR="007626B5">
        <w:t xml:space="preserve"> </w:t>
      </w:r>
      <w:r w:rsidR="001214AC">
        <w:t>at which time it was closed.</w:t>
      </w:r>
      <w:r w:rsidR="00346336">
        <w:t xml:space="preserve"> </w:t>
      </w:r>
    </w:p>
    <w:p w:rsidR="003C53AB" w:rsidRDefault="003C53AB" w:rsidP="001274C7"/>
    <w:p w:rsidR="00854EED" w:rsidRDefault="00854EED" w:rsidP="001274C7">
      <w:r>
        <w:tab/>
        <w:t xml:space="preserve">The Authority issued the draft </w:t>
      </w:r>
      <w:r w:rsidR="00146022">
        <w:t>D</w:t>
      </w:r>
      <w:r>
        <w:t xml:space="preserve">ecision on </w:t>
      </w:r>
      <w:r w:rsidR="00D47642">
        <w:t>September</w:t>
      </w:r>
      <w:r w:rsidR="000E55DE">
        <w:t xml:space="preserve"> 12</w:t>
      </w:r>
      <w:r>
        <w:t>, 2014.</w:t>
      </w:r>
      <w:r w:rsidR="00146022">
        <w:t xml:space="preserve">  </w:t>
      </w:r>
      <w:r>
        <w:t xml:space="preserve">All </w:t>
      </w:r>
      <w:r w:rsidR="007626B5">
        <w:t>p</w:t>
      </w:r>
      <w:r>
        <w:t>articipants were provided with the opportunity to submit Written Exceptions and present Oral Argument</w:t>
      </w:r>
      <w:r w:rsidR="00146022">
        <w:t xml:space="preserve"> to the draft Decision</w:t>
      </w:r>
      <w:r>
        <w:t>.</w:t>
      </w:r>
    </w:p>
    <w:p w:rsidR="00854EED" w:rsidRDefault="00854EED" w:rsidP="001274C7"/>
    <w:p w:rsidR="00204F7F" w:rsidRDefault="00204F7F" w:rsidP="000B156B">
      <w:pPr>
        <w:pStyle w:val="Heading2"/>
        <w:tabs>
          <w:tab w:val="clear" w:pos="720"/>
          <w:tab w:val="clear" w:pos="1080"/>
        </w:tabs>
      </w:pPr>
      <w:bookmarkStart w:id="36" w:name="_Toc382225746"/>
      <w:bookmarkStart w:id="37" w:name="_Toc398285595"/>
      <w:r w:rsidRPr="00204F7F">
        <w:t>Participants</w:t>
      </w:r>
      <w:bookmarkEnd w:id="36"/>
      <w:bookmarkEnd w:id="37"/>
    </w:p>
    <w:p w:rsidR="00884BD6" w:rsidRDefault="00884BD6" w:rsidP="00884BD6"/>
    <w:p w:rsidR="00757FBE" w:rsidRDefault="00884BD6" w:rsidP="000B156B">
      <w:pPr>
        <w:ind w:firstLine="720"/>
        <w:rPr>
          <w:rFonts w:cs="Arial"/>
          <w:szCs w:val="24"/>
        </w:rPr>
      </w:pPr>
      <w:r w:rsidRPr="00ED26D1">
        <w:rPr>
          <w:rFonts w:cs="Arial"/>
          <w:szCs w:val="24"/>
        </w:rPr>
        <w:t>Northeast Utilities Services Company</w:t>
      </w:r>
      <w:r w:rsidR="009A5BC6">
        <w:rPr>
          <w:rFonts w:cs="Arial"/>
          <w:szCs w:val="24"/>
        </w:rPr>
        <w:t>;</w:t>
      </w:r>
      <w:r w:rsidR="009A5BC6" w:rsidRPr="00ED26D1">
        <w:rPr>
          <w:rFonts w:cs="Arial"/>
          <w:szCs w:val="24"/>
        </w:rPr>
        <w:t xml:space="preserve"> </w:t>
      </w:r>
      <w:r w:rsidRPr="00ED26D1">
        <w:rPr>
          <w:rFonts w:cs="Arial"/>
          <w:szCs w:val="24"/>
        </w:rPr>
        <w:t>The United Illuminating Company</w:t>
      </w:r>
      <w:r w:rsidR="009A5BC6">
        <w:rPr>
          <w:rFonts w:cs="Arial"/>
          <w:szCs w:val="24"/>
        </w:rPr>
        <w:t>;</w:t>
      </w:r>
      <w:r w:rsidRPr="00ED26D1">
        <w:rPr>
          <w:rFonts w:cs="Arial"/>
          <w:szCs w:val="24"/>
        </w:rPr>
        <w:t xml:space="preserve"> </w:t>
      </w:r>
      <w:r w:rsidR="00D83EDF">
        <w:rPr>
          <w:rFonts w:cs="Arial"/>
          <w:szCs w:val="24"/>
        </w:rPr>
        <w:t xml:space="preserve">The Southern New England Telephone Company, d/b/a </w:t>
      </w:r>
      <w:r w:rsidRPr="00ED26D1">
        <w:rPr>
          <w:rFonts w:cs="Arial"/>
          <w:szCs w:val="24"/>
        </w:rPr>
        <w:t>AT&amp;T of Connecticut</w:t>
      </w:r>
      <w:r w:rsidR="009A5BC6">
        <w:rPr>
          <w:rFonts w:cs="Arial"/>
          <w:szCs w:val="24"/>
        </w:rPr>
        <w:t>;</w:t>
      </w:r>
      <w:r w:rsidR="009A5BC6" w:rsidRPr="00ED26D1">
        <w:rPr>
          <w:rFonts w:cs="Arial"/>
          <w:szCs w:val="24"/>
        </w:rPr>
        <w:t xml:space="preserve"> </w:t>
      </w:r>
      <w:r w:rsidRPr="00ED26D1">
        <w:rPr>
          <w:rFonts w:cs="Arial"/>
          <w:szCs w:val="24"/>
        </w:rPr>
        <w:t>Verizon New York, Inc.</w:t>
      </w:r>
      <w:r w:rsidR="009A5BC6">
        <w:rPr>
          <w:rFonts w:cs="Arial"/>
          <w:szCs w:val="24"/>
        </w:rPr>
        <w:t>;</w:t>
      </w:r>
      <w:r w:rsidR="007626B5">
        <w:rPr>
          <w:rFonts w:cs="Arial"/>
          <w:szCs w:val="24"/>
        </w:rPr>
        <w:t xml:space="preserve"> </w:t>
      </w:r>
      <w:r w:rsidRPr="00ED26D1">
        <w:rPr>
          <w:rFonts w:cs="Arial"/>
          <w:szCs w:val="24"/>
        </w:rPr>
        <w:t>Fiber Technologies Network</w:t>
      </w:r>
      <w:r w:rsidR="0077330F">
        <w:rPr>
          <w:rFonts w:cs="Arial"/>
          <w:szCs w:val="24"/>
        </w:rPr>
        <w:t>s</w:t>
      </w:r>
      <w:r w:rsidRPr="00ED26D1">
        <w:rPr>
          <w:rFonts w:cs="Arial"/>
          <w:szCs w:val="24"/>
        </w:rPr>
        <w:t>, LLC</w:t>
      </w:r>
      <w:r w:rsidR="009A5BC6">
        <w:rPr>
          <w:rFonts w:cs="Arial"/>
          <w:szCs w:val="24"/>
        </w:rPr>
        <w:t>;</w:t>
      </w:r>
      <w:r w:rsidR="003B7A42">
        <w:rPr>
          <w:rFonts w:cs="Arial"/>
          <w:szCs w:val="24"/>
        </w:rPr>
        <w:t xml:space="preserve"> New England Cable and Telecommunications Association, Inc.</w:t>
      </w:r>
      <w:r w:rsidR="009A5BC6">
        <w:rPr>
          <w:rFonts w:cs="Arial"/>
          <w:szCs w:val="24"/>
        </w:rPr>
        <w:t>;</w:t>
      </w:r>
      <w:r w:rsidRPr="00ED26D1">
        <w:rPr>
          <w:rFonts w:cs="Arial"/>
          <w:szCs w:val="24"/>
        </w:rPr>
        <w:t xml:space="preserve"> Cox Communications, Inc.</w:t>
      </w:r>
      <w:r w:rsidR="009A5BC6">
        <w:rPr>
          <w:rFonts w:cs="Arial"/>
          <w:szCs w:val="24"/>
        </w:rPr>
        <w:t>;</w:t>
      </w:r>
      <w:r w:rsidR="007626B5">
        <w:rPr>
          <w:rFonts w:cs="Arial"/>
          <w:szCs w:val="24"/>
        </w:rPr>
        <w:t xml:space="preserve"> </w:t>
      </w:r>
      <w:r w:rsidRPr="00ED26D1">
        <w:rPr>
          <w:rFonts w:cs="Arial"/>
          <w:szCs w:val="24"/>
        </w:rPr>
        <w:t>Thames Valley Communications, Inc.</w:t>
      </w:r>
      <w:r w:rsidR="009A5BC6">
        <w:rPr>
          <w:rFonts w:cs="Arial"/>
          <w:szCs w:val="24"/>
        </w:rPr>
        <w:t>;</w:t>
      </w:r>
      <w:r w:rsidR="007626B5">
        <w:rPr>
          <w:rFonts w:cs="Arial"/>
          <w:szCs w:val="24"/>
        </w:rPr>
        <w:t xml:space="preserve"> </w:t>
      </w:r>
      <w:r w:rsidRPr="00ED26D1">
        <w:rPr>
          <w:rFonts w:cs="Arial"/>
          <w:szCs w:val="24"/>
        </w:rPr>
        <w:t>Comcast</w:t>
      </w:r>
      <w:r w:rsidR="000A03FA">
        <w:rPr>
          <w:rFonts w:cs="Arial"/>
          <w:szCs w:val="24"/>
        </w:rPr>
        <w:t xml:space="preserve"> of Connecticut</w:t>
      </w:r>
      <w:r w:rsidR="009A5BC6">
        <w:rPr>
          <w:rFonts w:cs="Arial"/>
          <w:szCs w:val="24"/>
        </w:rPr>
        <w:t xml:space="preserve">; </w:t>
      </w:r>
      <w:r w:rsidR="007626B5">
        <w:rPr>
          <w:rFonts w:cs="Arial"/>
          <w:szCs w:val="24"/>
        </w:rPr>
        <w:t xml:space="preserve"> </w:t>
      </w:r>
      <w:r w:rsidR="00AB1EFF">
        <w:rPr>
          <w:rFonts w:cs="Arial"/>
          <w:szCs w:val="24"/>
        </w:rPr>
        <w:t>Connecticut Conference of Municipalities</w:t>
      </w:r>
      <w:r w:rsidR="009A5BC6">
        <w:rPr>
          <w:rFonts w:cs="Arial"/>
          <w:szCs w:val="24"/>
        </w:rPr>
        <w:t xml:space="preserve">; </w:t>
      </w:r>
      <w:r w:rsidR="007626B5">
        <w:rPr>
          <w:rFonts w:cs="Arial"/>
          <w:szCs w:val="24"/>
        </w:rPr>
        <w:t xml:space="preserve"> </w:t>
      </w:r>
      <w:r w:rsidRPr="00ED26D1">
        <w:rPr>
          <w:rFonts w:cs="Arial"/>
          <w:szCs w:val="24"/>
        </w:rPr>
        <w:t>Town of Glastonbury</w:t>
      </w:r>
      <w:r w:rsidR="009A5BC6">
        <w:rPr>
          <w:rFonts w:cs="Arial"/>
          <w:szCs w:val="24"/>
        </w:rPr>
        <w:t>;</w:t>
      </w:r>
      <w:r w:rsidR="009A5BC6" w:rsidRPr="00ED26D1">
        <w:rPr>
          <w:rFonts w:cs="Arial"/>
          <w:szCs w:val="24"/>
        </w:rPr>
        <w:t xml:space="preserve"> </w:t>
      </w:r>
      <w:r w:rsidR="007626B5">
        <w:rPr>
          <w:rFonts w:cs="Arial"/>
          <w:szCs w:val="24"/>
        </w:rPr>
        <w:t xml:space="preserve"> </w:t>
      </w:r>
      <w:r w:rsidRPr="00ED26D1">
        <w:rPr>
          <w:rFonts w:cs="Arial"/>
          <w:szCs w:val="24"/>
        </w:rPr>
        <w:t>Office of Consumer Counsel</w:t>
      </w:r>
      <w:r w:rsidR="009A5BC6">
        <w:rPr>
          <w:rFonts w:cs="Arial"/>
          <w:szCs w:val="24"/>
        </w:rPr>
        <w:t>;</w:t>
      </w:r>
      <w:r w:rsidRPr="00ED26D1">
        <w:rPr>
          <w:rFonts w:cs="Arial"/>
          <w:szCs w:val="24"/>
        </w:rPr>
        <w:t xml:space="preserve"> and the Bureau of Energy and Technology Policy</w:t>
      </w:r>
      <w:r w:rsidR="007626B5">
        <w:rPr>
          <w:rFonts w:cs="Arial"/>
          <w:szCs w:val="24"/>
        </w:rPr>
        <w:t xml:space="preserve"> were designated as Participants</w:t>
      </w:r>
      <w:r w:rsidRPr="00ED26D1">
        <w:rPr>
          <w:rFonts w:cs="Arial"/>
          <w:szCs w:val="24"/>
        </w:rPr>
        <w:t>.</w:t>
      </w:r>
      <w:r w:rsidR="000A03FA">
        <w:rPr>
          <w:rFonts w:cs="Arial"/>
          <w:szCs w:val="24"/>
        </w:rPr>
        <w:t xml:space="preserve">  </w:t>
      </w:r>
      <w:r w:rsidR="009A5BC6">
        <w:rPr>
          <w:rFonts w:cs="Arial"/>
          <w:szCs w:val="24"/>
        </w:rPr>
        <w:t xml:space="preserve">The </w:t>
      </w:r>
      <w:r w:rsidR="000A03FA">
        <w:rPr>
          <w:rFonts w:cs="Arial"/>
          <w:szCs w:val="24"/>
        </w:rPr>
        <w:t>City of Bristol</w:t>
      </w:r>
      <w:r w:rsidR="007626B5">
        <w:rPr>
          <w:rFonts w:cs="Arial"/>
          <w:szCs w:val="24"/>
        </w:rPr>
        <w:t xml:space="preserve"> </w:t>
      </w:r>
      <w:r w:rsidR="000A03FA">
        <w:rPr>
          <w:rFonts w:cs="Arial"/>
          <w:szCs w:val="24"/>
        </w:rPr>
        <w:t xml:space="preserve">was designated as </w:t>
      </w:r>
      <w:r w:rsidR="007626B5">
        <w:rPr>
          <w:rFonts w:cs="Arial"/>
          <w:szCs w:val="24"/>
        </w:rPr>
        <w:t xml:space="preserve">an </w:t>
      </w:r>
      <w:r w:rsidR="000A03FA">
        <w:rPr>
          <w:rFonts w:cs="Arial"/>
          <w:szCs w:val="24"/>
        </w:rPr>
        <w:t xml:space="preserve">Interested Person. </w:t>
      </w:r>
    </w:p>
    <w:p w:rsidR="00525E13" w:rsidRDefault="00525E13" w:rsidP="000B156B">
      <w:pPr>
        <w:ind w:firstLine="720"/>
        <w:rPr>
          <w:rFonts w:cs="Arial"/>
          <w:szCs w:val="24"/>
        </w:rPr>
      </w:pPr>
    </w:p>
    <w:p w:rsidR="00525E13" w:rsidRDefault="00525E13" w:rsidP="00525E13">
      <w:pPr>
        <w:pStyle w:val="Heading2"/>
        <w:tabs>
          <w:tab w:val="clear" w:pos="720"/>
          <w:tab w:val="clear" w:pos="1080"/>
        </w:tabs>
      </w:pPr>
      <w:bookmarkStart w:id="38" w:name="_Toc398285596"/>
      <w:r>
        <w:t>PURA Prior Proceedings and Decisions</w:t>
      </w:r>
      <w:bookmarkEnd w:id="38"/>
    </w:p>
    <w:p w:rsidR="00567677" w:rsidRDefault="00567677" w:rsidP="00092B4F">
      <w:pPr>
        <w:ind w:left="720"/>
      </w:pPr>
    </w:p>
    <w:p w:rsidR="00567677" w:rsidRDefault="00525E13" w:rsidP="00092B4F">
      <w:pPr>
        <w:ind w:firstLine="720"/>
        <w:rPr>
          <w:rFonts w:cs="Arial"/>
        </w:rPr>
      </w:pPr>
      <w:r>
        <w:rPr>
          <w:rFonts w:cs="Arial"/>
        </w:rPr>
        <w:t>In addition to the Two Storms Decision, t</w:t>
      </w:r>
      <w:r w:rsidRPr="00100AE8">
        <w:rPr>
          <w:rFonts w:cs="Arial"/>
        </w:rPr>
        <w:t>he Aut</w:t>
      </w:r>
      <w:r>
        <w:rPr>
          <w:rFonts w:cs="Arial"/>
        </w:rPr>
        <w:t>hority has issued several Decisions that address the pole attachment process:</w:t>
      </w:r>
    </w:p>
    <w:p w:rsidR="00567677" w:rsidRDefault="00567677" w:rsidP="00092B4F">
      <w:pPr>
        <w:rPr>
          <w:rFonts w:cs="Arial"/>
        </w:rPr>
      </w:pPr>
    </w:p>
    <w:p w:rsidR="00567677" w:rsidRDefault="00525E13" w:rsidP="00092B4F">
      <w:pPr>
        <w:ind w:firstLine="720"/>
      </w:pPr>
      <w:r w:rsidRPr="00567677">
        <w:t>By the April 30, 2008 Decision in Docket No. 07-02-13</w:t>
      </w:r>
      <w:r w:rsidR="000F4551">
        <w:t>,</w:t>
      </w:r>
      <w:r w:rsidRPr="00567677">
        <w:t xml:space="preserve"> </w:t>
      </w:r>
      <w:r w:rsidRPr="009B1A38">
        <w:rPr>
          <w:u w:val="single"/>
        </w:rPr>
        <w:t>DPUC Review of the State’s Public Utility Service Pole Make</w:t>
      </w:r>
      <w:r w:rsidR="002C08EE" w:rsidRPr="00A20FC0">
        <w:rPr>
          <w:u w:val="single"/>
        </w:rPr>
        <w:t>-</w:t>
      </w:r>
      <w:r w:rsidRPr="00A20FC0">
        <w:rPr>
          <w:u w:val="single"/>
        </w:rPr>
        <w:t>Ready Procedures – Phase I</w:t>
      </w:r>
      <w:r w:rsidRPr="00567677">
        <w:t xml:space="preserve"> (Make</w:t>
      </w:r>
      <w:r w:rsidR="002C08EE" w:rsidRPr="00567677">
        <w:noBreakHyphen/>
      </w:r>
      <w:r w:rsidRPr="00567677">
        <w:t xml:space="preserve">Ready Decision), the Authority established a 90-day time interval for utility pole attachments addressing </w:t>
      </w:r>
      <w:r w:rsidR="000F4551">
        <w:t xml:space="preserve">the </w:t>
      </w:r>
      <w:r w:rsidRPr="00567677">
        <w:t>make</w:t>
      </w:r>
      <w:r w:rsidRPr="00567677">
        <w:noBreakHyphen/>
        <w:t>ready work time interval.  Specifically, the Authority required a maximum 45-day interval for the make</w:t>
      </w:r>
      <w:r w:rsidR="00FF6FDA" w:rsidRPr="00567677">
        <w:t>-</w:t>
      </w:r>
      <w:r w:rsidRPr="00567677">
        <w:t xml:space="preserve">ready estimate process and 45 days to complete the work.  The Authority also provided for </w:t>
      </w:r>
      <w:r w:rsidR="009B1A38">
        <w:t xml:space="preserve">an additional </w:t>
      </w:r>
      <w:r w:rsidRPr="00567677">
        <w:t>35 days for pole replacement, totaling a 125-day time interval for the pole attachment process.  Make</w:t>
      </w:r>
      <w:r w:rsidRPr="00567677">
        <w:noBreakHyphen/>
        <w:t>Ready Decision, p. 19.</w:t>
      </w:r>
    </w:p>
    <w:p w:rsidR="00567677" w:rsidRPr="00567677" w:rsidRDefault="00567677" w:rsidP="00092B4F">
      <w:pPr>
        <w:rPr>
          <w:rFonts w:cs="Arial"/>
        </w:rPr>
      </w:pPr>
    </w:p>
    <w:p w:rsidR="00525E13" w:rsidRPr="00567677" w:rsidRDefault="00525E13" w:rsidP="00092B4F">
      <w:pPr>
        <w:ind w:firstLine="720"/>
      </w:pPr>
      <w:r w:rsidRPr="00567677">
        <w:rPr>
          <w:rFonts w:eastAsiaTheme="minorHAnsi"/>
        </w:rPr>
        <w:t>In its September 29, 2004 Decision in Docket No. 03-03-07</w:t>
      </w:r>
      <w:r w:rsidR="000F4551">
        <w:rPr>
          <w:rFonts w:eastAsiaTheme="minorHAnsi"/>
        </w:rPr>
        <w:t>,</w:t>
      </w:r>
      <w:r w:rsidRPr="00567677">
        <w:rPr>
          <w:rFonts w:eastAsiaTheme="minorHAnsi"/>
        </w:rPr>
        <w:t xml:space="preserve"> </w:t>
      </w:r>
      <w:r w:rsidRPr="009B1A38">
        <w:rPr>
          <w:rFonts w:eastAsiaTheme="minorHAnsi"/>
          <w:u w:val="single"/>
        </w:rPr>
        <w:t xml:space="preserve">DPUC Review of Public </w:t>
      </w:r>
      <w:r w:rsidRPr="00A20FC0">
        <w:rPr>
          <w:rFonts w:eastAsiaTheme="minorHAnsi"/>
          <w:u w:val="single"/>
        </w:rPr>
        <w:t>Utility Structures and Poles Within Municipal Rights of Way</w:t>
      </w:r>
      <w:r w:rsidRPr="00567677">
        <w:rPr>
          <w:rFonts w:eastAsiaTheme="minorHAnsi"/>
        </w:rPr>
        <w:t xml:space="preserve"> (Double Pole Decision), the Authority ordered the utility pole custodians to remove, under normal conditions, old bare poles within 18 months of a new pole’s installation</w:t>
      </w:r>
      <w:r w:rsidR="009B1A38">
        <w:rPr>
          <w:rFonts w:eastAsiaTheme="minorHAnsi"/>
        </w:rPr>
        <w:t xml:space="preserve">.  </w:t>
      </w:r>
      <w:r w:rsidRPr="00567677">
        <w:rPr>
          <w:rFonts w:eastAsiaTheme="minorHAnsi"/>
        </w:rPr>
        <w:t xml:space="preserve">In addition, the Authority required that old bare poles located along high traffic roadways must be removed within 12 months of a new pole’s installation or six months after transfer of facilities, whichever was sooner.  </w:t>
      </w:r>
      <w:r w:rsidRPr="00567677">
        <w:t>Double Pole Decision, p. 13.</w:t>
      </w:r>
    </w:p>
    <w:p w:rsidR="00567677" w:rsidRDefault="00567677" w:rsidP="00092B4F">
      <w:pPr>
        <w:rPr>
          <w:rFonts w:eastAsiaTheme="minorHAnsi"/>
        </w:rPr>
      </w:pPr>
    </w:p>
    <w:p w:rsidR="00567677" w:rsidRPr="00567677" w:rsidRDefault="00525E13" w:rsidP="00567677">
      <w:pPr>
        <w:ind w:firstLine="720"/>
      </w:pPr>
      <w:r w:rsidRPr="00567677">
        <w:t>By the June 30, 2010 Decision in Docket No. 09-12-05</w:t>
      </w:r>
      <w:r w:rsidR="000F4551">
        <w:t>,</w:t>
      </w:r>
      <w:r w:rsidRPr="00567677">
        <w:t xml:space="preserve"> </w:t>
      </w:r>
      <w:r w:rsidRPr="00092B4F">
        <w:rPr>
          <w:u w:val="single"/>
        </w:rPr>
        <w:t>Application of Connecticut Light &amp; Power Company to Amend its Rate Schedules</w:t>
      </w:r>
      <w:r w:rsidRPr="00567677">
        <w:t xml:space="preserve"> (CL&amp;P Rate Case</w:t>
      </w:r>
      <w:r w:rsidRPr="00092B4F">
        <w:t xml:space="preserve"> Decision), the Authority issued rulings regarding CL&amp;P’s pole attachment process.  Specifically, the Authority </w:t>
      </w:r>
      <w:r w:rsidR="00CC34DA" w:rsidRPr="00567677">
        <w:t xml:space="preserve">ordered CL&amp;P to work with municipal and non-municipal </w:t>
      </w:r>
      <w:r w:rsidR="00CC34DA" w:rsidRPr="00567677">
        <w:lastRenderedPageBreak/>
        <w:t>attachers and developed a standardized pole attachment agreement for each attacher class.</w:t>
      </w:r>
      <w:r w:rsidR="00CC34DA" w:rsidRPr="00092B4F">
        <w:t xml:space="preserve">  These standard agreements were </w:t>
      </w:r>
      <w:r w:rsidR="00324EDD" w:rsidRPr="00092B4F">
        <w:t xml:space="preserve">subsequently </w:t>
      </w:r>
      <w:r w:rsidR="00CC34DA" w:rsidRPr="00092B4F">
        <w:t>submitted and approved by the Authority</w:t>
      </w:r>
      <w:r w:rsidR="00324EDD" w:rsidRPr="00092B4F">
        <w:t xml:space="preserve">.  </w:t>
      </w:r>
      <w:r w:rsidR="00CC34DA" w:rsidRPr="00092B4F">
        <w:t xml:space="preserve">CL&amp;P </w:t>
      </w:r>
      <w:r w:rsidR="00CC34DA" w:rsidRPr="00567677">
        <w:t>Rate Case Decision</w:t>
      </w:r>
      <w:r w:rsidR="00324EDD" w:rsidRPr="00567677">
        <w:t>, Order No. 13; PURA Compliance Letter dated January 28, 2011.</w:t>
      </w:r>
    </w:p>
    <w:p w:rsidR="005D53F4" w:rsidRDefault="005D53F4" w:rsidP="00092B4F"/>
    <w:p w:rsidR="00836D16" w:rsidRDefault="00836D16">
      <w:pPr>
        <w:pStyle w:val="Heading1"/>
        <w:tabs>
          <w:tab w:val="clear" w:pos="360"/>
        </w:tabs>
      </w:pPr>
      <w:bookmarkStart w:id="39" w:name="_Toc398285597"/>
      <w:r>
        <w:t>The Working Group</w:t>
      </w:r>
      <w:bookmarkEnd w:id="39"/>
    </w:p>
    <w:p w:rsidR="00836D16" w:rsidRDefault="00836D16" w:rsidP="00092B4F"/>
    <w:p w:rsidR="00836D16" w:rsidRDefault="00836D16" w:rsidP="00836D16">
      <w:pPr>
        <w:ind w:firstLine="720"/>
        <w:rPr>
          <w:rFonts w:cs="Arial"/>
        </w:rPr>
      </w:pPr>
      <w:r w:rsidRPr="00F66B72">
        <w:rPr>
          <w:rFonts w:cs="Arial"/>
          <w:szCs w:val="24"/>
        </w:rPr>
        <w:t>The Working</w:t>
      </w:r>
      <w:r>
        <w:rPr>
          <w:rFonts w:cs="Arial"/>
          <w:szCs w:val="24"/>
        </w:rPr>
        <w:t xml:space="preserve"> Group </w:t>
      </w:r>
      <w:r w:rsidRPr="00C07007">
        <w:rPr>
          <w:rFonts w:cs="Arial"/>
        </w:rPr>
        <w:t>held formal meetings on six separate occasions</w:t>
      </w:r>
      <w:r w:rsidR="009A5BC6">
        <w:rPr>
          <w:rFonts w:cs="Arial"/>
        </w:rPr>
        <w:t>:</w:t>
      </w:r>
      <w:r w:rsidRPr="00C07007">
        <w:rPr>
          <w:rFonts w:cs="Arial"/>
        </w:rPr>
        <w:t xml:space="preserve">  August 29, 2012, September 19, 2012, October 2, 2012, October 23, 2012, December 10, 2012 and January 17, 2013.  Those meetings </w:t>
      </w:r>
      <w:r>
        <w:rPr>
          <w:rFonts w:cs="Arial"/>
        </w:rPr>
        <w:t xml:space="preserve">had </w:t>
      </w:r>
      <w:r w:rsidRPr="00C07007">
        <w:rPr>
          <w:rFonts w:cs="Arial"/>
        </w:rPr>
        <w:t xml:space="preserve">widespread attendance by </w:t>
      </w:r>
      <w:r>
        <w:rPr>
          <w:rFonts w:cs="Arial"/>
        </w:rPr>
        <w:t>p</w:t>
      </w:r>
      <w:r w:rsidRPr="00C07007">
        <w:rPr>
          <w:rFonts w:cs="Arial"/>
        </w:rPr>
        <w:t xml:space="preserve">articipants either in person or by teleconference.  Representatives of the </w:t>
      </w:r>
      <w:r>
        <w:rPr>
          <w:rFonts w:cs="Arial"/>
        </w:rPr>
        <w:t>utility p</w:t>
      </w:r>
      <w:r w:rsidRPr="00C07007">
        <w:rPr>
          <w:rFonts w:cs="Arial"/>
        </w:rPr>
        <w:t xml:space="preserve">ole </w:t>
      </w:r>
      <w:r>
        <w:rPr>
          <w:rFonts w:cs="Arial"/>
        </w:rPr>
        <w:t>o</w:t>
      </w:r>
      <w:r w:rsidRPr="00C07007">
        <w:rPr>
          <w:rFonts w:cs="Arial"/>
        </w:rPr>
        <w:t xml:space="preserve">wners, </w:t>
      </w:r>
      <w:r>
        <w:rPr>
          <w:rFonts w:cs="Arial"/>
        </w:rPr>
        <w:t>CATV</w:t>
      </w:r>
      <w:r w:rsidR="009A5BC6">
        <w:rPr>
          <w:rFonts w:cs="Arial"/>
        </w:rPr>
        <w:t xml:space="preserve"> companies</w:t>
      </w:r>
      <w:r w:rsidRPr="00C07007">
        <w:rPr>
          <w:rFonts w:cs="Arial"/>
        </w:rPr>
        <w:t>, telecommunications services companies</w:t>
      </w:r>
      <w:r>
        <w:rPr>
          <w:rFonts w:cs="Arial"/>
        </w:rPr>
        <w:t xml:space="preserve">, </w:t>
      </w:r>
      <w:r w:rsidRPr="00C07007">
        <w:rPr>
          <w:rFonts w:cs="Arial"/>
        </w:rPr>
        <w:t xml:space="preserve">municipalities, </w:t>
      </w:r>
      <w:r>
        <w:rPr>
          <w:rFonts w:cs="Arial"/>
        </w:rPr>
        <w:t>state officials</w:t>
      </w:r>
      <w:r w:rsidR="009A5BC6">
        <w:rPr>
          <w:rFonts w:cs="Arial"/>
        </w:rPr>
        <w:t>,</w:t>
      </w:r>
      <w:r>
        <w:rPr>
          <w:rFonts w:cs="Arial"/>
        </w:rPr>
        <w:t xml:space="preserve"> </w:t>
      </w:r>
      <w:r w:rsidR="009A5BC6">
        <w:rPr>
          <w:rFonts w:cs="Arial"/>
        </w:rPr>
        <w:t xml:space="preserve">the </w:t>
      </w:r>
      <w:r>
        <w:rPr>
          <w:rFonts w:cs="Arial"/>
        </w:rPr>
        <w:t>PURA</w:t>
      </w:r>
      <w:r w:rsidR="009A5BC6">
        <w:rPr>
          <w:rFonts w:cs="Arial"/>
        </w:rPr>
        <w:t>’s</w:t>
      </w:r>
      <w:r>
        <w:rPr>
          <w:rFonts w:cs="Arial"/>
        </w:rPr>
        <w:t xml:space="preserve"> mediation team</w:t>
      </w:r>
      <w:r>
        <w:rPr>
          <w:rStyle w:val="FootnoteReference"/>
          <w:rFonts w:cs="Arial"/>
        </w:rPr>
        <w:footnoteReference w:id="1"/>
      </w:r>
      <w:r>
        <w:rPr>
          <w:rFonts w:cs="Arial"/>
        </w:rPr>
        <w:t xml:space="preserve"> (Mediation Team) </w:t>
      </w:r>
      <w:r w:rsidRPr="00C07007">
        <w:rPr>
          <w:rFonts w:cs="Arial"/>
        </w:rPr>
        <w:t>and other interested parties were generally involved in each meeting.</w:t>
      </w:r>
      <w:r>
        <w:rPr>
          <w:rFonts w:cs="Arial"/>
        </w:rPr>
        <w:t xml:space="preserve">  </w:t>
      </w:r>
      <w:r w:rsidRPr="00C07007">
        <w:rPr>
          <w:rFonts w:cs="Arial"/>
        </w:rPr>
        <w:t xml:space="preserve">Each meeting was chaired by </w:t>
      </w:r>
      <w:r>
        <w:rPr>
          <w:rFonts w:cs="Arial"/>
        </w:rPr>
        <w:t xml:space="preserve">a representative of CL&amp;P </w:t>
      </w:r>
      <w:r w:rsidRPr="00C07007">
        <w:rPr>
          <w:rFonts w:cs="Arial"/>
        </w:rPr>
        <w:t xml:space="preserve">and minutes were taken and circulated by CL&amp;P.  </w:t>
      </w:r>
      <w:r>
        <w:rPr>
          <w:rFonts w:cs="Arial"/>
        </w:rPr>
        <w:t xml:space="preserve">WG Report, p. 3.  </w:t>
      </w:r>
    </w:p>
    <w:p w:rsidR="00836D16" w:rsidRPr="009B1A38" w:rsidRDefault="00836D16" w:rsidP="00092B4F"/>
    <w:p w:rsidR="001D4713" w:rsidRDefault="00A34418" w:rsidP="002D5AAE">
      <w:pPr>
        <w:ind w:firstLine="720"/>
        <w:rPr>
          <w:rFonts w:cs="Arial"/>
          <w:szCs w:val="24"/>
        </w:rPr>
      </w:pPr>
      <w:bookmarkStart w:id="40" w:name="_Toc396081363"/>
      <w:bookmarkStart w:id="41" w:name="_Toc396081529"/>
      <w:bookmarkStart w:id="42" w:name="_Toc396081599"/>
      <w:bookmarkStart w:id="43" w:name="_Toc396081668"/>
      <w:bookmarkStart w:id="44" w:name="_Toc396081743"/>
      <w:bookmarkStart w:id="45" w:name="_Toc396112822"/>
      <w:bookmarkStart w:id="46" w:name="_Toc396112862"/>
      <w:bookmarkStart w:id="47" w:name="_Toc396113108"/>
      <w:bookmarkStart w:id="48" w:name="_Toc395796774"/>
      <w:bookmarkStart w:id="49" w:name="_Toc395853204"/>
      <w:bookmarkStart w:id="50" w:name="_Toc395853346"/>
      <w:bookmarkStart w:id="51" w:name="_Toc395853205"/>
      <w:bookmarkStart w:id="52" w:name="_Toc395853347"/>
      <w:bookmarkStart w:id="53" w:name="_Toc395853206"/>
      <w:bookmarkStart w:id="54" w:name="_Toc395853348"/>
      <w:bookmarkStart w:id="55" w:name="_Toc395853207"/>
      <w:bookmarkStart w:id="56" w:name="_Toc395853349"/>
      <w:bookmarkStart w:id="57" w:name="_Toc395853208"/>
      <w:bookmarkStart w:id="58" w:name="_Toc395853350"/>
      <w:bookmarkStart w:id="59" w:name="_Toc395853209"/>
      <w:bookmarkStart w:id="60" w:name="_Toc395853351"/>
      <w:bookmarkStart w:id="61" w:name="_Toc395853210"/>
      <w:bookmarkStart w:id="62" w:name="_Toc395853352"/>
      <w:bookmarkStart w:id="63" w:name="_Toc395853211"/>
      <w:bookmarkStart w:id="64" w:name="_Toc395853353"/>
      <w:bookmarkStart w:id="65" w:name="_Toc395853212"/>
      <w:bookmarkStart w:id="66" w:name="_Toc395853354"/>
      <w:bookmarkStart w:id="67" w:name="_Toc395853213"/>
      <w:bookmarkStart w:id="68" w:name="_Toc395853355"/>
      <w:bookmarkStart w:id="69" w:name="_Toc395853214"/>
      <w:bookmarkStart w:id="70" w:name="_Toc395853356"/>
      <w:bookmarkStart w:id="71" w:name="_Toc395853215"/>
      <w:bookmarkStart w:id="72" w:name="_Toc395853357"/>
      <w:bookmarkStart w:id="73" w:name="_Toc395853216"/>
      <w:bookmarkStart w:id="74" w:name="_Toc395853358"/>
      <w:bookmarkStart w:id="75" w:name="_Toc395853217"/>
      <w:bookmarkStart w:id="76" w:name="_Toc395853359"/>
      <w:bookmarkStart w:id="77" w:name="_Toc395853218"/>
      <w:bookmarkStart w:id="78" w:name="_Toc395853360"/>
      <w:bookmarkStart w:id="79" w:name="_Toc395853219"/>
      <w:bookmarkStart w:id="80" w:name="_Toc395853361"/>
      <w:bookmarkStart w:id="81" w:name="_Toc395853220"/>
      <w:bookmarkStart w:id="82" w:name="_Toc395853362"/>
      <w:bookmarkStart w:id="83" w:name="_Toc395853221"/>
      <w:bookmarkStart w:id="84" w:name="_Toc395853363"/>
      <w:bookmarkStart w:id="85" w:name="_Toc395853222"/>
      <w:bookmarkStart w:id="86" w:name="_Toc395853364"/>
      <w:bookmarkStart w:id="87" w:name="_Toc395853223"/>
      <w:bookmarkStart w:id="88" w:name="_Toc395853365"/>
      <w:bookmarkStart w:id="89" w:name="_Toc395853224"/>
      <w:bookmarkStart w:id="90" w:name="_Toc395853366"/>
      <w:bookmarkStart w:id="91" w:name="_Toc395853225"/>
      <w:bookmarkStart w:id="92" w:name="_Toc395853367"/>
      <w:bookmarkStart w:id="93" w:name="_Toc395853226"/>
      <w:bookmarkStart w:id="94" w:name="_Toc395853368"/>
      <w:bookmarkStart w:id="95" w:name="_Toc395853227"/>
      <w:bookmarkStart w:id="96" w:name="_Toc395853369"/>
      <w:bookmarkStart w:id="97" w:name="_Toc395853228"/>
      <w:bookmarkStart w:id="98" w:name="_Toc395853370"/>
      <w:bookmarkStart w:id="99" w:name="_Toc395853229"/>
      <w:bookmarkStart w:id="100" w:name="_Toc395853371"/>
      <w:bookmarkStart w:id="101" w:name="_Toc395853230"/>
      <w:bookmarkStart w:id="102" w:name="_Toc395853372"/>
      <w:bookmarkStart w:id="103" w:name="_Toc395853231"/>
      <w:bookmarkStart w:id="104" w:name="_Toc395853373"/>
      <w:bookmarkStart w:id="105" w:name="_Toc395853232"/>
      <w:bookmarkStart w:id="106" w:name="_Toc395853374"/>
      <w:bookmarkStart w:id="107" w:name="_Toc395853233"/>
      <w:bookmarkStart w:id="108" w:name="_Toc395853375"/>
      <w:bookmarkStart w:id="109" w:name="_Toc395853234"/>
      <w:bookmarkStart w:id="110" w:name="_Toc395853376"/>
      <w:bookmarkStart w:id="111" w:name="_Toc395853235"/>
      <w:bookmarkStart w:id="112" w:name="_Toc395853377"/>
      <w:bookmarkStart w:id="113" w:name="_Toc395853236"/>
      <w:bookmarkStart w:id="114" w:name="_Toc395853378"/>
      <w:bookmarkStart w:id="115" w:name="_Toc395853237"/>
      <w:bookmarkStart w:id="116" w:name="_Toc395853379"/>
      <w:bookmarkStart w:id="117" w:name="_Toc395853238"/>
      <w:bookmarkStart w:id="118" w:name="_Toc395853380"/>
      <w:bookmarkStart w:id="119" w:name="_Toc395853239"/>
      <w:bookmarkStart w:id="120" w:name="_Toc395853381"/>
      <w:bookmarkStart w:id="121" w:name="_Toc395853240"/>
      <w:bookmarkStart w:id="122" w:name="_Toc395853382"/>
      <w:bookmarkStart w:id="123" w:name="_Toc395853241"/>
      <w:bookmarkStart w:id="124" w:name="_Toc395853383"/>
      <w:bookmarkStart w:id="125" w:name="_Toc395853242"/>
      <w:bookmarkStart w:id="126" w:name="_Toc395853384"/>
      <w:bookmarkStart w:id="127" w:name="_Toc395853243"/>
      <w:bookmarkStart w:id="128" w:name="_Toc395853385"/>
      <w:bookmarkStart w:id="129" w:name="_Toc395853244"/>
      <w:bookmarkStart w:id="130" w:name="_Toc395853386"/>
      <w:bookmarkStart w:id="131" w:name="_Toc395853245"/>
      <w:bookmarkStart w:id="132" w:name="_Toc395853387"/>
      <w:bookmarkStart w:id="133" w:name="_Toc395853246"/>
      <w:bookmarkStart w:id="134" w:name="_Toc395853388"/>
      <w:bookmarkStart w:id="135" w:name="_Toc395853247"/>
      <w:bookmarkStart w:id="136" w:name="_Toc395853389"/>
      <w:bookmarkStart w:id="137" w:name="_Toc395853248"/>
      <w:bookmarkStart w:id="138" w:name="_Toc395853390"/>
      <w:bookmarkStart w:id="139" w:name="_Toc395853249"/>
      <w:bookmarkStart w:id="140" w:name="_Toc395853391"/>
      <w:bookmarkStart w:id="141" w:name="_Toc395853250"/>
      <w:bookmarkStart w:id="142" w:name="_Toc395853392"/>
      <w:bookmarkStart w:id="143" w:name="_Toc395853251"/>
      <w:bookmarkStart w:id="144" w:name="_Toc395853393"/>
      <w:bookmarkStart w:id="145" w:name="_Toc395853252"/>
      <w:bookmarkStart w:id="146" w:name="_Toc395853394"/>
      <w:bookmarkStart w:id="147" w:name="_Toc395853253"/>
      <w:bookmarkStart w:id="148" w:name="_Toc395853395"/>
      <w:bookmarkStart w:id="149" w:name="_Toc395853254"/>
      <w:bookmarkStart w:id="150" w:name="_Toc395853396"/>
      <w:bookmarkStart w:id="151" w:name="_Toc395853255"/>
      <w:bookmarkStart w:id="152" w:name="_Toc395853397"/>
      <w:bookmarkStart w:id="153" w:name="_Toc395853256"/>
      <w:bookmarkStart w:id="154" w:name="_Toc395853398"/>
      <w:bookmarkStart w:id="155" w:name="_Toc395853257"/>
      <w:bookmarkStart w:id="156" w:name="_Toc395853399"/>
      <w:bookmarkStart w:id="157" w:name="_Toc395853258"/>
      <w:bookmarkStart w:id="158" w:name="_Toc395853400"/>
      <w:bookmarkStart w:id="159" w:name="_Toc395853259"/>
      <w:bookmarkStart w:id="160" w:name="_Toc395853401"/>
      <w:bookmarkStart w:id="161" w:name="_Toc395853260"/>
      <w:bookmarkStart w:id="162" w:name="_Toc395853402"/>
      <w:bookmarkStart w:id="163" w:name="_Toc395796778"/>
      <w:bookmarkStart w:id="164" w:name="_Toc395853261"/>
      <w:bookmarkStart w:id="165" w:name="_Toc395853403"/>
      <w:bookmarkStart w:id="166" w:name="_Toc395796779"/>
      <w:bookmarkStart w:id="167" w:name="_Toc395853262"/>
      <w:bookmarkStart w:id="168" w:name="_Toc395853404"/>
      <w:bookmarkStart w:id="169" w:name="_Toc395796780"/>
      <w:bookmarkStart w:id="170" w:name="_Toc395853263"/>
      <w:bookmarkStart w:id="171" w:name="_Toc395853405"/>
      <w:bookmarkStart w:id="172" w:name="_Toc395796781"/>
      <w:bookmarkStart w:id="173" w:name="_Toc395853264"/>
      <w:bookmarkStart w:id="174" w:name="_Toc395853406"/>
      <w:bookmarkStart w:id="175" w:name="_Toc395796782"/>
      <w:bookmarkStart w:id="176" w:name="_Toc395853265"/>
      <w:bookmarkStart w:id="177" w:name="_Toc395853407"/>
      <w:bookmarkStart w:id="178" w:name="_Toc395796783"/>
      <w:bookmarkStart w:id="179" w:name="_Toc395853266"/>
      <w:bookmarkStart w:id="180" w:name="_Toc395853408"/>
      <w:bookmarkStart w:id="181" w:name="_Toc395796784"/>
      <w:bookmarkStart w:id="182" w:name="_Toc395853267"/>
      <w:bookmarkStart w:id="183" w:name="_Toc395853409"/>
      <w:bookmarkStart w:id="184" w:name="_Toc395796785"/>
      <w:bookmarkStart w:id="185" w:name="_Toc395853268"/>
      <w:bookmarkStart w:id="186" w:name="_Toc395853410"/>
      <w:bookmarkStart w:id="187" w:name="_Toc395796786"/>
      <w:bookmarkStart w:id="188" w:name="_Toc395853269"/>
      <w:bookmarkStart w:id="189" w:name="_Toc395853411"/>
      <w:bookmarkStart w:id="190" w:name="_Toc395796787"/>
      <w:bookmarkStart w:id="191" w:name="_Toc395853270"/>
      <w:bookmarkStart w:id="192" w:name="_Toc395853412"/>
      <w:bookmarkStart w:id="193" w:name="_Toc395796788"/>
      <w:bookmarkStart w:id="194" w:name="_Toc395853271"/>
      <w:bookmarkStart w:id="195" w:name="_Toc395853413"/>
      <w:bookmarkStart w:id="196" w:name="_Toc395796789"/>
      <w:bookmarkStart w:id="197" w:name="_Toc395853272"/>
      <w:bookmarkStart w:id="198" w:name="_Toc395853414"/>
      <w:bookmarkStart w:id="199" w:name="_Toc395796790"/>
      <w:bookmarkStart w:id="200" w:name="_Toc395853273"/>
      <w:bookmarkStart w:id="201" w:name="_Toc395853415"/>
      <w:bookmarkStart w:id="202" w:name="_Toc395796791"/>
      <w:bookmarkStart w:id="203" w:name="_Toc395853274"/>
      <w:bookmarkStart w:id="204" w:name="_Toc395853416"/>
      <w:bookmarkStart w:id="205" w:name="_Toc395796792"/>
      <w:bookmarkStart w:id="206" w:name="_Toc395853275"/>
      <w:bookmarkStart w:id="207" w:name="_Toc395853417"/>
      <w:bookmarkStart w:id="208" w:name="_Toc395796793"/>
      <w:bookmarkStart w:id="209" w:name="_Toc395853276"/>
      <w:bookmarkStart w:id="210" w:name="_Toc395853418"/>
      <w:bookmarkStart w:id="211" w:name="_Toc395796794"/>
      <w:bookmarkStart w:id="212" w:name="_Toc395853277"/>
      <w:bookmarkStart w:id="213" w:name="_Toc395853419"/>
      <w:bookmarkStart w:id="214" w:name="_Toc395796795"/>
      <w:bookmarkStart w:id="215" w:name="_Toc395853278"/>
      <w:bookmarkStart w:id="216" w:name="_Toc395853420"/>
      <w:bookmarkStart w:id="217" w:name="_Toc395796796"/>
      <w:bookmarkStart w:id="218" w:name="_Toc395853279"/>
      <w:bookmarkStart w:id="219" w:name="_Toc395853421"/>
      <w:bookmarkStart w:id="220" w:name="_Toc395796797"/>
      <w:bookmarkStart w:id="221" w:name="_Toc395853280"/>
      <w:bookmarkStart w:id="222" w:name="_Toc395853422"/>
      <w:bookmarkStart w:id="223" w:name="_Toc395796798"/>
      <w:bookmarkStart w:id="224" w:name="_Toc395853281"/>
      <w:bookmarkStart w:id="225" w:name="_Toc395853423"/>
      <w:bookmarkStart w:id="226" w:name="_Toc395796799"/>
      <w:bookmarkStart w:id="227" w:name="_Toc395853282"/>
      <w:bookmarkStart w:id="228" w:name="_Toc395853424"/>
      <w:bookmarkStart w:id="229" w:name="_Toc395796800"/>
      <w:bookmarkStart w:id="230" w:name="_Toc395853283"/>
      <w:bookmarkStart w:id="231" w:name="_Toc395853425"/>
      <w:bookmarkStart w:id="232" w:name="_Toc395796801"/>
      <w:bookmarkStart w:id="233" w:name="_Toc395853284"/>
      <w:bookmarkStart w:id="234" w:name="_Toc395853426"/>
      <w:bookmarkStart w:id="235" w:name="_Toc395796802"/>
      <w:bookmarkStart w:id="236" w:name="_Toc395853285"/>
      <w:bookmarkStart w:id="237" w:name="_Toc395853427"/>
      <w:bookmarkStart w:id="238" w:name="_Toc395796803"/>
      <w:bookmarkStart w:id="239" w:name="_Toc395853286"/>
      <w:bookmarkStart w:id="240" w:name="_Toc395853428"/>
      <w:bookmarkStart w:id="241" w:name="_Toc395796804"/>
      <w:bookmarkStart w:id="242" w:name="_Toc395853287"/>
      <w:bookmarkStart w:id="243" w:name="_Toc395853429"/>
      <w:bookmarkStart w:id="244" w:name="_Toc395796805"/>
      <w:bookmarkStart w:id="245" w:name="_Toc395853288"/>
      <w:bookmarkStart w:id="246" w:name="_Toc395853430"/>
      <w:bookmarkStart w:id="247" w:name="_Toc395796806"/>
      <w:bookmarkStart w:id="248" w:name="_Toc395853289"/>
      <w:bookmarkStart w:id="249" w:name="_Toc395853431"/>
      <w:bookmarkStart w:id="250" w:name="_Toc395796807"/>
      <w:bookmarkStart w:id="251" w:name="_Toc395853290"/>
      <w:bookmarkStart w:id="252" w:name="_Toc395853432"/>
      <w:bookmarkStart w:id="253" w:name="_Toc395796808"/>
      <w:bookmarkStart w:id="254" w:name="_Toc395853291"/>
      <w:bookmarkStart w:id="255" w:name="_Toc395853433"/>
      <w:bookmarkStart w:id="256" w:name="_Toc395796809"/>
      <w:bookmarkStart w:id="257" w:name="_Toc395853292"/>
      <w:bookmarkStart w:id="258" w:name="_Toc395853434"/>
      <w:bookmarkStart w:id="259" w:name="_Toc395796810"/>
      <w:bookmarkStart w:id="260" w:name="_Toc395853293"/>
      <w:bookmarkStart w:id="261" w:name="_Toc395853435"/>
      <w:bookmarkStart w:id="262" w:name="_Toc395796811"/>
      <w:bookmarkStart w:id="263" w:name="_Toc395853294"/>
      <w:bookmarkStart w:id="264" w:name="_Toc395853436"/>
      <w:bookmarkStart w:id="265" w:name="_Toc395796812"/>
      <w:bookmarkStart w:id="266" w:name="_Toc395853295"/>
      <w:bookmarkStart w:id="267" w:name="_Toc395853437"/>
      <w:bookmarkStart w:id="268" w:name="_Toc395796813"/>
      <w:bookmarkStart w:id="269" w:name="_Toc395853296"/>
      <w:bookmarkStart w:id="270" w:name="_Toc395853438"/>
      <w:bookmarkStart w:id="271" w:name="_Toc395796814"/>
      <w:bookmarkStart w:id="272" w:name="_Toc395853297"/>
      <w:bookmarkStart w:id="273" w:name="_Toc395853439"/>
      <w:bookmarkStart w:id="274" w:name="_Toc395796815"/>
      <w:bookmarkStart w:id="275" w:name="_Toc395853298"/>
      <w:bookmarkStart w:id="276" w:name="_Toc395853440"/>
      <w:bookmarkStart w:id="277" w:name="_Toc395796816"/>
      <w:bookmarkStart w:id="278" w:name="_Toc395853299"/>
      <w:bookmarkStart w:id="279" w:name="_Toc395853441"/>
      <w:bookmarkStart w:id="280" w:name="_Toc395796817"/>
      <w:bookmarkStart w:id="281" w:name="_Toc395853300"/>
      <w:bookmarkStart w:id="282" w:name="_Toc395853442"/>
      <w:bookmarkStart w:id="283" w:name="_Toc395796818"/>
      <w:bookmarkStart w:id="284" w:name="_Toc395853301"/>
      <w:bookmarkStart w:id="285" w:name="_Toc395853443"/>
      <w:bookmarkStart w:id="286" w:name="_Toc393180249"/>
      <w:bookmarkStart w:id="287" w:name="_Toc393198090"/>
      <w:bookmarkStart w:id="288" w:name="_Toc393198515"/>
      <w:bookmarkStart w:id="289" w:name="_Toc393200625"/>
      <w:bookmarkStart w:id="290" w:name="_Toc393200886"/>
      <w:bookmarkStart w:id="291" w:name="_Toc393290046"/>
      <w:bookmarkStart w:id="292" w:name="_Toc393699949"/>
      <w:bookmarkStart w:id="293" w:name="_Toc393895671"/>
      <w:bookmarkStart w:id="294" w:name="_Toc393965242"/>
      <w:bookmarkStart w:id="295" w:name="_Toc393965499"/>
      <w:bookmarkStart w:id="296" w:name="_Toc393180250"/>
      <w:bookmarkStart w:id="297" w:name="_Toc393198091"/>
      <w:bookmarkStart w:id="298" w:name="_Toc393198516"/>
      <w:bookmarkStart w:id="299" w:name="_Toc393200626"/>
      <w:bookmarkStart w:id="300" w:name="_Toc393200887"/>
      <w:bookmarkStart w:id="301" w:name="_Toc393290047"/>
      <w:bookmarkStart w:id="302" w:name="_Toc393699950"/>
      <w:bookmarkStart w:id="303" w:name="_Toc393895672"/>
      <w:bookmarkStart w:id="304" w:name="_Toc393965243"/>
      <w:bookmarkStart w:id="305" w:name="_Toc393965500"/>
      <w:bookmarkStart w:id="306" w:name="_Toc393180251"/>
      <w:bookmarkStart w:id="307" w:name="_Toc393198092"/>
      <w:bookmarkStart w:id="308" w:name="_Toc393198517"/>
      <w:bookmarkStart w:id="309" w:name="_Toc393200627"/>
      <w:bookmarkStart w:id="310" w:name="_Toc393200888"/>
      <w:bookmarkStart w:id="311" w:name="_Toc393290048"/>
      <w:bookmarkStart w:id="312" w:name="_Toc393699951"/>
      <w:bookmarkStart w:id="313" w:name="_Toc393895673"/>
      <w:bookmarkStart w:id="314" w:name="_Toc393965244"/>
      <w:bookmarkStart w:id="315" w:name="_Toc393965501"/>
      <w:bookmarkStart w:id="316" w:name="_Toc393180252"/>
      <w:bookmarkStart w:id="317" w:name="_Toc393198093"/>
      <w:bookmarkStart w:id="318" w:name="_Toc393198518"/>
      <w:bookmarkStart w:id="319" w:name="_Toc393200628"/>
      <w:bookmarkStart w:id="320" w:name="_Toc393200889"/>
      <w:bookmarkStart w:id="321" w:name="_Toc393290049"/>
      <w:bookmarkStart w:id="322" w:name="_Toc393699952"/>
      <w:bookmarkStart w:id="323" w:name="_Toc393895674"/>
      <w:bookmarkStart w:id="324" w:name="_Toc393965245"/>
      <w:bookmarkStart w:id="325" w:name="_Toc393965502"/>
      <w:bookmarkStart w:id="326" w:name="_Toc393180253"/>
      <w:bookmarkStart w:id="327" w:name="_Toc393198094"/>
      <w:bookmarkStart w:id="328" w:name="_Toc393198519"/>
      <w:bookmarkStart w:id="329" w:name="_Toc393200629"/>
      <w:bookmarkStart w:id="330" w:name="_Toc393200890"/>
      <w:bookmarkStart w:id="331" w:name="_Toc393290050"/>
      <w:bookmarkStart w:id="332" w:name="_Toc393699953"/>
      <w:bookmarkStart w:id="333" w:name="_Toc393895675"/>
      <w:bookmarkStart w:id="334" w:name="_Toc393965246"/>
      <w:bookmarkStart w:id="335" w:name="_Toc393965503"/>
      <w:bookmarkStart w:id="336" w:name="_Toc393180254"/>
      <w:bookmarkStart w:id="337" w:name="_Toc393198095"/>
      <w:bookmarkStart w:id="338" w:name="_Toc393198520"/>
      <w:bookmarkStart w:id="339" w:name="_Toc393200630"/>
      <w:bookmarkStart w:id="340" w:name="_Toc393200891"/>
      <w:bookmarkStart w:id="341" w:name="_Toc393290051"/>
      <w:bookmarkStart w:id="342" w:name="_Toc393699954"/>
      <w:bookmarkStart w:id="343" w:name="_Toc393895676"/>
      <w:bookmarkStart w:id="344" w:name="_Toc393965247"/>
      <w:bookmarkStart w:id="345" w:name="_Toc393965504"/>
      <w:bookmarkStart w:id="346" w:name="_Toc393180255"/>
      <w:bookmarkStart w:id="347" w:name="_Toc393198096"/>
      <w:bookmarkStart w:id="348" w:name="_Toc393198521"/>
      <w:bookmarkStart w:id="349" w:name="_Toc393200631"/>
      <w:bookmarkStart w:id="350" w:name="_Toc393200892"/>
      <w:bookmarkStart w:id="351" w:name="_Toc393290052"/>
      <w:bookmarkStart w:id="352" w:name="_Toc393699955"/>
      <w:bookmarkStart w:id="353" w:name="_Toc393895677"/>
      <w:bookmarkStart w:id="354" w:name="_Toc393965248"/>
      <w:bookmarkStart w:id="355" w:name="_Toc393965505"/>
      <w:bookmarkStart w:id="356" w:name="_Toc393180256"/>
      <w:bookmarkStart w:id="357" w:name="_Toc393198097"/>
      <w:bookmarkStart w:id="358" w:name="_Toc393198522"/>
      <w:bookmarkStart w:id="359" w:name="_Toc393200632"/>
      <w:bookmarkStart w:id="360" w:name="_Toc393200893"/>
      <w:bookmarkStart w:id="361" w:name="_Toc393290053"/>
      <w:bookmarkStart w:id="362" w:name="_Toc393699956"/>
      <w:bookmarkStart w:id="363" w:name="_Toc393895678"/>
      <w:bookmarkStart w:id="364" w:name="_Toc393965249"/>
      <w:bookmarkStart w:id="365" w:name="_Toc393965506"/>
      <w:bookmarkStart w:id="366" w:name="_Toc393180257"/>
      <w:bookmarkStart w:id="367" w:name="_Toc393198098"/>
      <w:bookmarkStart w:id="368" w:name="_Toc393198523"/>
      <w:bookmarkStart w:id="369" w:name="_Toc393200633"/>
      <w:bookmarkStart w:id="370" w:name="_Toc393200894"/>
      <w:bookmarkStart w:id="371" w:name="_Toc393290054"/>
      <w:bookmarkStart w:id="372" w:name="_Toc393699957"/>
      <w:bookmarkStart w:id="373" w:name="_Toc393895679"/>
      <w:bookmarkStart w:id="374" w:name="_Toc393965250"/>
      <w:bookmarkStart w:id="375" w:name="_Toc393965507"/>
      <w:bookmarkStart w:id="376" w:name="_Toc393180258"/>
      <w:bookmarkStart w:id="377" w:name="_Toc393198099"/>
      <w:bookmarkStart w:id="378" w:name="_Toc393198524"/>
      <w:bookmarkStart w:id="379" w:name="_Toc393200634"/>
      <w:bookmarkStart w:id="380" w:name="_Toc393200895"/>
      <w:bookmarkStart w:id="381" w:name="_Toc393290055"/>
      <w:bookmarkStart w:id="382" w:name="_Toc393699958"/>
      <w:bookmarkStart w:id="383" w:name="_Toc393895680"/>
      <w:bookmarkStart w:id="384" w:name="_Toc393965251"/>
      <w:bookmarkStart w:id="385" w:name="_Toc393965508"/>
      <w:bookmarkStart w:id="386" w:name="_Toc393180259"/>
      <w:bookmarkStart w:id="387" w:name="_Toc393198100"/>
      <w:bookmarkStart w:id="388" w:name="_Toc393198525"/>
      <w:bookmarkStart w:id="389" w:name="_Toc393200635"/>
      <w:bookmarkStart w:id="390" w:name="_Toc393200896"/>
      <w:bookmarkStart w:id="391" w:name="_Toc393290056"/>
      <w:bookmarkStart w:id="392" w:name="_Toc393699959"/>
      <w:bookmarkStart w:id="393" w:name="_Toc393895681"/>
      <w:bookmarkStart w:id="394" w:name="_Toc393965252"/>
      <w:bookmarkStart w:id="395" w:name="_Toc393965509"/>
      <w:bookmarkStart w:id="396" w:name="_Toc393180260"/>
      <w:bookmarkStart w:id="397" w:name="_Toc393198101"/>
      <w:bookmarkStart w:id="398" w:name="_Toc393198526"/>
      <w:bookmarkStart w:id="399" w:name="_Toc393200636"/>
      <w:bookmarkStart w:id="400" w:name="_Toc393200897"/>
      <w:bookmarkStart w:id="401" w:name="_Toc393290057"/>
      <w:bookmarkStart w:id="402" w:name="_Toc393699960"/>
      <w:bookmarkStart w:id="403" w:name="_Toc393895682"/>
      <w:bookmarkStart w:id="404" w:name="_Toc393965253"/>
      <w:bookmarkStart w:id="405" w:name="_Toc393965510"/>
      <w:bookmarkStart w:id="406" w:name="_Toc393180261"/>
      <w:bookmarkStart w:id="407" w:name="_Toc393198102"/>
      <w:bookmarkStart w:id="408" w:name="_Toc393198527"/>
      <w:bookmarkStart w:id="409" w:name="_Toc393200637"/>
      <w:bookmarkStart w:id="410" w:name="_Toc393200898"/>
      <w:bookmarkStart w:id="411" w:name="_Toc393290058"/>
      <w:bookmarkStart w:id="412" w:name="_Toc393699961"/>
      <w:bookmarkStart w:id="413" w:name="_Toc393895683"/>
      <w:bookmarkStart w:id="414" w:name="_Toc393965254"/>
      <w:bookmarkStart w:id="415" w:name="_Toc393965511"/>
      <w:bookmarkStart w:id="416" w:name="_Toc393180262"/>
      <w:bookmarkStart w:id="417" w:name="_Toc393198103"/>
      <w:bookmarkStart w:id="418" w:name="_Toc393198528"/>
      <w:bookmarkStart w:id="419" w:name="_Toc393200638"/>
      <w:bookmarkStart w:id="420" w:name="_Toc393200899"/>
      <w:bookmarkStart w:id="421" w:name="_Toc393290059"/>
      <w:bookmarkStart w:id="422" w:name="_Toc393699962"/>
      <w:bookmarkStart w:id="423" w:name="_Toc393895684"/>
      <w:bookmarkStart w:id="424" w:name="_Toc393965255"/>
      <w:bookmarkStart w:id="425" w:name="_Toc393965512"/>
      <w:bookmarkStart w:id="426" w:name="_Toc393180263"/>
      <w:bookmarkStart w:id="427" w:name="_Toc393198104"/>
      <w:bookmarkStart w:id="428" w:name="_Toc393198529"/>
      <w:bookmarkStart w:id="429" w:name="_Toc393200639"/>
      <w:bookmarkStart w:id="430" w:name="_Toc393200900"/>
      <w:bookmarkStart w:id="431" w:name="_Toc393290060"/>
      <w:bookmarkStart w:id="432" w:name="_Toc393699963"/>
      <w:bookmarkStart w:id="433" w:name="_Toc393895685"/>
      <w:bookmarkStart w:id="434" w:name="_Toc393965256"/>
      <w:bookmarkStart w:id="435" w:name="_Toc393965513"/>
      <w:bookmarkStart w:id="436" w:name="_Toc393180264"/>
      <w:bookmarkStart w:id="437" w:name="_Toc393198105"/>
      <w:bookmarkStart w:id="438" w:name="_Toc393198530"/>
      <w:bookmarkStart w:id="439" w:name="_Toc393200640"/>
      <w:bookmarkStart w:id="440" w:name="_Toc393200901"/>
      <w:bookmarkStart w:id="441" w:name="_Toc393290061"/>
      <w:bookmarkStart w:id="442" w:name="_Toc393699964"/>
      <w:bookmarkStart w:id="443" w:name="_Toc393895686"/>
      <w:bookmarkStart w:id="444" w:name="_Toc393965257"/>
      <w:bookmarkStart w:id="445" w:name="_Toc393965514"/>
      <w:bookmarkStart w:id="446" w:name="_Toc393180265"/>
      <w:bookmarkStart w:id="447" w:name="_Toc393198106"/>
      <w:bookmarkStart w:id="448" w:name="_Toc393198531"/>
      <w:bookmarkStart w:id="449" w:name="_Toc393200641"/>
      <w:bookmarkStart w:id="450" w:name="_Toc393200902"/>
      <w:bookmarkStart w:id="451" w:name="_Toc393290062"/>
      <w:bookmarkStart w:id="452" w:name="_Toc393699965"/>
      <w:bookmarkStart w:id="453" w:name="_Toc393895687"/>
      <w:bookmarkStart w:id="454" w:name="_Toc393965258"/>
      <w:bookmarkStart w:id="455" w:name="_Toc393965515"/>
      <w:bookmarkStart w:id="456" w:name="_Toc393180266"/>
      <w:bookmarkStart w:id="457" w:name="_Toc393198107"/>
      <w:bookmarkStart w:id="458" w:name="_Toc393198532"/>
      <w:bookmarkStart w:id="459" w:name="_Toc393200642"/>
      <w:bookmarkStart w:id="460" w:name="_Toc393200903"/>
      <w:bookmarkStart w:id="461" w:name="_Toc393290063"/>
      <w:bookmarkStart w:id="462" w:name="_Toc393699966"/>
      <w:bookmarkStart w:id="463" w:name="_Toc393895688"/>
      <w:bookmarkStart w:id="464" w:name="_Toc393965259"/>
      <w:bookmarkStart w:id="465" w:name="_Toc393965516"/>
      <w:bookmarkStart w:id="466" w:name="_Toc393180267"/>
      <w:bookmarkStart w:id="467" w:name="_Toc393198108"/>
      <w:bookmarkStart w:id="468" w:name="_Toc393198533"/>
      <w:bookmarkStart w:id="469" w:name="_Toc393200643"/>
      <w:bookmarkStart w:id="470" w:name="_Toc393200904"/>
      <w:bookmarkStart w:id="471" w:name="_Toc393290064"/>
      <w:bookmarkStart w:id="472" w:name="_Toc393699967"/>
      <w:bookmarkStart w:id="473" w:name="_Toc393895689"/>
      <w:bookmarkStart w:id="474" w:name="_Toc393965260"/>
      <w:bookmarkStart w:id="475" w:name="_Toc393965517"/>
      <w:bookmarkStart w:id="476" w:name="_Toc393180268"/>
      <w:bookmarkStart w:id="477" w:name="_Toc393198109"/>
      <w:bookmarkStart w:id="478" w:name="_Toc393198534"/>
      <w:bookmarkStart w:id="479" w:name="_Toc393200644"/>
      <w:bookmarkStart w:id="480" w:name="_Toc393200905"/>
      <w:bookmarkStart w:id="481" w:name="_Toc393290065"/>
      <w:bookmarkStart w:id="482" w:name="_Toc393699968"/>
      <w:bookmarkStart w:id="483" w:name="_Toc393895690"/>
      <w:bookmarkStart w:id="484" w:name="_Toc393965261"/>
      <w:bookmarkStart w:id="485" w:name="_Toc393965518"/>
      <w:bookmarkStart w:id="486" w:name="_Toc393180269"/>
      <w:bookmarkStart w:id="487" w:name="_Toc393198110"/>
      <w:bookmarkStart w:id="488" w:name="_Toc393198535"/>
      <w:bookmarkStart w:id="489" w:name="_Toc393200645"/>
      <w:bookmarkStart w:id="490" w:name="_Toc393200906"/>
      <w:bookmarkStart w:id="491" w:name="_Toc393290066"/>
      <w:bookmarkStart w:id="492" w:name="_Toc393699969"/>
      <w:bookmarkStart w:id="493" w:name="_Toc393895691"/>
      <w:bookmarkStart w:id="494" w:name="_Toc393965262"/>
      <w:bookmarkStart w:id="495" w:name="_Toc393965519"/>
      <w:bookmarkStart w:id="496" w:name="_Toc393180270"/>
      <w:bookmarkStart w:id="497" w:name="_Toc393198111"/>
      <w:bookmarkStart w:id="498" w:name="_Toc393198536"/>
      <w:bookmarkStart w:id="499" w:name="_Toc393200646"/>
      <w:bookmarkStart w:id="500" w:name="_Toc393200907"/>
      <w:bookmarkStart w:id="501" w:name="_Toc393290067"/>
      <w:bookmarkStart w:id="502" w:name="_Toc393699970"/>
      <w:bookmarkStart w:id="503" w:name="_Toc393895692"/>
      <w:bookmarkStart w:id="504" w:name="_Toc393965263"/>
      <w:bookmarkStart w:id="505" w:name="_Toc393965520"/>
      <w:bookmarkStart w:id="506" w:name="_Toc393180271"/>
      <w:bookmarkStart w:id="507" w:name="_Toc393198112"/>
      <w:bookmarkStart w:id="508" w:name="_Toc393198537"/>
      <w:bookmarkStart w:id="509" w:name="_Toc393200647"/>
      <w:bookmarkStart w:id="510" w:name="_Toc393200908"/>
      <w:bookmarkStart w:id="511" w:name="_Toc393290068"/>
      <w:bookmarkStart w:id="512" w:name="_Toc393699971"/>
      <w:bookmarkStart w:id="513" w:name="_Toc393895693"/>
      <w:bookmarkStart w:id="514" w:name="_Toc393965264"/>
      <w:bookmarkStart w:id="515" w:name="_Toc393965521"/>
      <w:bookmarkStart w:id="516" w:name="_Toc393180272"/>
      <w:bookmarkStart w:id="517" w:name="_Toc393198113"/>
      <w:bookmarkStart w:id="518" w:name="_Toc393198538"/>
      <w:bookmarkStart w:id="519" w:name="_Toc393200648"/>
      <w:bookmarkStart w:id="520" w:name="_Toc393200909"/>
      <w:bookmarkStart w:id="521" w:name="_Toc393290069"/>
      <w:bookmarkStart w:id="522" w:name="_Toc393699972"/>
      <w:bookmarkStart w:id="523" w:name="_Toc393895694"/>
      <w:bookmarkStart w:id="524" w:name="_Toc393965265"/>
      <w:bookmarkStart w:id="525" w:name="_Toc393965522"/>
      <w:bookmarkStart w:id="526" w:name="_Toc393180273"/>
      <w:bookmarkStart w:id="527" w:name="_Toc393198114"/>
      <w:bookmarkStart w:id="528" w:name="_Toc393198539"/>
      <w:bookmarkStart w:id="529" w:name="_Toc393200649"/>
      <w:bookmarkStart w:id="530" w:name="_Toc393200910"/>
      <w:bookmarkStart w:id="531" w:name="_Toc393290070"/>
      <w:bookmarkStart w:id="532" w:name="_Toc393699973"/>
      <w:bookmarkStart w:id="533" w:name="_Toc393895695"/>
      <w:bookmarkStart w:id="534" w:name="_Toc393965266"/>
      <w:bookmarkStart w:id="535" w:name="_Toc393965523"/>
      <w:bookmarkStart w:id="536" w:name="_Toc393180274"/>
      <w:bookmarkStart w:id="537" w:name="_Toc393198115"/>
      <w:bookmarkStart w:id="538" w:name="_Toc393198540"/>
      <w:bookmarkStart w:id="539" w:name="_Toc393200650"/>
      <w:bookmarkStart w:id="540" w:name="_Toc393200911"/>
      <w:bookmarkStart w:id="541" w:name="_Toc393290071"/>
      <w:bookmarkStart w:id="542" w:name="_Toc393699974"/>
      <w:bookmarkStart w:id="543" w:name="_Toc393895696"/>
      <w:bookmarkStart w:id="544" w:name="_Toc393965267"/>
      <w:bookmarkStart w:id="545" w:name="_Toc393965524"/>
      <w:bookmarkStart w:id="546" w:name="_Toc393180275"/>
      <w:bookmarkStart w:id="547" w:name="_Toc393198116"/>
      <w:bookmarkStart w:id="548" w:name="_Toc393198541"/>
      <w:bookmarkStart w:id="549" w:name="_Toc393200651"/>
      <w:bookmarkStart w:id="550" w:name="_Toc393200912"/>
      <w:bookmarkStart w:id="551" w:name="_Toc393290072"/>
      <w:bookmarkStart w:id="552" w:name="_Toc393699975"/>
      <w:bookmarkStart w:id="553" w:name="_Toc393895697"/>
      <w:bookmarkStart w:id="554" w:name="_Toc393965268"/>
      <w:bookmarkStart w:id="555" w:name="_Toc393965525"/>
      <w:bookmarkStart w:id="556" w:name="_Toc393180276"/>
      <w:bookmarkStart w:id="557" w:name="_Toc393198117"/>
      <w:bookmarkStart w:id="558" w:name="_Toc393198542"/>
      <w:bookmarkStart w:id="559" w:name="_Toc393200652"/>
      <w:bookmarkStart w:id="560" w:name="_Toc393200913"/>
      <w:bookmarkStart w:id="561" w:name="_Toc393290073"/>
      <w:bookmarkStart w:id="562" w:name="_Toc393699976"/>
      <w:bookmarkStart w:id="563" w:name="_Toc393895698"/>
      <w:bookmarkStart w:id="564" w:name="_Toc393965269"/>
      <w:bookmarkStart w:id="565" w:name="_Toc393965526"/>
      <w:bookmarkStart w:id="566" w:name="_Toc393180277"/>
      <w:bookmarkStart w:id="567" w:name="_Toc393198118"/>
      <w:bookmarkStart w:id="568" w:name="_Toc393198543"/>
      <w:bookmarkStart w:id="569" w:name="_Toc393200653"/>
      <w:bookmarkStart w:id="570" w:name="_Toc393200914"/>
      <w:bookmarkStart w:id="571" w:name="_Toc393290074"/>
      <w:bookmarkStart w:id="572" w:name="_Toc393699977"/>
      <w:bookmarkStart w:id="573" w:name="_Toc393895699"/>
      <w:bookmarkStart w:id="574" w:name="_Toc393965270"/>
      <w:bookmarkStart w:id="575" w:name="_Toc393965527"/>
      <w:bookmarkStart w:id="576" w:name="_Toc393180278"/>
      <w:bookmarkStart w:id="577" w:name="_Toc393198119"/>
      <w:bookmarkStart w:id="578" w:name="_Toc393198544"/>
      <w:bookmarkStart w:id="579" w:name="_Toc393200654"/>
      <w:bookmarkStart w:id="580" w:name="_Toc393200915"/>
      <w:bookmarkStart w:id="581" w:name="_Toc393290075"/>
      <w:bookmarkStart w:id="582" w:name="_Toc393699978"/>
      <w:bookmarkStart w:id="583" w:name="_Toc393895700"/>
      <w:bookmarkStart w:id="584" w:name="_Toc393965271"/>
      <w:bookmarkStart w:id="585" w:name="_Toc393965528"/>
      <w:bookmarkStart w:id="586" w:name="_Toc393180279"/>
      <w:bookmarkStart w:id="587" w:name="_Toc393198120"/>
      <w:bookmarkStart w:id="588" w:name="_Toc393198545"/>
      <w:bookmarkStart w:id="589" w:name="_Toc393200655"/>
      <w:bookmarkStart w:id="590" w:name="_Toc393200916"/>
      <w:bookmarkStart w:id="591" w:name="_Toc393290076"/>
      <w:bookmarkStart w:id="592" w:name="_Toc393699979"/>
      <w:bookmarkStart w:id="593" w:name="_Toc393895701"/>
      <w:bookmarkStart w:id="594" w:name="_Toc393965272"/>
      <w:bookmarkStart w:id="595" w:name="_Toc393965529"/>
      <w:bookmarkStart w:id="596" w:name="_Toc393180280"/>
      <w:bookmarkStart w:id="597" w:name="_Toc393198121"/>
      <w:bookmarkStart w:id="598" w:name="_Toc393198546"/>
      <w:bookmarkStart w:id="599" w:name="_Toc393200656"/>
      <w:bookmarkStart w:id="600" w:name="_Toc393200917"/>
      <w:bookmarkStart w:id="601" w:name="_Toc393290077"/>
      <w:bookmarkStart w:id="602" w:name="_Toc393699980"/>
      <w:bookmarkStart w:id="603" w:name="_Toc393895702"/>
      <w:bookmarkStart w:id="604" w:name="_Toc393965273"/>
      <w:bookmarkStart w:id="605" w:name="_Toc393965530"/>
      <w:bookmarkStart w:id="606" w:name="_Toc393180281"/>
      <w:bookmarkStart w:id="607" w:name="_Toc393198122"/>
      <w:bookmarkStart w:id="608" w:name="_Toc393198547"/>
      <w:bookmarkStart w:id="609" w:name="_Toc393200657"/>
      <w:bookmarkStart w:id="610" w:name="_Toc393200918"/>
      <w:bookmarkStart w:id="611" w:name="_Toc393290078"/>
      <w:bookmarkStart w:id="612" w:name="_Toc393699981"/>
      <w:bookmarkStart w:id="613" w:name="_Toc393895703"/>
      <w:bookmarkStart w:id="614" w:name="_Toc393965274"/>
      <w:bookmarkStart w:id="615" w:name="_Toc393965531"/>
      <w:bookmarkStart w:id="616" w:name="_Toc393180282"/>
      <w:bookmarkStart w:id="617" w:name="_Toc393198123"/>
      <w:bookmarkStart w:id="618" w:name="_Toc393198548"/>
      <w:bookmarkStart w:id="619" w:name="_Toc393200658"/>
      <w:bookmarkStart w:id="620" w:name="_Toc393200919"/>
      <w:bookmarkStart w:id="621" w:name="_Toc393290079"/>
      <w:bookmarkStart w:id="622" w:name="_Toc393699982"/>
      <w:bookmarkStart w:id="623" w:name="_Toc393895704"/>
      <w:bookmarkStart w:id="624" w:name="_Toc393965275"/>
      <w:bookmarkStart w:id="625" w:name="_Toc393965532"/>
      <w:bookmarkStart w:id="626" w:name="_Toc393180283"/>
      <w:bookmarkStart w:id="627" w:name="_Toc393198124"/>
      <w:bookmarkStart w:id="628" w:name="_Toc393198549"/>
      <w:bookmarkStart w:id="629" w:name="_Toc393200659"/>
      <w:bookmarkStart w:id="630" w:name="_Toc393200920"/>
      <w:bookmarkStart w:id="631" w:name="_Toc393290080"/>
      <w:bookmarkStart w:id="632" w:name="_Toc393699983"/>
      <w:bookmarkStart w:id="633" w:name="_Toc393895705"/>
      <w:bookmarkStart w:id="634" w:name="_Toc393965276"/>
      <w:bookmarkStart w:id="635" w:name="_Toc393965533"/>
      <w:bookmarkStart w:id="636" w:name="_Toc393180284"/>
      <w:bookmarkStart w:id="637" w:name="_Toc393198125"/>
      <w:bookmarkStart w:id="638" w:name="_Toc393198550"/>
      <w:bookmarkStart w:id="639" w:name="_Toc393200660"/>
      <w:bookmarkStart w:id="640" w:name="_Toc393200921"/>
      <w:bookmarkStart w:id="641" w:name="_Toc393290081"/>
      <w:bookmarkStart w:id="642" w:name="_Toc393699984"/>
      <w:bookmarkStart w:id="643" w:name="_Toc393895706"/>
      <w:bookmarkStart w:id="644" w:name="_Toc393965277"/>
      <w:bookmarkStart w:id="645" w:name="_Toc393965534"/>
      <w:bookmarkStart w:id="646" w:name="_Toc393180285"/>
      <w:bookmarkStart w:id="647" w:name="_Toc393198126"/>
      <w:bookmarkStart w:id="648" w:name="_Toc393198551"/>
      <w:bookmarkStart w:id="649" w:name="_Toc393200661"/>
      <w:bookmarkStart w:id="650" w:name="_Toc393200922"/>
      <w:bookmarkStart w:id="651" w:name="_Toc393290082"/>
      <w:bookmarkStart w:id="652" w:name="_Toc393699985"/>
      <w:bookmarkStart w:id="653" w:name="_Toc393895707"/>
      <w:bookmarkStart w:id="654" w:name="_Toc393965278"/>
      <w:bookmarkStart w:id="655" w:name="_Toc393965535"/>
      <w:bookmarkStart w:id="656" w:name="_Toc393180286"/>
      <w:bookmarkStart w:id="657" w:name="_Toc393198127"/>
      <w:bookmarkStart w:id="658" w:name="_Toc393198552"/>
      <w:bookmarkStart w:id="659" w:name="_Toc393200662"/>
      <w:bookmarkStart w:id="660" w:name="_Toc393200923"/>
      <w:bookmarkStart w:id="661" w:name="_Toc393290083"/>
      <w:bookmarkStart w:id="662" w:name="_Toc393699986"/>
      <w:bookmarkStart w:id="663" w:name="_Toc393895708"/>
      <w:bookmarkStart w:id="664" w:name="_Toc393965279"/>
      <w:bookmarkStart w:id="665" w:name="_Toc393965536"/>
      <w:bookmarkStart w:id="666" w:name="_Toc393180287"/>
      <w:bookmarkStart w:id="667" w:name="_Toc393198128"/>
      <w:bookmarkStart w:id="668" w:name="_Toc393198553"/>
      <w:bookmarkStart w:id="669" w:name="_Toc393200663"/>
      <w:bookmarkStart w:id="670" w:name="_Toc393200924"/>
      <w:bookmarkStart w:id="671" w:name="_Toc393290084"/>
      <w:bookmarkStart w:id="672" w:name="_Toc393699987"/>
      <w:bookmarkStart w:id="673" w:name="_Toc393895709"/>
      <w:bookmarkStart w:id="674" w:name="_Toc393965280"/>
      <w:bookmarkStart w:id="675" w:name="_Toc393965537"/>
      <w:bookmarkStart w:id="676" w:name="_Toc393180288"/>
      <w:bookmarkStart w:id="677" w:name="_Toc393198129"/>
      <w:bookmarkStart w:id="678" w:name="_Toc393198554"/>
      <w:bookmarkStart w:id="679" w:name="_Toc393200664"/>
      <w:bookmarkStart w:id="680" w:name="_Toc393200925"/>
      <w:bookmarkStart w:id="681" w:name="_Toc393290085"/>
      <w:bookmarkStart w:id="682" w:name="_Toc393699988"/>
      <w:bookmarkStart w:id="683" w:name="_Toc393895710"/>
      <w:bookmarkStart w:id="684" w:name="_Toc393965281"/>
      <w:bookmarkStart w:id="685" w:name="_Toc393965538"/>
      <w:bookmarkStart w:id="686" w:name="_Toc393180289"/>
      <w:bookmarkStart w:id="687" w:name="_Toc393198130"/>
      <w:bookmarkStart w:id="688" w:name="_Toc393198555"/>
      <w:bookmarkStart w:id="689" w:name="_Toc393200665"/>
      <w:bookmarkStart w:id="690" w:name="_Toc393200926"/>
      <w:bookmarkStart w:id="691" w:name="_Toc393290086"/>
      <w:bookmarkStart w:id="692" w:name="_Toc393699989"/>
      <w:bookmarkStart w:id="693" w:name="_Toc393895711"/>
      <w:bookmarkStart w:id="694" w:name="_Toc393965282"/>
      <w:bookmarkStart w:id="695" w:name="_Toc393965539"/>
      <w:bookmarkStart w:id="696" w:name="_Toc393180290"/>
      <w:bookmarkStart w:id="697" w:name="_Toc393198131"/>
      <w:bookmarkStart w:id="698" w:name="_Toc393198556"/>
      <w:bookmarkStart w:id="699" w:name="_Toc393200666"/>
      <w:bookmarkStart w:id="700" w:name="_Toc393200927"/>
      <w:bookmarkStart w:id="701" w:name="_Toc393290087"/>
      <w:bookmarkStart w:id="702" w:name="_Toc393699990"/>
      <w:bookmarkStart w:id="703" w:name="_Toc393895712"/>
      <w:bookmarkStart w:id="704" w:name="_Toc393965283"/>
      <w:bookmarkStart w:id="705" w:name="_Toc393965540"/>
      <w:bookmarkStart w:id="706" w:name="_Toc393180291"/>
      <w:bookmarkStart w:id="707" w:name="_Toc393198132"/>
      <w:bookmarkStart w:id="708" w:name="_Toc393198557"/>
      <w:bookmarkStart w:id="709" w:name="_Toc393200667"/>
      <w:bookmarkStart w:id="710" w:name="_Toc393200928"/>
      <w:bookmarkStart w:id="711" w:name="_Toc393290088"/>
      <w:bookmarkStart w:id="712" w:name="_Toc393699991"/>
      <w:bookmarkStart w:id="713" w:name="_Toc393895713"/>
      <w:bookmarkStart w:id="714" w:name="_Toc393965284"/>
      <w:bookmarkStart w:id="715" w:name="_Toc393965541"/>
      <w:bookmarkStart w:id="716" w:name="_Toc393180292"/>
      <w:bookmarkStart w:id="717" w:name="_Toc393198133"/>
      <w:bookmarkStart w:id="718" w:name="_Toc393198558"/>
      <w:bookmarkStart w:id="719" w:name="_Toc393200668"/>
      <w:bookmarkStart w:id="720" w:name="_Toc393200929"/>
      <w:bookmarkStart w:id="721" w:name="_Toc393290089"/>
      <w:bookmarkStart w:id="722" w:name="_Toc393699992"/>
      <w:bookmarkStart w:id="723" w:name="_Toc393895714"/>
      <w:bookmarkStart w:id="724" w:name="_Toc393965285"/>
      <w:bookmarkStart w:id="725" w:name="_Toc393965542"/>
      <w:bookmarkStart w:id="726" w:name="_Toc393180293"/>
      <w:bookmarkStart w:id="727" w:name="_Toc393198134"/>
      <w:bookmarkStart w:id="728" w:name="_Toc393198559"/>
      <w:bookmarkStart w:id="729" w:name="_Toc393200669"/>
      <w:bookmarkStart w:id="730" w:name="_Toc393200930"/>
      <w:bookmarkStart w:id="731" w:name="_Toc393290090"/>
      <w:bookmarkStart w:id="732" w:name="_Toc393699993"/>
      <w:bookmarkStart w:id="733" w:name="_Toc393895715"/>
      <w:bookmarkStart w:id="734" w:name="_Toc393965286"/>
      <w:bookmarkStart w:id="735" w:name="_Toc393965543"/>
      <w:bookmarkStart w:id="736" w:name="_Toc393180294"/>
      <w:bookmarkStart w:id="737" w:name="_Toc393198135"/>
      <w:bookmarkStart w:id="738" w:name="_Toc393198560"/>
      <w:bookmarkStart w:id="739" w:name="_Toc393200670"/>
      <w:bookmarkStart w:id="740" w:name="_Toc393200931"/>
      <w:bookmarkStart w:id="741" w:name="_Toc393290091"/>
      <w:bookmarkStart w:id="742" w:name="_Toc393699994"/>
      <w:bookmarkStart w:id="743" w:name="_Toc393895716"/>
      <w:bookmarkStart w:id="744" w:name="_Toc393965287"/>
      <w:bookmarkStart w:id="745" w:name="_Toc393965544"/>
      <w:bookmarkStart w:id="746" w:name="_Toc393180295"/>
      <w:bookmarkStart w:id="747" w:name="_Toc393198136"/>
      <w:bookmarkStart w:id="748" w:name="_Toc393198561"/>
      <w:bookmarkStart w:id="749" w:name="_Toc393200671"/>
      <w:bookmarkStart w:id="750" w:name="_Toc393200932"/>
      <w:bookmarkStart w:id="751" w:name="_Toc393290092"/>
      <w:bookmarkStart w:id="752" w:name="_Toc393699995"/>
      <w:bookmarkStart w:id="753" w:name="_Toc393895717"/>
      <w:bookmarkStart w:id="754" w:name="_Toc393965288"/>
      <w:bookmarkStart w:id="755" w:name="_Toc393965545"/>
      <w:bookmarkStart w:id="756" w:name="_Toc393180296"/>
      <w:bookmarkStart w:id="757" w:name="_Toc393198137"/>
      <w:bookmarkStart w:id="758" w:name="_Toc393198562"/>
      <w:bookmarkStart w:id="759" w:name="_Toc393200672"/>
      <w:bookmarkStart w:id="760" w:name="_Toc393200933"/>
      <w:bookmarkStart w:id="761" w:name="_Toc393290093"/>
      <w:bookmarkStart w:id="762" w:name="_Toc393699996"/>
      <w:bookmarkStart w:id="763" w:name="_Toc393895718"/>
      <w:bookmarkStart w:id="764" w:name="_Toc393965289"/>
      <w:bookmarkStart w:id="765" w:name="_Toc393965546"/>
      <w:bookmarkStart w:id="766" w:name="_Toc393180297"/>
      <w:bookmarkStart w:id="767" w:name="_Toc393198138"/>
      <w:bookmarkStart w:id="768" w:name="_Toc393198563"/>
      <w:bookmarkStart w:id="769" w:name="_Toc393200673"/>
      <w:bookmarkStart w:id="770" w:name="_Toc393200934"/>
      <w:bookmarkStart w:id="771" w:name="_Toc393290094"/>
      <w:bookmarkStart w:id="772" w:name="_Toc393699997"/>
      <w:bookmarkStart w:id="773" w:name="_Toc393895719"/>
      <w:bookmarkStart w:id="774" w:name="_Toc393965290"/>
      <w:bookmarkStart w:id="775" w:name="_Toc393965547"/>
      <w:bookmarkStart w:id="776" w:name="_Toc393180298"/>
      <w:bookmarkStart w:id="777" w:name="_Toc393198139"/>
      <w:bookmarkStart w:id="778" w:name="_Toc393198564"/>
      <w:bookmarkStart w:id="779" w:name="_Toc393200674"/>
      <w:bookmarkStart w:id="780" w:name="_Toc393200935"/>
      <w:bookmarkStart w:id="781" w:name="_Toc393290095"/>
      <w:bookmarkStart w:id="782" w:name="_Toc393699998"/>
      <w:bookmarkStart w:id="783" w:name="_Toc393895720"/>
      <w:bookmarkStart w:id="784" w:name="_Toc393965291"/>
      <w:bookmarkStart w:id="785" w:name="_Toc393965548"/>
      <w:bookmarkStart w:id="786" w:name="_Toc393180299"/>
      <w:bookmarkStart w:id="787" w:name="_Toc393198140"/>
      <w:bookmarkStart w:id="788" w:name="_Toc393198565"/>
      <w:bookmarkStart w:id="789" w:name="_Toc393200675"/>
      <w:bookmarkStart w:id="790" w:name="_Toc393200936"/>
      <w:bookmarkStart w:id="791" w:name="_Toc393290096"/>
      <w:bookmarkStart w:id="792" w:name="_Toc393699999"/>
      <w:bookmarkStart w:id="793" w:name="_Toc393895721"/>
      <w:bookmarkStart w:id="794" w:name="_Toc393965292"/>
      <w:bookmarkStart w:id="795" w:name="_Toc393965549"/>
      <w:bookmarkStart w:id="796" w:name="_Toc393180300"/>
      <w:bookmarkStart w:id="797" w:name="_Toc393198141"/>
      <w:bookmarkStart w:id="798" w:name="_Toc393198566"/>
      <w:bookmarkStart w:id="799" w:name="_Toc393200676"/>
      <w:bookmarkStart w:id="800" w:name="_Toc393200937"/>
      <w:bookmarkStart w:id="801" w:name="_Toc393290097"/>
      <w:bookmarkStart w:id="802" w:name="_Toc393700000"/>
      <w:bookmarkStart w:id="803" w:name="_Toc393895722"/>
      <w:bookmarkStart w:id="804" w:name="_Toc393965293"/>
      <w:bookmarkStart w:id="805" w:name="_Toc393965550"/>
      <w:bookmarkStart w:id="806" w:name="_Toc393180301"/>
      <w:bookmarkStart w:id="807" w:name="_Toc393198142"/>
      <w:bookmarkStart w:id="808" w:name="_Toc393198567"/>
      <w:bookmarkStart w:id="809" w:name="_Toc393200677"/>
      <w:bookmarkStart w:id="810" w:name="_Toc393200938"/>
      <w:bookmarkStart w:id="811" w:name="_Toc393290098"/>
      <w:bookmarkStart w:id="812" w:name="_Toc393700001"/>
      <w:bookmarkStart w:id="813" w:name="_Toc393895723"/>
      <w:bookmarkStart w:id="814" w:name="_Toc393965294"/>
      <w:bookmarkStart w:id="815" w:name="_Toc393965551"/>
      <w:bookmarkStart w:id="816" w:name="_Toc393180302"/>
      <w:bookmarkStart w:id="817" w:name="_Toc393198143"/>
      <w:bookmarkStart w:id="818" w:name="_Toc393198568"/>
      <w:bookmarkStart w:id="819" w:name="_Toc393200678"/>
      <w:bookmarkStart w:id="820" w:name="_Toc393200939"/>
      <w:bookmarkStart w:id="821" w:name="_Toc393290099"/>
      <w:bookmarkStart w:id="822" w:name="_Toc393700002"/>
      <w:bookmarkStart w:id="823" w:name="_Toc393895724"/>
      <w:bookmarkStart w:id="824" w:name="_Toc393965295"/>
      <w:bookmarkStart w:id="825" w:name="_Toc393965552"/>
      <w:bookmarkStart w:id="826" w:name="_Toc393180303"/>
      <w:bookmarkStart w:id="827" w:name="_Toc393198144"/>
      <w:bookmarkStart w:id="828" w:name="_Toc393198569"/>
      <w:bookmarkStart w:id="829" w:name="_Toc393200679"/>
      <w:bookmarkStart w:id="830" w:name="_Toc393200940"/>
      <w:bookmarkStart w:id="831" w:name="_Toc393290100"/>
      <w:bookmarkStart w:id="832" w:name="_Toc393700003"/>
      <w:bookmarkStart w:id="833" w:name="_Toc393895725"/>
      <w:bookmarkStart w:id="834" w:name="_Toc393965296"/>
      <w:bookmarkStart w:id="835" w:name="_Toc393965553"/>
      <w:bookmarkStart w:id="836" w:name="_Toc393180304"/>
      <w:bookmarkStart w:id="837" w:name="_Toc393198145"/>
      <w:bookmarkStart w:id="838" w:name="_Toc393198570"/>
      <w:bookmarkStart w:id="839" w:name="_Toc393200680"/>
      <w:bookmarkStart w:id="840" w:name="_Toc393200941"/>
      <w:bookmarkStart w:id="841" w:name="_Toc393290101"/>
      <w:bookmarkStart w:id="842" w:name="_Toc393700004"/>
      <w:bookmarkStart w:id="843" w:name="_Toc393895726"/>
      <w:bookmarkStart w:id="844" w:name="_Toc393965297"/>
      <w:bookmarkStart w:id="845" w:name="_Toc393965554"/>
      <w:bookmarkStart w:id="846" w:name="_Toc393180305"/>
      <w:bookmarkStart w:id="847" w:name="_Toc393198146"/>
      <w:bookmarkStart w:id="848" w:name="_Toc393198571"/>
      <w:bookmarkStart w:id="849" w:name="_Toc393200681"/>
      <w:bookmarkStart w:id="850" w:name="_Toc393200942"/>
      <w:bookmarkStart w:id="851" w:name="_Toc393290102"/>
      <w:bookmarkStart w:id="852" w:name="_Toc393700005"/>
      <w:bookmarkStart w:id="853" w:name="_Toc393895727"/>
      <w:bookmarkStart w:id="854" w:name="_Toc393965298"/>
      <w:bookmarkStart w:id="855" w:name="_Toc393965555"/>
      <w:bookmarkStart w:id="856" w:name="_Toc393180306"/>
      <w:bookmarkStart w:id="857" w:name="_Toc393198147"/>
      <w:bookmarkStart w:id="858" w:name="_Toc393198572"/>
      <w:bookmarkStart w:id="859" w:name="_Toc393200682"/>
      <w:bookmarkStart w:id="860" w:name="_Toc393200943"/>
      <w:bookmarkStart w:id="861" w:name="_Toc393290103"/>
      <w:bookmarkStart w:id="862" w:name="_Toc393700006"/>
      <w:bookmarkStart w:id="863" w:name="_Toc393895728"/>
      <w:bookmarkStart w:id="864" w:name="_Toc393965299"/>
      <w:bookmarkStart w:id="865" w:name="_Toc393965556"/>
      <w:bookmarkStart w:id="866" w:name="_Toc393180307"/>
      <w:bookmarkStart w:id="867" w:name="_Toc393198148"/>
      <w:bookmarkStart w:id="868" w:name="_Toc393198573"/>
      <w:bookmarkStart w:id="869" w:name="_Toc393200683"/>
      <w:bookmarkStart w:id="870" w:name="_Toc393200944"/>
      <w:bookmarkStart w:id="871" w:name="_Toc393290104"/>
      <w:bookmarkStart w:id="872" w:name="_Toc393700007"/>
      <w:bookmarkStart w:id="873" w:name="_Toc393895729"/>
      <w:bookmarkStart w:id="874" w:name="_Toc393965300"/>
      <w:bookmarkStart w:id="875" w:name="_Toc393965557"/>
      <w:bookmarkStart w:id="876" w:name="_Toc393180308"/>
      <w:bookmarkStart w:id="877" w:name="_Toc393198149"/>
      <w:bookmarkStart w:id="878" w:name="_Toc393198574"/>
      <w:bookmarkStart w:id="879" w:name="_Toc393200684"/>
      <w:bookmarkStart w:id="880" w:name="_Toc393200945"/>
      <w:bookmarkStart w:id="881" w:name="_Toc393290105"/>
      <w:bookmarkStart w:id="882" w:name="_Toc393700008"/>
      <w:bookmarkStart w:id="883" w:name="_Toc393895730"/>
      <w:bookmarkStart w:id="884" w:name="_Toc393965301"/>
      <w:bookmarkStart w:id="885" w:name="_Toc393965558"/>
      <w:bookmarkStart w:id="886" w:name="_Toc393180309"/>
      <w:bookmarkStart w:id="887" w:name="_Toc393198150"/>
      <w:bookmarkStart w:id="888" w:name="_Toc393198575"/>
      <w:bookmarkStart w:id="889" w:name="_Toc393200685"/>
      <w:bookmarkStart w:id="890" w:name="_Toc393200946"/>
      <w:bookmarkStart w:id="891" w:name="_Toc393290106"/>
      <w:bookmarkStart w:id="892" w:name="_Toc393700009"/>
      <w:bookmarkStart w:id="893" w:name="_Toc393895731"/>
      <w:bookmarkStart w:id="894" w:name="_Toc393965302"/>
      <w:bookmarkStart w:id="895" w:name="_Toc393965559"/>
      <w:bookmarkStart w:id="896" w:name="_Toc393180310"/>
      <w:bookmarkStart w:id="897" w:name="_Toc393198151"/>
      <w:bookmarkStart w:id="898" w:name="_Toc393198576"/>
      <w:bookmarkStart w:id="899" w:name="_Toc393200686"/>
      <w:bookmarkStart w:id="900" w:name="_Toc393200947"/>
      <w:bookmarkStart w:id="901" w:name="_Toc393290107"/>
      <w:bookmarkStart w:id="902" w:name="_Toc393700010"/>
      <w:bookmarkStart w:id="903" w:name="_Toc393895732"/>
      <w:bookmarkStart w:id="904" w:name="_Toc393965303"/>
      <w:bookmarkStart w:id="905" w:name="_Toc393965560"/>
      <w:bookmarkStart w:id="906" w:name="_Toc393180311"/>
      <w:bookmarkStart w:id="907" w:name="_Toc393198152"/>
      <w:bookmarkStart w:id="908" w:name="_Toc393198577"/>
      <w:bookmarkStart w:id="909" w:name="_Toc393200687"/>
      <w:bookmarkStart w:id="910" w:name="_Toc393200948"/>
      <w:bookmarkStart w:id="911" w:name="_Toc393290108"/>
      <w:bookmarkStart w:id="912" w:name="_Toc393700011"/>
      <w:bookmarkStart w:id="913" w:name="_Toc393895733"/>
      <w:bookmarkStart w:id="914" w:name="_Toc393965304"/>
      <w:bookmarkStart w:id="915" w:name="_Toc393965561"/>
      <w:bookmarkStart w:id="916" w:name="_Toc393180312"/>
      <w:bookmarkStart w:id="917" w:name="_Toc393198153"/>
      <w:bookmarkStart w:id="918" w:name="_Toc393198578"/>
      <w:bookmarkStart w:id="919" w:name="_Toc393200688"/>
      <w:bookmarkStart w:id="920" w:name="_Toc393200949"/>
      <w:bookmarkStart w:id="921" w:name="_Toc393290109"/>
      <w:bookmarkStart w:id="922" w:name="_Toc393700012"/>
      <w:bookmarkStart w:id="923" w:name="_Toc393895734"/>
      <w:bookmarkStart w:id="924" w:name="_Toc393965305"/>
      <w:bookmarkStart w:id="925" w:name="_Toc393965562"/>
      <w:bookmarkStart w:id="926" w:name="_Toc393180313"/>
      <w:bookmarkStart w:id="927" w:name="_Toc393198154"/>
      <w:bookmarkStart w:id="928" w:name="_Toc393198579"/>
      <w:bookmarkStart w:id="929" w:name="_Toc393200689"/>
      <w:bookmarkStart w:id="930" w:name="_Toc393200950"/>
      <w:bookmarkStart w:id="931" w:name="_Toc393290110"/>
      <w:bookmarkStart w:id="932" w:name="_Toc393700013"/>
      <w:bookmarkStart w:id="933" w:name="_Toc393895735"/>
      <w:bookmarkStart w:id="934" w:name="_Toc393965306"/>
      <w:bookmarkStart w:id="935" w:name="_Toc393965563"/>
      <w:bookmarkStart w:id="936" w:name="_Toc393180314"/>
      <w:bookmarkStart w:id="937" w:name="_Toc393198155"/>
      <w:bookmarkStart w:id="938" w:name="_Toc393198580"/>
      <w:bookmarkStart w:id="939" w:name="_Toc393200690"/>
      <w:bookmarkStart w:id="940" w:name="_Toc393200951"/>
      <w:bookmarkStart w:id="941" w:name="_Toc393290111"/>
      <w:bookmarkStart w:id="942" w:name="_Toc393700014"/>
      <w:bookmarkStart w:id="943" w:name="_Toc393895736"/>
      <w:bookmarkStart w:id="944" w:name="_Toc393965307"/>
      <w:bookmarkStart w:id="945" w:name="_Toc393965564"/>
      <w:bookmarkStart w:id="946" w:name="_Toc393180315"/>
      <w:bookmarkStart w:id="947" w:name="_Toc393198156"/>
      <w:bookmarkStart w:id="948" w:name="_Toc393198581"/>
      <w:bookmarkStart w:id="949" w:name="_Toc393200691"/>
      <w:bookmarkStart w:id="950" w:name="_Toc393200952"/>
      <w:bookmarkStart w:id="951" w:name="_Toc393290112"/>
      <w:bookmarkStart w:id="952" w:name="_Toc393700015"/>
      <w:bookmarkStart w:id="953" w:name="_Toc393895737"/>
      <w:bookmarkStart w:id="954" w:name="_Toc393965308"/>
      <w:bookmarkStart w:id="955" w:name="_Toc393965565"/>
      <w:bookmarkStart w:id="956" w:name="_Toc393180316"/>
      <w:bookmarkStart w:id="957" w:name="_Toc393198157"/>
      <w:bookmarkStart w:id="958" w:name="_Toc393198582"/>
      <w:bookmarkStart w:id="959" w:name="_Toc393200692"/>
      <w:bookmarkStart w:id="960" w:name="_Toc393200953"/>
      <w:bookmarkStart w:id="961" w:name="_Toc393290113"/>
      <w:bookmarkStart w:id="962" w:name="_Toc393700016"/>
      <w:bookmarkStart w:id="963" w:name="_Toc393895738"/>
      <w:bookmarkStart w:id="964" w:name="_Toc393965309"/>
      <w:bookmarkStart w:id="965" w:name="_Toc393965566"/>
      <w:bookmarkStart w:id="966" w:name="_Toc393180317"/>
      <w:bookmarkStart w:id="967" w:name="_Toc393198158"/>
      <w:bookmarkStart w:id="968" w:name="_Toc393198583"/>
      <w:bookmarkStart w:id="969" w:name="_Toc393200693"/>
      <w:bookmarkStart w:id="970" w:name="_Toc393200954"/>
      <w:bookmarkStart w:id="971" w:name="_Toc393290114"/>
      <w:bookmarkStart w:id="972" w:name="_Toc393700017"/>
      <w:bookmarkStart w:id="973" w:name="_Toc393895739"/>
      <w:bookmarkStart w:id="974" w:name="_Toc393965310"/>
      <w:bookmarkStart w:id="975" w:name="_Toc393965567"/>
      <w:bookmarkStart w:id="976" w:name="_Toc393180318"/>
      <w:bookmarkStart w:id="977" w:name="_Toc393198159"/>
      <w:bookmarkStart w:id="978" w:name="_Toc393198584"/>
      <w:bookmarkStart w:id="979" w:name="_Toc393200694"/>
      <w:bookmarkStart w:id="980" w:name="_Toc393200955"/>
      <w:bookmarkStart w:id="981" w:name="_Toc393290115"/>
      <w:bookmarkStart w:id="982" w:name="_Toc393700018"/>
      <w:bookmarkStart w:id="983" w:name="_Toc393895740"/>
      <w:bookmarkStart w:id="984" w:name="_Toc393965311"/>
      <w:bookmarkStart w:id="985" w:name="_Toc393965568"/>
      <w:bookmarkStart w:id="986" w:name="_Toc393180319"/>
      <w:bookmarkStart w:id="987" w:name="_Toc393198160"/>
      <w:bookmarkStart w:id="988" w:name="_Toc393198585"/>
      <w:bookmarkStart w:id="989" w:name="_Toc393200695"/>
      <w:bookmarkStart w:id="990" w:name="_Toc393200956"/>
      <w:bookmarkStart w:id="991" w:name="_Toc393290116"/>
      <w:bookmarkStart w:id="992" w:name="_Toc393700019"/>
      <w:bookmarkStart w:id="993" w:name="_Toc393895741"/>
      <w:bookmarkStart w:id="994" w:name="_Toc393965312"/>
      <w:bookmarkStart w:id="995" w:name="_Toc393965569"/>
      <w:bookmarkStart w:id="996" w:name="_Toc393180320"/>
      <w:bookmarkStart w:id="997" w:name="_Toc393198161"/>
      <w:bookmarkStart w:id="998" w:name="_Toc393198586"/>
      <w:bookmarkStart w:id="999" w:name="_Toc393200696"/>
      <w:bookmarkStart w:id="1000" w:name="_Toc393200957"/>
      <w:bookmarkStart w:id="1001" w:name="_Toc393290117"/>
      <w:bookmarkStart w:id="1002" w:name="_Toc393700020"/>
      <w:bookmarkStart w:id="1003" w:name="_Toc393895742"/>
      <w:bookmarkStart w:id="1004" w:name="_Toc393965313"/>
      <w:bookmarkStart w:id="1005" w:name="_Toc393965570"/>
      <w:bookmarkStart w:id="1006" w:name="_Toc393180321"/>
      <w:bookmarkStart w:id="1007" w:name="_Toc393198162"/>
      <w:bookmarkStart w:id="1008" w:name="_Toc393198587"/>
      <w:bookmarkStart w:id="1009" w:name="_Toc393200697"/>
      <w:bookmarkStart w:id="1010" w:name="_Toc393200958"/>
      <w:bookmarkStart w:id="1011" w:name="_Toc393290118"/>
      <w:bookmarkStart w:id="1012" w:name="_Toc393700021"/>
      <w:bookmarkStart w:id="1013" w:name="_Toc393895743"/>
      <w:bookmarkStart w:id="1014" w:name="_Toc393965314"/>
      <w:bookmarkStart w:id="1015" w:name="_Toc393965571"/>
      <w:bookmarkStart w:id="1016" w:name="_Toc393180322"/>
      <w:bookmarkStart w:id="1017" w:name="_Toc393198163"/>
      <w:bookmarkStart w:id="1018" w:name="_Toc393198588"/>
      <w:bookmarkStart w:id="1019" w:name="_Toc393200698"/>
      <w:bookmarkStart w:id="1020" w:name="_Toc393200959"/>
      <w:bookmarkStart w:id="1021" w:name="_Toc393290119"/>
      <w:bookmarkStart w:id="1022" w:name="_Toc393700022"/>
      <w:bookmarkStart w:id="1023" w:name="_Toc393895744"/>
      <w:bookmarkStart w:id="1024" w:name="_Toc393965315"/>
      <w:bookmarkStart w:id="1025" w:name="_Toc393965572"/>
      <w:bookmarkStart w:id="1026" w:name="_Toc393180323"/>
      <w:bookmarkStart w:id="1027" w:name="_Toc393198164"/>
      <w:bookmarkStart w:id="1028" w:name="_Toc393198589"/>
      <w:bookmarkStart w:id="1029" w:name="_Toc393200699"/>
      <w:bookmarkStart w:id="1030" w:name="_Toc393200960"/>
      <w:bookmarkStart w:id="1031" w:name="_Toc393290120"/>
      <w:bookmarkStart w:id="1032" w:name="_Toc393700023"/>
      <w:bookmarkStart w:id="1033" w:name="_Toc393895745"/>
      <w:bookmarkStart w:id="1034" w:name="_Toc393965316"/>
      <w:bookmarkStart w:id="1035" w:name="_Toc393965573"/>
      <w:bookmarkStart w:id="1036" w:name="_Toc393180324"/>
      <w:bookmarkStart w:id="1037" w:name="_Toc393198165"/>
      <w:bookmarkStart w:id="1038" w:name="_Toc393198590"/>
      <w:bookmarkStart w:id="1039" w:name="_Toc393200700"/>
      <w:bookmarkStart w:id="1040" w:name="_Toc393200961"/>
      <w:bookmarkStart w:id="1041" w:name="_Toc393290121"/>
      <w:bookmarkStart w:id="1042" w:name="_Toc393700024"/>
      <w:bookmarkStart w:id="1043" w:name="_Toc393895746"/>
      <w:bookmarkStart w:id="1044" w:name="_Toc393965317"/>
      <w:bookmarkStart w:id="1045" w:name="_Toc393965574"/>
      <w:bookmarkStart w:id="1046" w:name="_Toc393180325"/>
      <w:bookmarkStart w:id="1047" w:name="_Toc393198166"/>
      <w:bookmarkStart w:id="1048" w:name="_Toc393198591"/>
      <w:bookmarkStart w:id="1049" w:name="_Toc393200701"/>
      <w:bookmarkStart w:id="1050" w:name="_Toc393200962"/>
      <w:bookmarkStart w:id="1051" w:name="_Toc393290122"/>
      <w:bookmarkStart w:id="1052" w:name="_Toc393700025"/>
      <w:bookmarkStart w:id="1053" w:name="_Toc393895747"/>
      <w:bookmarkStart w:id="1054" w:name="_Toc393965318"/>
      <w:bookmarkStart w:id="1055" w:name="_Toc393965575"/>
      <w:bookmarkStart w:id="1056" w:name="_Toc393180326"/>
      <w:bookmarkStart w:id="1057" w:name="_Toc393198167"/>
      <w:bookmarkStart w:id="1058" w:name="_Toc393198592"/>
      <w:bookmarkStart w:id="1059" w:name="_Toc393200702"/>
      <w:bookmarkStart w:id="1060" w:name="_Toc393200963"/>
      <w:bookmarkStart w:id="1061" w:name="_Toc393290123"/>
      <w:bookmarkStart w:id="1062" w:name="_Toc393700026"/>
      <w:bookmarkStart w:id="1063" w:name="_Toc393895748"/>
      <w:bookmarkStart w:id="1064" w:name="_Toc393965319"/>
      <w:bookmarkStart w:id="1065" w:name="_Toc393965576"/>
      <w:bookmarkStart w:id="1066" w:name="_Toc393180327"/>
      <w:bookmarkStart w:id="1067" w:name="_Toc393198168"/>
      <w:bookmarkStart w:id="1068" w:name="_Toc393198593"/>
      <w:bookmarkStart w:id="1069" w:name="_Toc393200703"/>
      <w:bookmarkStart w:id="1070" w:name="_Toc393200964"/>
      <w:bookmarkStart w:id="1071" w:name="_Toc393290124"/>
      <w:bookmarkStart w:id="1072" w:name="_Toc393700027"/>
      <w:bookmarkStart w:id="1073" w:name="_Toc393895749"/>
      <w:bookmarkStart w:id="1074" w:name="_Toc393965320"/>
      <w:bookmarkStart w:id="1075" w:name="_Toc393965577"/>
      <w:bookmarkStart w:id="1076" w:name="_Toc393180328"/>
      <w:bookmarkStart w:id="1077" w:name="_Toc393198169"/>
      <w:bookmarkStart w:id="1078" w:name="_Toc393198594"/>
      <w:bookmarkStart w:id="1079" w:name="_Toc393200704"/>
      <w:bookmarkStart w:id="1080" w:name="_Toc393200965"/>
      <w:bookmarkStart w:id="1081" w:name="_Toc393290125"/>
      <w:bookmarkStart w:id="1082" w:name="_Toc393700028"/>
      <w:bookmarkStart w:id="1083" w:name="_Toc393895750"/>
      <w:bookmarkStart w:id="1084" w:name="_Toc393965321"/>
      <w:bookmarkStart w:id="1085" w:name="_Toc393965578"/>
      <w:bookmarkStart w:id="1086" w:name="_Toc393180329"/>
      <w:bookmarkStart w:id="1087" w:name="_Toc393198170"/>
      <w:bookmarkStart w:id="1088" w:name="_Toc393198595"/>
      <w:bookmarkStart w:id="1089" w:name="_Toc393200705"/>
      <w:bookmarkStart w:id="1090" w:name="_Toc393200966"/>
      <w:bookmarkStart w:id="1091" w:name="_Toc393290126"/>
      <w:bookmarkStart w:id="1092" w:name="_Toc393700029"/>
      <w:bookmarkStart w:id="1093" w:name="_Toc393895751"/>
      <w:bookmarkStart w:id="1094" w:name="_Toc393965322"/>
      <w:bookmarkStart w:id="1095" w:name="_Toc393965579"/>
      <w:bookmarkStart w:id="1096" w:name="_Toc393180330"/>
      <w:bookmarkStart w:id="1097" w:name="_Toc393198171"/>
      <w:bookmarkStart w:id="1098" w:name="_Toc393198596"/>
      <w:bookmarkStart w:id="1099" w:name="_Toc393200706"/>
      <w:bookmarkStart w:id="1100" w:name="_Toc393200967"/>
      <w:bookmarkStart w:id="1101" w:name="_Toc393290127"/>
      <w:bookmarkStart w:id="1102" w:name="_Toc393700030"/>
      <w:bookmarkStart w:id="1103" w:name="_Toc393895752"/>
      <w:bookmarkStart w:id="1104" w:name="_Toc393965323"/>
      <w:bookmarkStart w:id="1105" w:name="_Toc393965580"/>
      <w:bookmarkStart w:id="1106" w:name="_Toc393180331"/>
      <w:bookmarkStart w:id="1107" w:name="_Toc393198172"/>
      <w:bookmarkStart w:id="1108" w:name="_Toc393198597"/>
      <w:bookmarkStart w:id="1109" w:name="_Toc393200707"/>
      <w:bookmarkStart w:id="1110" w:name="_Toc393200968"/>
      <w:bookmarkStart w:id="1111" w:name="_Toc393290128"/>
      <w:bookmarkStart w:id="1112" w:name="_Toc393700031"/>
      <w:bookmarkStart w:id="1113" w:name="_Toc393895753"/>
      <w:bookmarkStart w:id="1114" w:name="_Toc393965324"/>
      <w:bookmarkStart w:id="1115" w:name="_Toc393965581"/>
      <w:bookmarkStart w:id="1116" w:name="_Toc395796819"/>
      <w:bookmarkStart w:id="1117" w:name="_Toc395853302"/>
      <w:bookmarkStart w:id="1118" w:name="_Toc395853444"/>
      <w:bookmarkStart w:id="1119" w:name="_Toc395796820"/>
      <w:bookmarkStart w:id="1120" w:name="_Toc395853303"/>
      <w:bookmarkStart w:id="1121" w:name="_Toc395853445"/>
      <w:bookmarkStart w:id="1122" w:name="_Toc395796821"/>
      <w:bookmarkStart w:id="1123" w:name="_Toc395853304"/>
      <w:bookmarkStart w:id="1124" w:name="_Toc395853446"/>
      <w:bookmarkStart w:id="1125" w:name="_Toc395796822"/>
      <w:bookmarkStart w:id="1126" w:name="_Toc395853305"/>
      <w:bookmarkStart w:id="1127" w:name="_Toc395853447"/>
      <w:bookmarkStart w:id="1128" w:name="_Toc395796823"/>
      <w:bookmarkStart w:id="1129" w:name="_Toc395853306"/>
      <w:bookmarkStart w:id="1130" w:name="_Toc395853448"/>
      <w:bookmarkStart w:id="1131" w:name="_Toc395796824"/>
      <w:bookmarkStart w:id="1132" w:name="_Toc395853307"/>
      <w:bookmarkStart w:id="1133" w:name="_Toc395853449"/>
      <w:bookmarkStart w:id="1134" w:name="_Toc395796825"/>
      <w:bookmarkStart w:id="1135" w:name="_Toc395853308"/>
      <w:bookmarkStart w:id="1136" w:name="_Toc395853450"/>
      <w:bookmarkStart w:id="1137" w:name="_Toc395796826"/>
      <w:bookmarkStart w:id="1138" w:name="_Toc395853309"/>
      <w:bookmarkStart w:id="1139" w:name="_Toc395853451"/>
      <w:bookmarkStart w:id="1140" w:name="_Toc395796827"/>
      <w:bookmarkStart w:id="1141" w:name="_Toc395853310"/>
      <w:bookmarkStart w:id="1142" w:name="_Toc395853452"/>
      <w:bookmarkStart w:id="1143" w:name="_Toc395796828"/>
      <w:bookmarkStart w:id="1144" w:name="_Toc395853311"/>
      <w:bookmarkStart w:id="1145" w:name="_Toc39585345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Pr>
          <w:rFonts w:cs="Arial"/>
        </w:rPr>
        <w:t xml:space="preserve">On February 28, 2013, the Working Group filed </w:t>
      </w:r>
      <w:r w:rsidR="00CC271D">
        <w:rPr>
          <w:rFonts w:cs="Arial"/>
        </w:rPr>
        <w:t xml:space="preserve">the WG </w:t>
      </w:r>
      <w:r>
        <w:rPr>
          <w:rFonts w:cs="Arial"/>
        </w:rPr>
        <w:t>Report</w:t>
      </w:r>
      <w:r w:rsidR="0042629C">
        <w:rPr>
          <w:rFonts w:cs="Arial"/>
        </w:rPr>
        <w:t xml:space="preserve"> </w:t>
      </w:r>
      <w:r>
        <w:rPr>
          <w:rFonts w:cs="Arial"/>
        </w:rPr>
        <w:t xml:space="preserve">with the Authority </w:t>
      </w:r>
      <w:r>
        <w:rPr>
          <w:rFonts w:cs="Arial"/>
          <w:szCs w:val="24"/>
        </w:rPr>
        <w:t>in response to the requirement of the Two Storms Decision</w:t>
      </w:r>
      <w:r>
        <w:rPr>
          <w:rFonts w:cs="Arial"/>
        </w:rPr>
        <w:t>.</w:t>
      </w:r>
      <w:r w:rsidR="00674C78">
        <w:rPr>
          <w:rFonts w:cs="Arial"/>
        </w:rPr>
        <w:t xml:space="preserve">  </w:t>
      </w:r>
      <w:r w:rsidR="00C506C3">
        <w:rPr>
          <w:rFonts w:cs="Arial"/>
          <w:szCs w:val="24"/>
        </w:rPr>
        <w:t xml:space="preserve">In </w:t>
      </w:r>
      <w:r w:rsidR="00092B4F">
        <w:rPr>
          <w:rFonts w:cs="Arial"/>
          <w:szCs w:val="24"/>
        </w:rPr>
        <w:t xml:space="preserve">its </w:t>
      </w:r>
      <w:r w:rsidR="00C506C3">
        <w:rPr>
          <w:rFonts w:cs="Arial"/>
          <w:szCs w:val="24"/>
        </w:rPr>
        <w:t>report, the Working Group</w:t>
      </w:r>
      <w:r w:rsidR="009B65FE">
        <w:rPr>
          <w:rFonts w:cs="Arial"/>
          <w:szCs w:val="24"/>
        </w:rPr>
        <w:t xml:space="preserve"> requested </w:t>
      </w:r>
      <w:r w:rsidR="00092B4F">
        <w:rPr>
          <w:rFonts w:cs="Arial"/>
          <w:szCs w:val="24"/>
        </w:rPr>
        <w:t xml:space="preserve">the </w:t>
      </w:r>
      <w:r w:rsidR="00CB0FE9">
        <w:rPr>
          <w:rFonts w:cs="Arial"/>
          <w:szCs w:val="24"/>
        </w:rPr>
        <w:t>Authority</w:t>
      </w:r>
      <w:r w:rsidR="009B65FE">
        <w:rPr>
          <w:rFonts w:cs="Arial"/>
          <w:szCs w:val="24"/>
        </w:rPr>
        <w:t xml:space="preserve"> </w:t>
      </w:r>
      <w:r w:rsidR="00092B4F">
        <w:rPr>
          <w:rFonts w:cs="Arial"/>
          <w:szCs w:val="24"/>
        </w:rPr>
        <w:t xml:space="preserve">to rule </w:t>
      </w:r>
      <w:r w:rsidR="009B65FE">
        <w:rPr>
          <w:rFonts w:cs="Arial"/>
          <w:szCs w:val="24"/>
        </w:rPr>
        <w:t xml:space="preserve">on a number of issues that </w:t>
      </w:r>
      <w:r w:rsidR="00092B4F">
        <w:rPr>
          <w:rFonts w:cs="Arial"/>
          <w:szCs w:val="24"/>
        </w:rPr>
        <w:t xml:space="preserve">the group could </w:t>
      </w:r>
      <w:r w:rsidR="009B65FE">
        <w:rPr>
          <w:rFonts w:cs="Arial"/>
          <w:szCs w:val="24"/>
        </w:rPr>
        <w:t xml:space="preserve">not </w:t>
      </w:r>
      <w:r w:rsidR="00092B4F">
        <w:rPr>
          <w:rFonts w:cs="Arial"/>
          <w:szCs w:val="24"/>
        </w:rPr>
        <w:t xml:space="preserve">reach </w:t>
      </w:r>
      <w:r w:rsidR="009B65FE">
        <w:rPr>
          <w:rFonts w:cs="Arial"/>
          <w:szCs w:val="24"/>
        </w:rPr>
        <w:t>a consensus</w:t>
      </w:r>
      <w:r w:rsidR="00092B4F">
        <w:rPr>
          <w:rFonts w:cs="Arial"/>
          <w:szCs w:val="24"/>
        </w:rPr>
        <w:t xml:space="preserve"> on</w:t>
      </w:r>
      <w:r w:rsidR="00576328">
        <w:rPr>
          <w:rFonts w:cs="Arial"/>
          <w:szCs w:val="24"/>
        </w:rPr>
        <w:t>, as well as adopt</w:t>
      </w:r>
      <w:r w:rsidR="009B65FE">
        <w:rPr>
          <w:rFonts w:cs="Arial"/>
          <w:szCs w:val="24"/>
        </w:rPr>
        <w:t xml:space="preserve"> a number o</w:t>
      </w:r>
      <w:r w:rsidR="00CB0FE9">
        <w:rPr>
          <w:rFonts w:cs="Arial"/>
          <w:szCs w:val="24"/>
        </w:rPr>
        <w:t>f recommendations</w:t>
      </w:r>
      <w:r w:rsidR="009B65FE">
        <w:rPr>
          <w:rFonts w:cs="Arial"/>
          <w:szCs w:val="24"/>
        </w:rPr>
        <w:t xml:space="preserve"> agreed </w:t>
      </w:r>
      <w:r w:rsidR="00576328">
        <w:rPr>
          <w:rFonts w:cs="Arial"/>
          <w:szCs w:val="24"/>
        </w:rPr>
        <w:t xml:space="preserve">to </w:t>
      </w:r>
      <w:r w:rsidR="009B65FE">
        <w:rPr>
          <w:rFonts w:cs="Arial"/>
          <w:szCs w:val="24"/>
        </w:rPr>
        <w:t>by the participants.</w:t>
      </w:r>
    </w:p>
    <w:p w:rsidR="003C2AAC" w:rsidRDefault="003C2AAC" w:rsidP="002D5AAE">
      <w:pPr>
        <w:ind w:firstLine="720"/>
        <w:rPr>
          <w:rFonts w:cs="Arial"/>
          <w:szCs w:val="24"/>
        </w:rPr>
      </w:pPr>
    </w:p>
    <w:p w:rsidR="003C2AAC" w:rsidRDefault="003C2AAC" w:rsidP="00787121">
      <w:pPr>
        <w:pStyle w:val="Heading2"/>
        <w:tabs>
          <w:tab w:val="clear" w:pos="720"/>
        </w:tabs>
      </w:pPr>
      <w:bookmarkStart w:id="1146" w:name="_Toc398285598"/>
      <w:r>
        <w:t>Consensus Issues</w:t>
      </w:r>
      <w:bookmarkEnd w:id="1146"/>
    </w:p>
    <w:p w:rsidR="003C2AAC" w:rsidRDefault="003C2AAC" w:rsidP="003C2AAC">
      <w:pPr>
        <w:ind w:firstLine="720"/>
        <w:rPr>
          <w:rFonts w:cs="Arial"/>
          <w:szCs w:val="24"/>
        </w:rPr>
      </w:pPr>
    </w:p>
    <w:p w:rsidR="003C2AAC" w:rsidRPr="009267BB" w:rsidRDefault="003C2AAC" w:rsidP="002D5AAE">
      <w:pPr>
        <w:pStyle w:val="Heading3"/>
        <w:numPr>
          <w:ilvl w:val="0"/>
          <w:numId w:val="0"/>
        </w:numPr>
        <w:tabs>
          <w:tab w:val="clear" w:pos="720"/>
        </w:tabs>
        <w:ind w:left="720"/>
      </w:pPr>
      <w:bookmarkStart w:id="1147" w:name="_Toc398285599"/>
      <w:r>
        <w:t>1.</w:t>
      </w:r>
      <w:r>
        <w:tab/>
        <w:t xml:space="preserve">NOTIFY Database </w:t>
      </w:r>
      <w:r w:rsidRPr="009267BB">
        <w:t>System</w:t>
      </w:r>
      <w:bookmarkEnd w:id="1147"/>
    </w:p>
    <w:p w:rsidR="003C2AAC" w:rsidRDefault="003C2AAC" w:rsidP="003C2AAC"/>
    <w:p w:rsidR="003C2AAC" w:rsidRPr="00340727" w:rsidRDefault="003C2AAC" w:rsidP="003C2AAC">
      <w:pPr>
        <w:ind w:firstLine="720"/>
      </w:pPr>
      <w:r w:rsidRPr="00340727">
        <w:t xml:space="preserve">NOTIFY, developed by Alden, </w:t>
      </w:r>
      <w:r>
        <w:t>Inc.</w:t>
      </w:r>
      <w:r w:rsidRPr="00340727">
        <w:t xml:space="preserve">, is a </w:t>
      </w:r>
      <w:r w:rsidR="008425BC" w:rsidRPr="00340727">
        <w:t>web</w:t>
      </w:r>
      <w:r w:rsidR="008425BC">
        <w:t>-</w:t>
      </w:r>
      <w:r w:rsidRPr="00340727">
        <w:t xml:space="preserve">based, database software system used for the receipt and processing of wireline </w:t>
      </w:r>
      <w:r w:rsidR="008425BC" w:rsidRPr="00340727">
        <w:t>third</w:t>
      </w:r>
      <w:r w:rsidR="008425BC">
        <w:t>-</w:t>
      </w:r>
      <w:r w:rsidRPr="00340727">
        <w:t xml:space="preserve">party attachment applications, data collection, attacher notification and communication functions. The NOTIFY </w:t>
      </w:r>
      <w:r>
        <w:t>S</w:t>
      </w:r>
      <w:r w:rsidRPr="00340727">
        <w:t xml:space="preserve">ystem </w:t>
      </w:r>
      <w:r>
        <w:t xml:space="preserve">is </w:t>
      </w:r>
      <w:r w:rsidRPr="00340727">
        <w:t>currently used by CL&amp;P</w:t>
      </w:r>
      <w:r>
        <w:t xml:space="preserve"> and </w:t>
      </w:r>
      <w:r w:rsidRPr="00340727">
        <w:t xml:space="preserve">is built on its </w:t>
      </w:r>
      <w:r w:rsidR="00674C78" w:rsidRPr="00B75799">
        <w:rPr>
          <w:rFonts w:eastAsiaTheme="minorHAnsi" w:cstheme="minorBidi"/>
          <w:szCs w:val="22"/>
        </w:rPr>
        <w:t xml:space="preserve">geographical information systems </w:t>
      </w:r>
      <w:r w:rsidR="00674C78">
        <w:rPr>
          <w:rFonts w:eastAsiaTheme="minorHAnsi" w:cstheme="minorBidi"/>
          <w:szCs w:val="22"/>
        </w:rPr>
        <w:t>(</w:t>
      </w:r>
      <w:r w:rsidRPr="00340727">
        <w:t>GIS</w:t>
      </w:r>
      <w:r w:rsidR="00674C78">
        <w:t>)</w:t>
      </w:r>
      <w:r w:rsidRPr="00340727">
        <w:t xml:space="preserve"> mapping records.  CL&amp;P purchased the NOTIFY </w:t>
      </w:r>
      <w:r>
        <w:t>S</w:t>
      </w:r>
      <w:r w:rsidRPr="00340727">
        <w:t xml:space="preserve">ystem and other </w:t>
      </w:r>
      <w:r>
        <w:t>utility pole attachers will be provided access to the system</w:t>
      </w:r>
      <w:r w:rsidRPr="00340727">
        <w:t xml:space="preserve"> by signing a usage agreement with CL&amp;P and the vendor.  </w:t>
      </w:r>
      <w:r>
        <w:t>Once access is granted, the attachers will have the ability to use the NOTIFY System at no charge.  The NOTIFY System</w:t>
      </w:r>
      <w:r w:rsidRPr="00340727">
        <w:t xml:space="preserve"> is not currently used for </w:t>
      </w:r>
      <w:r>
        <w:t>facility shifts,</w:t>
      </w:r>
      <w:r w:rsidRPr="00340727">
        <w:t xml:space="preserve"> but CL&amp;P </w:t>
      </w:r>
      <w:r>
        <w:t xml:space="preserve">plans to incorporate that </w:t>
      </w:r>
      <w:r w:rsidRPr="00340727">
        <w:t xml:space="preserve">capability </w:t>
      </w:r>
      <w:r>
        <w:t>in the future</w:t>
      </w:r>
      <w:r w:rsidRPr="00340727">
        <w:t xml:space="preserve">.   </w:t>
      </w:r>
      <w:r>
        <w:t xml:space="preserve">WG Report, p. </w:t>
      </w:r>
      <w:r w:rsidRPr="00340727">
        <w:t>6</w:t>
      </w:r>
      <w:r>
        <w:t>; Tr. 12/02/13, pp. 31 and 70.</w:t>
      </w:r>
    </w:p>
    <w:p w:rsidR="00074C1E" w:rsidRDefault="00074C1E" w:rsidP="003C2AAC">
      <w:pPr>
        <w:ind w:firstLine="720"/>
      </w:pPr>
    </w:p>
    <w:p w:rsidR="003C2AAC" w:rsidRPr="00340727" w:rsidRDefault="003C2AAC" w:rsidP="003C2AAC">
      <w:pPr>
        <w:ind w:firstLine="720"/>
      </w:pPr>
      <w:r>
        <w:t>The NOTIFY s</w:t>
      </w:r>
      <w:r w:rsidRPr="00340727">
        <w:t>oftware platform has the following key features:</w:t>
      </w:r>
    </w:p>
    <w:p w:rsidR="003C2AAC" w:rsidRPr="00340727" w:rsidRDefault="003C2AAC" w:rsidP="003C2AAC"/>
    <w:p w:rsidR="003C2AAC" w:rsidRPr="00340727" w:rsidRDefault="003C2AAC" w:rsidP="00787121">
      <w:pPr>
        <w:numPr>
          <w:ilvl w:val="0"/>
          <w:numId w:val="6"/>
        </w:numPr>
        <w:contextualSpacing/>
      </w:pPr>
      <w:r>
        <w:t>Allows i</w:t>
      </w:r>
      <w:r w:rsidRPr="00340727">
        <w:t>nterface with CL&amp;P’s GIS data source and allows the company to independently verify location data via an interface to Bing Maps.</w:t>
      </w:r>
    </w:p>
    <w:p w:rsidR="003C2AAC" w:rsidRPr="00340727" w:rsidRDefault="003C2AAC" w:rsidP="00787121">
      <w:pPr>
        <w:numPr>
          <w:ilvl w:val="0"/>
          <w:numId w:val="6"/>
        </w:numPr>
        <w:contextualSpacing/>
      </w:pPr>
      <w:r>
        <w:t>Allows u</w:t>
      </w:r>
      <w:r w:rsidRPr="00340727">
        <w:t>tility pole attacher</w:t>
      </w:r>
      <w:r>
        <w:t>s</w:t>
      </w:r>
      <w:r w:rsidRPr="00340727">
        <w:t xml:space="preserve"> </w:t>
      </w:r>
      <w:r>
        <w:t xml:space="preserve">to </w:t>
      </w:r>
      <w:r w:rsidRPr="00340727">
        <w:t>obtain electronic real-time access to data, including the status of pole attachment applications.</w:t>
      </w:r>
    </w:p>
    <w:p w:rsidR="003C2AAC" w:rsidRPr="00340727" w:rsidRDefault="003C2AAC" w:rsidP="00787121">
      <w:pPr>
        <w:numPr>
          <w:ilvl w:val="0"/>
          <w:numId w:val="6"/>
        </w:numPr>
        <w:contextualSpacing/>
      </w:pPr>
      <w:r w:rsidRPr="00340727">
        <w:lastRenderedPageBreak/>
        <w:t xml:space="preserve">Retains </w:t>
      </w:r>
      <w:r>
        <w:t xml:space="preserve">a </w:t>
      </w:r>
      <w:r w:rsidRPr="00340727">
        <w:t>record of historical communications between participants in th</w:t>
      </w:r>
      <w:r>
        <w:t>e</w:t>
      </w:r>
      <w:r w:rsidRPr="00340727">
        <w:t xml:space="preserve"> process regarding attachments, detachments, inspections, billing and inquires.</w:t>
      </w:r>
      <w:r>
        <w:t xml:space="preserve">  </w:t>
      </w:r>
    </w:p>
    <w:p w:rsidR="003C2AAC" w:rsidRPr="00340727" w:rsidRDefault="003C2AAC" w:rsidP="00787121">
      <w:pPr>
        <w:numPr>
          <w:ilvl w:val="0"/>
          <w:numId w:val="6"/>
        </w:numPr>
        <w:contextualSpacing/>
      </w:pPr>
      <w:r w:rsidRPr="00340727">
        <w:t>Allows pole attachers to electronically submit and monitor their pole attachment application from beginning to end.</w:t>
      </w:r>
    </w:p>
    <w:p w:rsidR="003C2AAC" w:rsidRPr="00340727" w:rsidRDefault="003C2AAC" w:rsidP="00787121">
      <w:pPr>
        <w:numPr>
          <w:ilvl w:val="0"/>
          <w:numId w:val="6"/>
        </w:numPr>
        <w:contextualSpacing/>
      </w:pPr>
      <w:r>
        <w:t>P</w:t>
      </w:r>
      <w:r w:rsidRPr="00340727">
        <w:t>rovides e-mail alerts to attachers and notifies them of the work they need to complete and when.</w:t>
      </w:r>
    </w:p>
    <w:p w:rsidR="003C2AAC" w:rsidRPr="00340727" w:rsidRDefault="003C2AAC" w:rsidP="00787121">
      <w:pPr>
        <w:numPr>
          <w:ilvl w:val="0"/>
          <w:numId w:val="6"/>
        </w:numPr>
        <w:contextualSpacing/>
      </w:pPr>
      <w:r>
        <w:t>C</w:t>
      </w:r>
      <w:r w:rsidRPr="00340727">
        <w:t>onceal</w:t>
      </w:r>
      <w:r>
        <w:t>s</w:t>
      </w:r>
      <w:r w:rsidRPr="00340727">
        <w:t xml:space="preserve"> the name of a pole attacher’s pending application up until the time that a license is issued to the attacher, thereby protecting that information from the pole attacher’s competitors.</w:t>
      </w:r>
    </w:p>
    <w:p w:rsidR="003C2AAC" w:rsidRPr="00340727" w:rsidRDefault="003C2AAC" w:rsidP="00787121">
      <w:pPr>
        <w:numPr>
          <w:ilvl w:val="0"/>
          <w:numId w:val="6"/>
        </w:numPr>
        <w:contextualSpacing/>
      </w:pPr>
      <w:r>
        <w:t>Provides</w:t>
      </w:r>
      <w:r w:rsidRPr="00340727">
        <w:t xml:space="preserve"> a pole shift notification and tracking database.</w:t>
      </w:r>
    </w:p>
    <w:p w:rsidR="003C2AAC" w:rsidRPr="00340727" w:rsidRDefault="003C2AAC" w:rsidP="00787121">
      <w:pPr>
        <w:numPr>
          <w:ilvl w:val="0"/>
          <w:numId w:val="6"/>
        </w:numPr>
        <w:contextualSpacing/>
      </w:pPr>
      <w:r w:rsidRPr="00340727">
        <w:t>Identifies CL&amp;P’s current rates and charges and provides automated bill reconciliation and minimizes billing disputes with automated generation of invoices.</w:t>
      </w:r>
    </w:p>
    <w:p w:rsidR="003C2AAC" w:rsidRPr="00340727" w:rsidRDefault="003C2AAC" w:rsidP="00787121">
      <w:pPr>
        <w:numPr>
          <w:ilvl w:val="0"/>
          <w:numId w:val="6"/>
        </w:numPr>
        <w:contextualSpacing/>
      </w:pPr>
      <w:r w:rsidRPr="00340727">
        <w:t>Contains a robust security model that ensures data reliability and a comprehensive audit function showing which pole owner or attacher made data changes and when.</w:t>
      </w:r>
    </w:p>
    <w:p w:rsidR="003C2AAC" w:rsidRPr="00340727" w:rsidRDefault="003C2AAC" w:rsidP="003C2AAC"/>
    <w:p w:rsidR="003C2AAC" w:rsidRPr="00340727" w:rsidRDefault="003C2AAC" w:rsidP="003C2AAC">
      <w:pPr>
        <w:jc w:val="right"/>
      </w:pPr>
      <w:r w:rsidRPr="00340727">
        <w:t>Bowes PFT, pp. 4 and 5.</w:t>
      </w:r>
    </w:p>
    <w:p w:rsidR="003C2AAC" w:rsidRPr="00340727" w:rsidRDefault="003C2AAC" w:rsidP="003C2AAC"/>
    <w:p w:rsidR="003C2AAC" w:rsidRPr="00340727" w:rsidRDefault="003C2AAC" w:rsidP="003C2AAC">
      <w:pPr>
        <w:ind w:firstLine="720"/>
      </w:pPr>
      <w:r w:rsidRPr="00340727">
        <w:t xml:space="preserve">CL&amp;P </w:t>
      </w:r>
      <w:r>
        <w:t>enumerated a number</w:t>
      </w:r>
      <w:r w:rsidRPr="00340727">
        <w:t xml:space="preserve"> of benefits </w:t>
      </w:r>
      <w:r>
        <w:t>of the</w:t>
      </w:r>
      <w:r w:rsidRPr="00340727">
        <w:t xml:space="preserve"> NOTIFY </w:t>
      </w:r>
      <w:r>
        <w:t xml:space="preserve">System </w:t>
      </w:r>
      <w:r w:rsidRPr="00340727">
        <w:t xml:space="preserve">including </w:t>
      </w:r>
      <w:r>
        <w:t xml:space="preserve">the </w:t>
      </w:r>
      <w:r w:rsidRPr="00340727">
        <w:t>eliminati</w:t>
      </w:r>
      <w:r>
        <w:t>on</w:t>
      </w:r>
      <w:r w:rsidRPr="00340727">
        <w:t xml:space="preserve"> </w:t>
      </w:r>
      <w:r>
        <w:t xml:space="preserve">of </w:t>
      </w:r>
      <w:r w:rsidRPr="00340727">
        <w:t xml:space="preserve">weekly and daily conference calls among pole owners and attachers about application status, sequencing and </w:t>
      </w:r>
      <w:r>
        <w:t xml:space="preserve">identification and resolution of </w:t>
      </w:r>
      <w:r w:rsidRPr="00340727">
        <w:t xml:space="preserve">other problems.  </w:t>
      </w:r>
      <w:r>
        <w:t>C</w:t>
      </w:r>
      <w:r w:rsidRPr="00340727">
        <w:t xml:space="preserve">ommunication </w:t>
      </w:r>
      <w:r>
        <w:t>through the system is ongoing</w:t>
      </w:r>
      <w:r w:rsidR="004E7704">
        <w:t>,</w:t>
      </w:r>
      <w:r>
        <w:t xml:space="preserve"> providing numerous </w:t>
      </w:r>
      <w:r w:rsidRPr="00340727">
        <w:t>update</w:t>
      </w:r>
      <w:r>
        <w:t>s</w:t>
      </w:r>
      <w:r w:rsidRPr="00340727">
        <w:t xml:space="preserve"> </w:t>
      </w:r>
      <w:r>
        <w:t>that are</w:t>
      </w:r>
      <w:r w:rsidRPr="00340727">
        <w:t xml:space="preserve"> managed through a central data repository.</w:t>
      </w:r>
      <w:r>
        <w:t xml:space="preserve">  Tr. 12/02/13, </w:t>
      </w:r>
      <w:r w:rsidRPr="00340727">
        <w:t>p</w:t>
      </w:r>
      <w:r>
        <w:t>p</w:t>
      </w:r>
      <w:r w:rsidRPr="00340727">
        <w:t>. 31</w:t>
      </w:r>
      <w:r>
        <w:t xml:space="preserve"> and</w:t>
      </w:r>
      <w:r w:rsidRPr="00340727">
        <w:t xml:space="preserve"> 70.</w:t>
      </w:r>
    </w:p>
    <w:p w:rsidR="003C2AAC" w:rsidRDefault="003C2AAC" w:rsidP="003C2AAC"/>
    <w:p w:rsidR="003C2AAC" w:rsidRDefault="003C2AAC" w:rsidP="003C2AAC">
      <w:pPr>
        <w:ind w:firstLine="720"/>
      </w:pPr>
      <w:r w:rsidRPr="00340727">
        <w:t xml:space="preserve">The Working Group </w:t>
      </w:r>
      <w:r>
        <w:t xml:space="preserve">has </w:t>
      </w:r>
      <w:r w:rsidRPr="00340727">
        <w:t xml:space="preserve">reached a consensus that </w:t>
      </w:r>
      <w:r>
        <w:t xml:space="preserve">the </w:t>
      </w:r>
      <w:r w:rsidRPr="00340727">
        <w:t xml:space="preserve">NOTIFY </w:t>
      </w:r>
      <w:r>
        <w:t xml:space="preserve">System </w:t>
      </w:r>
      <w:r w:rsidRPr="00340727">
        <w:t xml:space="preserve">should be </w:t>
      </w:r>
      <w:r>
        <w:t>utilized</w:t>
      </w:r>
      <w:r w:rsidRPr="00340727">
        <w:t xml:space="preserve"> for pole licensing and administration.</w:t>
      </w:r>
      <w:r>
        <w:t xml:space="preserve">  </w:t>
      </w:r>
      <w:r w:rsidRPr="00340727">
        <w:t xml:space="preserve">UI </w:t>
      </w:r>
      <w:r>
        <w:t xml:space="preserve">has agreed that one centralized system would be beneficial and has met with the vendor to also use NOTIFY.  The </w:t>
      </w:r>
      <w:r w:rsidRPr="00340727">
        <w:t xml:space="preserve">NOTIFY </w:t>
      </w:r>
      <w:r>
        <w:t>System will have to be enhanced to match UI’s present system functions.  WG Report</w:t>
      </w:r>
      <w:r w:rsidRPr="002F1E6F">
        <w:t xml:space="preserve">, pp. </w:t>
      </w:r>
      <w:r w:rsidRPr="00340727">
        <w:t>6 and 7.</w:t>
      </w:r>
      <w:r>
        <w:t xml:space="preserve">  </w:t>
      </w:r>
    </w:p>
    <w:p w:rsidR="003C2AAC" w:rsidRPr="00340727" w:rsidRDefault="003C2AAC" w:rsidP="003C2AAC"/>
    <w:p w:rsidR="003C2AAC" w:rsidRPr="00340727" w:rsidRDefault="003C2AAC" w:rsidP="003C2AAC">
      <w:pPr>
        <w:ind w:firstLine="720"/>
      </w:pPr>
      <w:r w:rsidRPr="00340727">
        <w:t>Based on the W</w:t>
      </w:r>
      <w:r>
        <w:t xml:space="preserve">orking </w:t>
      </w:r>
      <w:r w:rsidRPr="00340727">
        <w:t>G</w:t>
      </w:r>
      <w:r>
        <w:t xml:space="preserve">roup’s </w:t>
      </w:r>
      <w:r w:rsidRPr="00340727">
        <w:t xml:space="preserve">consensus, the Authority endorses the use of NOTIFY </w:t>
      </w:r>
      <w:r>
        <w:t>S</w:t>
      </w:r>
      <w:r w:rsidRPr="00340727">
        <w:t>ystem for pole administration</w:t>
      </w:r>
      <w:r>
        <w:t xml:space="preserve"> purposes</w:t>
      </w:r>
      <w:r w:rsidRPr="00340727">
        <w:t xml:space="preserve"> by all pole owners and attachers.  </w:t>
      </w:r>
      <w:r>
        <w:t>In the opinion of t</w:t>
      </w:r>
      <w:r w:rsidRPr="00340727">
        <w:t>he</w:t>
      </w:r>
      <w:r>
        <w:t xml:space="preserve"> Authority</w:t>
      </w:r>
      <w:r w:rsidRPr="00340727">
        <w:t xml:space="preserve">, </w:t>
      </w:r>
      <w:r>
        <w:t xml:space="preserve">use of the </w:t>
      </w:r>
      <w:r w:rsidRPr="00340727">
        <w:t xml:space="preserve">NOTIFY </w:t>
      </w:r>
      <w:r>
        <w:t>System should provide the SPAs with an effective tool to manage utility pole make-ready work under normal conditions and s</w:t>
      </w:r>
      <w:r w:rsidRPr="00340727">
        <w:t>treamlin</w:t>
      </w:r>
      <w:r>
        <w:t xml:space="preserve">e </w:t>
      </w:r>
      <w:r w:rsidRPr="00340727">
        <w:t xml:space="preserve">the restoration </w:t>
      </w:r>
      <w:r>
        <w:t xml:space="preserve">service </w:t>
      </w:r>
      <w:r w:rsidRPr="00340727">
        <w:t>process</w:t>
      </w:r>
      <w:r>
        <w:t xml:space="preserve"> immediately following</w:t>
      </w:r>
      <w:r w:rsidRPr="00340727">
        <w:t xml:space="preserve"> emergency</w:t>
      </w:r>
      <w:r>
        <w:t xml:space="preserve"> events.  Additionally, use of t</w:t>
      </w:r>
      <w:r w:rsidRPr="00340727">
        <w:t xml:space="preserve">he </w:t>
      </w:r>
      <w:r>
        <w:t>NOTIFY System sh</w:t>
      </w:r>
      <w:r w:rsidRPr="00340727">
        <w:t xml:space="preserve">ould provide </w:t>
      </w:r>
      <w:r>
        <w:t xml:space="preserve">the SPA, pole custodians and </w:t>
      </w:r>
      <w:r w:rsidRPr="00340727">
        <w:t xml:space="preserve">attachers, </w:t>
      </w:r>
      <w:r>
        <w:t>s</w:t>
      </w:r>
      <w:r w:rsidRPr="00340727">
        <w:t xml:space="preserve">tate and local emergency managers with critical </w:t>
      </w:r>
      <w:r>
        <w:t xml:space="preserve">pole </w:t>
      </w:r>
      <w:r w:rsidRPr="00340727">
        <w:t xml:space="preserve">status information regarding </w:t>
      </w:r>
      <w:r>
        <w:t xml:space="preserve">service </w:t>
      </w:r>
      <w:r w:rsidRPr="00340727">
        <w:t xml:space="preserve">restoration </w:t>
      </w:r>
      <w:r>
        <w:t>operation</w:t>
      </w:r>
      <w:r w:rsidR="004E7704">
        <w:t>s</w:t>
      </w:r>
      <w:r w:rsidRPr="00340727">
        <w:t>.</w:t>
      </w:r>
    </w:p>
    <w:p w:rsidR="003C2AAC" w:rsidRPr="00340727" w:rsidRDefault="003C2AAC" w:rsidP="003C2AAC">
      <w:pPr>
        <w:ind w:firstLine="720"/>
      </w:pPr>
    </w:p>
    <w:p w:rsidR="003C2AAC" w:rsidRPr="00340727" w:rsidRDefault="003C2AAC" w:rsidP="003C2AAC">
      <w:pPr>
        <w:ind w:firstLine="720"/>
      </w:pPr>
      <w:r>
        <w:t>Accordingly, t</w:t>
      </w:r>
      <w:r w:rsidRPr="00340727">
        <w:t xml:space="preserve">he Authority </w:t>
      </w:r>
      <w:r>
        <w:t>will require</w:t>
      </w:r>
      <w:r w:rsidRPr="00340727">
        <w:t xml:space="preserve"> utility pole owners, municipalities and other attachers to utilize </w:t>
      </w:r>
      <w:r>
        <w:t xml:space="preserve">the </w:t>
      </w:r>
      <w:r w:rsidRPr="00340727">
        <w:t xml:space="preserve">NOTIFY </w:t>
      </w:r>
      <w:r>
        <w:t xml:space="preserve">System </w:t>
      </w:r>
      <w:r w:rsidRPr="00340727">
        <w:t>for their pole data and administrative functions</w:t>
      </w:r>
      <w:r>
        <w:t>.  All pole owners should input the necessary data including information concerning their existing poles and pending pole wire shifts into the NOTIFY System</w:t>
      </w:r>
      <w:r w:rsidRPr="00340727">
        <w:t>.</w:t>
      </w:r>
      <w:r>
        <w:t xml:space="preserve">  The Authority will require all pole owners to input their data into the NOTIFY System by December 3, 2014.  The Authority also will require </w:t>
      </w:r>
      <w:r w:rsidR="00285307">
        <w:rPr>
          <w:rFonts w:cs="Arial"/>
          <w:szCs w:val="24"/>
        </w:rPr>
        <w:t xml:space="preserve">The Southern New England Telephone Company, d/b/a </w:t>
      </w:r>
      <w:r w:rsidR="007B5296" w:rsidRPr="00ED26D1">
        <w:rPr>
          <w:rFonts w:cs="Arial"/>
          <w:szCs w:val="24"/>
        </w:rPr>
        <w:t>AT&amp;T Connecticut</w:t>
      </w:r>
      <w:r w:rsidR="007B5296">
        <w:rPr>
          <w:rFonts w:cs="Arial"/>
          <w:szCs w:val="24"/>
        </w:rPr>
        <w:t xml:space="preserve"> (AT&amp;T) </w:t>
      </w:r>
      <w:r>
        <w:t>to input its pole data into UI’s NOTIFY System to minimize any potential input problems due to post acquisition.</w:t>
      </w:r>
      <w:r>
        <w:rPr>
          <w:rStyle w:val="FootnoteReference"/>
        </w:rPr>
        <w:footnoteReference w:id="2"/>
      </w:r>
    </w:p>
    <w:p w:rsidR="003C2AAC" w:rsidRPr="009267BB" w:rsidRDefault="003C2AAC" w:rsidP="003C2AAC">
      <w:pPr>
        <w:ind w:firstLine="720"/>
      </w:pPr>
    </w:p>
    <w:p w:rsidR="003C2AAC" w:rsidRPr="009267BB" w:rsidRDefault="003C2AAC" w:rsidP="003C2AAC">
      <w:pPr>
        <w:pStyle w:val="Heading3"/>
        <w:numPr>
          <w:ilvl w:val="0"/>
          <w:numId w:val="0"/>
        </w:numPr>
        <w:tabs>
          <w:tab w:val="clear" w:pos="720"/>
        </w:tabs>
        <w:ind w:left="720"/>
        <w:rPr>
          <w:rFonts w:cs="Arial"/>
          <w:szCs w:val="24"/>
        </w:rPr>
      </w:pPr>
      <w:bookmarkStart w:id="1148" w:name="_Toc398285600"/>
      <w:r>
        <w:t>2.</w:t>
      </w:r>
      <w:r>
        <w:tab/>
        <w:t>The</w:t>
      </w:r>
      <w:r w:rsidRPr="009267BB">
        <w:t xml:space="preserve"> PURA Mediation Team</w:t>
      </w:r>
      <w:bookmarkEnd w:id="1148"/>
    </w:p>
    <w:p w:rsidR="003C2AAC" w:rsidRPr="009267BB" w:rsidRDefault="003C2AAC" w:rsidP="003C2AAC">
      <w:pPr>
        <w:rPr>
          <w:rFonts w:cs="Arial"/>
          <w:szCs w:val="24"/>
        </w:rPr>
      </w:pPr>
    </w:p>
    <w:p w:rsidR="003C2AAC" w:rsidRPr="009267BB" w:rsidRDefault="003C2AAC" w:rsidP="003C2AAC">
      <w:pPr>
        <w:ind w:firstLine="720"/>
      </w:pPr>
      <w:r w:rsidRPr="009267BB">
        <w:t>The W</w:t>
      </w:r>
      <w:r>
        <w:t>orking Group</w:t>
      </w:r>
      <w:r w:rsidRPr="009267BB">
        <w:t xml:space="preserve"> </w:t>
      </w:r>
      <w:r>
        <w:t xml:space="preserve">questioned whether </w:t>
      </w:r>
      <w:r w:rsidRPr="009267BB">
        <w:t xml:space="preserve">the </w:t>
      </w:r>
      <w:r>
        <w:t xml:space="preserve">PURA </w:t>
      </w:r>
      <w:r w:rsidRPr="009267BB">
        <w:t>Mediation Team should</w:t>
      </w:r>
      <w:r>
        <w:t xml:space="preserve">: i) </w:t>
      </w:r>
      <w:r w:rsidRPr="009267BB">
        <w:t xml:space="preserve">continue to be made available by the Authority to mediate pole related disputes; </w:t>
      </w:r>
      <w:r>
        <w:t xml:space="preserve">and </w:t>
      </w:r>
      <w:r w:rsidRPr="009267BB">
        <w:t xml:space="preserve">(ii) </w:t>
      </w:r>
      <w:r>
        <w:t xml:space="preserve">have </w:t>
      </w:r>
      <w:r w:rsidRPr="009267BB">
        <w:t xml:space="preserve">access to the NOTIFY </w:t>
      </w:r>
      <w:r>
        <w:t>S</w:t>
      </w:r>
      <w:r w:rsidRPr="009267BB">
        <w:t>ystem</w:t>
      </w:r>
      <w:r>
        <w:t xml:space="preserve">.  </w:t>
      </w:r>
      <w:r w:rsidRPr="0067574C">
        <w:rPr>
          <w:u w:val="single"/>
        </w:rPr>
        <w:t>Id</w:t>
      </w:r>
      <w:r w:rsidRPr="001E4980">
        <w:t>.</w:t>
      </w:r>
      <w:r w:rsidRPr="009267BB">
        <w:t>, p. 20.</w:t>
      </w:r>
    </w:p>
    <w:p w:rsidR="003C2AAC" w:rsidRPr="009267BB" w:rsidRDefault="003C2AAC" w:rsidP="003C2AAC"/>
    <w:p w:rsidR="003C2AAC" w:rsidRPr="009267BB" w:rsidRDefault="003C2AAC" w:rsidP="003C2AAC">
      <w:pPr>
        <w:ind w:firstLine="720"/>
      </w:pPr>
      <w:r>
        <w:t xml:space="preserve">The Working Group concurred that </w:t>
      </w:r>
      <w:r w:rsidRPr="009267BB">
        <w:t xml:space="preserve">the </w:t>
      </w:r>
      <w:r>
        <w:t xml:space="preserve">PURA </w:t>
      </w:r>
      <w:r w:rsidRPr="009267BB">
        <w:t xml:space="preserve">Mediation Team serves an important purpose as a first step to resolving pole attachment issues and avoiding unnecessary dispute resolution at the Authority and </w:t>
      </w:r>
      <w:r>
        <w:t xml:space="preserve">recommended that the team </w:t>
      </w:r>
      <w:r w:rsidRPr="009267BB">
        <w:t xml:space="preserve">remain a part of the process </w:t>
      </w:r>
      <w:r>
        <w:t>when</w:t>
      </w:r>
      <w:r w:rsidRPr="009267BB">
        <w:t xml:space="preserve"> resolving issues with </w:t>
      </w:r>
      <w:r>
        <w:t>the</w:t>
      </w:r>
      <w:r w:rsidRPr="009267BB">
        <w:t xml:space="preserve"> SPAs.  AT&amp;T state</w:t>
      </w:r>
      <w:r>
        <w:t>d</w:t>
      </w:r>
      <w:r w:rsidRPr="009267BB">
        <w:t xml:space="preserve"> that the role of the </w:t>
      </w:r>
      <w:r>
        <w:t xml:space="preserve">PURA </w:t>
      </w:r>
      <w:r w:rsidRPr="009267BB">
        <w:t>Mediation Team should continue as it is today</w:t>
      </w:r>
      <w:r w:rsidR="00901D64">
        <w:t>,</w:t>
      </w:r>
      <w:r w:rsidRPr="009267BB">
        <w:t xml:space="preserve"> including participating in working groups, keeping apprised of pole administration issues and facilitating discussion between entities when conflicts arise. </w:t>
      </w:r>
      <w:r>
        <w:t xml:space="preserve"> </w:t>
      </w:r>
      <w:r w:rsidRPr="009267BB">
        <w:t>AT&amp;T emphasize</w:t>
      </w:r>
      <w:r>
        <w:t>d</w:t>
      </w:r>
      <w:r w:rsidRPr="009267BB">
        <w:t xml:space="preserve"> that any proposed changes to practices or policies should continue to be addressed through appropriate forums in order to protect the </w:t>
      </w:r>
      <w:r>
        <w:t>attachers’</w:t>
      </w:r>
      <w:r w:rsidRPr="009267BB">
        <w:t xml:space="preserve"> legal rights.  </w:t>
      </w:r>
      <w:r w:rsidRPr="0067574C">
        <w:rPr>
          <w:u w:val="single"/>
        </w:rPr>
        <w:t>Id</w:t>
      </w:r>
      <w:r w:rsidRPr="001E4980">
        <w:t>.</w:t>
      </w:r>
    </w:p>
    <w:p w:rsidR="003C2AAC" w:rsidRPr="009267BB" w:rsidRDefault="003C2AAC" w:rsidP="003C2AAC"/>
    <w:p w:rsidR="003C2AAC" w:rsidRPr="009267BB" w:rsidRDefault="003C2AAC" w:rsidP="003C2AAC">
      <w:pPr>
        <w:ind w:firstLine="720"/>
      </w:pPr>
      <w:r w:rsidRPr="009267BB">
        <w:t xml:space="preserve">Several </w:t>
      </w:r>
      <w:r>
        <w:t>p</w:t>
      </w:r>
      <w:r w:rsidRPr="009267BB">
        <w:t xml:space="preserve">articipants have concerns about providing the </w:t>
      </w:r>
      <w:r>
        <w:t xml:space="preserve">PURA </w:t>
      </w:r>
      <w:r w:rsidRPr="009267BB">
        <w:t xml:space="preserve">Mediation Team with routine access to pole licensing applications and the pole data in the NOTIFY </w:t>
      </w:r>
      <w:r>
        <w:t>S</w:t>
      </w:r>
      <w:r w:rsidRPr="009267BB">
        <w:t>ystem.</w:t>
      </w:r>
      <w:r w:rsidR="00901D64">
        <w:t xml:space="preserve"> </w:t>
      </w:r>
      <w:r w:rsidRPr="009267BB">
        <w:t xml:space="preserve"> </w:t>
      </w:r>
      <w:r w:rsidR="00674C78">
        <w:t>The New England Cable &amp; Telecommunication Association</w:t>
      </w:r>
      <w:r w:rsidR="00674C78" w:rsidRPr="009267BB">
        <w:t xml:space="preserve"> </w:t>
      </w:r>
      <w:r w:rsidR="00674C78">
        <w:t>(</w:t>
      </w:r>
      <w:r w:rsidRPr="009267BB">
        <w:t>NECTA</w:t>
      </w:r>
      <w:r w:rsidR="00674C78">
        <w:t>)</w:t>
      </w:r>
      <w:r w:rsidRPr="009267BB">
        <w:t xml:space="preserve"> stated that for security and competitive reasons, it would prefer to limit such access to situations involving a particular dispute</w:t>
      </w:r>
      <w:r>
        <w:t xml:space="preserve">. </w:t>
      </w:r>
      <w:r w:rsidRPr="009267BB">
        <w:t xml:space="preserve"> </w:t>
      </w:r>
      <w:r>
        <w:t>NECTA</w:t>
      </w:r>
      <w:r w:rsidRPr="009267BB">
        <w:t xml:space="preserve"> recommended requiring such access be pursuant to a protective order.  Similarly, AT&amp;T suggested that the </w:t>
      </w:r>
      <w:r>
        <w:t xml:space="preserve">PURA </w:t>
      </w:r>
      <w:r w:rsidRPr="009267BB">
        <w:t>Mediat</w:t>
      </w:r>
      <w:r>
        <w:t>ion Team</w:t>
      </w:r>
      <w:r w:rsidRPr="009267BB">
        <w:t xml:space="preserve"> be required to request information directly from the disputing entities if </w:t>
      </w:r>
      <w:r>
        <w:t>it is</w:t>
      </w:r>
      <w:r w:rsidRPr="009267BB">
        <w:t xml:space="preserve"> asked to resolve a situation requiring information from the NOTIFY</w:t>
      </w:r>
      <w:r>
        <w:t xml:space="preserve"> System</w:t>
      </w:r>
      <w:r w:rsidRPr="009267BB">
        <w:t xml:space="preserve"> database.  The EDCs, municipalities, </w:t>
      </w:r>
      <w:r w:rsidR="007B5296" w:rsidRPr="00ED26D1">
        <w:rPr>
          <w:rFonts w:cs="Arial"/>
          <w:szCs w:val="24"/>
        </w:rPr>
        <w:t>Fiber Technologies Network</w:t>
      </w:r>
      <w:r w:rsidR="007B5296">
        <w:rPr>
          <w:rFonts w:cs="Arial"/>
          <w:szCs w:val="24"/>
        </w:rPr>
        <w:t>s</w:t>
      </w:r>
      <w:r w:rsidR="007B5296" w:rsidRPr="00ED26D1">
        <w:rPr>
          <w:rFonts w:cs="Arial"/>
          <w:szCs w:val="24"/>
        </w:rPr>
        <w:t>, LLC</w:t>
      </w:r>
      <w:r w:rsidR="007B5296">
        <w:rPr>
          <w:rFonts w:cs="Arial"/>
          <w:szCs w:val="24"/>
        </w:rPr>
        <w:t xml:space="preserve"> (</w:t>
      </w:r>
      <w:r w:rsidR="007B5296" w:rsidRPr="00092B4F">
        <w:t>Fibertech</w:t>
      </w:r>
      <w:r w:rsidR="007B5296">
        <w:t>)</w:t>
      </w:r>
      <w:r w:rsidR="007B5296" w:rsidRPr="00092B4F">
        <w:t xml:space="preserve"> </w:t>
      </w:r>
      <w:r w:rsidRPr="009267BB">
        <w:t xml:space="preserve">and the </w:t>
      </w:r>
      <w:r w:rsidR="007B5296" w:rsidRPr="00092B4F">
        <w:t xml:space="preserve">Office of Consumer Counsel (OCC) </w:t>
      </w:r>
      <w:r w:rsidRPr="009267BB">
        <w:t xml:space="preserve">are comfortable providing open access to data from </w:t>
      </w:r>
      <w:r>
        <w:t xml:space="preserve">the </w:t>
      </w:r>
      <w:r w:rsidRPr="009267BB">
        <w:t xml:space="preserve">NOTIFY </w:t>
      </w:r>
      <w:r>
        <w:t xml:space="preserve">System </w:t>
      </w:r>
      <w:r w:rsidRPr="009267BB">
        <w:t xml:space="preserve">in order to allow periodic checks on the progress of the attachment process. </w:t>
      </w:r>
      <w:r>
        <w:t xml:space="preserve"> </w:t>
      </w:r>
      <w:r w:rsidRPr="0067574C">
        <w:rPr>
          <w:u w:val="single"/>
        </w:rPr>
        <w:t>Id</w:t>
      </w:r>
      <w:r w:rsidRPr="001E4980">
        <w:t>.</w:t>
      </w:r>
      <w:r w:rsidRPr="009267BB">
        <w:t>, p</w:t>
      </w:r>
      <w:r>
        <w:t>p</w:t>
      </w:r>
      <w:r w:rsidRPr="009267BB">
        <w:t>. 20 and 21.</w:t>
      </w:r>
    </w:p>
    <w:p w:rsidR="003C2AAC" w:rsidRPr="009267BB" w:rsidRDefault="003C2AAC" w:rsidP="003C2AAC"/>
    <w:p w:rsidR="003C2AAC" w:rsidRDefault="003C2AAC" w:rsidP="003C2AAC">
      <w:pPr>
        <w:ind w:firstLine="720"/>
        <w:rPr>
          <w:rFonts w:cs="Arial"/>
          <w:szCs w:val="24"/>
        </w:rPr>
      </w:pPr>
      <w:r w:rsidRPr="009267BB">
        <w:rPr>
          <w:rFonts w:cs="Arial"/>
          <w:szCs w:val="24"/>
        </w:rPr>
        <w:t xml:space="preserve">The </w:t>
      </w:r>
      <w:r>
        <w:rPr>
          <w:rFonts w:cs="Arial"/>
          <w:szCs w:val="24"/>
        </w:rPr>
        <w:t xml:space="preserve">Authority will allow the PURA </w:t>
      </w:r>
      <w:r w:rsidRPr="009267BB">
        <w:rPr>
          <w:rFonts w:cs="Arial"/>
          <w:szCs w:val="24"/>
        </w:rPr>
        <w:t xml:space="preserve">Mediation Team </w:t>
      </w:r>
      <w:r>
        <w:rPr>
          <w:rFonts w:cs="Arial"/>
          <w:szCs w:val="24"/>
        </w:rPr>
        <w:t xml:space="preserve">to continue </w:t>
      </w:r>
      <w:r w:rsidRPr="009267BB">
        <w:rPr>
          <w:rFonts w:cs="Arial"/>
          <w:szCs w:val="24"/>
        </w:rPr>
        <w:t xml:space="preserve">in its existing role with the </w:t>
      </w:r>
      <w:r w:rsidRPr="009267BB">
        <w:t>W</w:t>
      </w:r>
      <w:r>
        <w:t>orking Group</w:t>
      </w:r>
      <w:r w:rsidRPr="009267BB">
        <w:rPr>
          <w:rFonts w:cs="Arial"/>
          <w:szCs w:val="24"/>
        </w:rPr>
        <w:t xml:space="preserve"> and </w:t>
      </w:r>
      <w:r w:rsidR="00901D64" w:rsidRPr="009267BB">
        <w:rPr>
          <w:rFonts w:cs="Arial"/>
          <w:szCs w:val="24"/>
        </w:rPr>
        <w:t>mediat</w:t>
      </w:r>
      <w:r w:rsidR="00901D64">
        <w:rPr>
          <w:rFonts w:cs="Arial"/>
          <w:szCs w:val="24"/>
        </w:rPr>
        <w:t>e</w:t>
      </w:r>
      <w:r w:rsidR="00901D64" w:rsidRPr="009267BB">
        <w:rPr>
          <w:rFonts w:cs="Arial"/>
          <w:szCs w:val="24"/>
        </w:rPr>
        <w:t xml:space="preserve"> </w:t>
      </w:r>
      <w:r w:rsidRPr="009267BB">
        <w:rPr>
          <w:rFonts w:cs="Arial"/>
          <w:szCs w:val="24"/>
        </w:rPr>
        <w:t>pole attachment disputes</w:t>
      </w:r>
      <w:r>
        <w:rPr>
          <w:rFonts w:cs="Arial"/>
          <w:szCs w:val="24"/>
        </w:rPr>
        <w:t xml:space="preserve"> when necessary</w:t>
      </w:r>
      <w:r w:rsidRPr="009267BB">
        <w:rPr>
          <w:rFonts w:cs="Arial"/>
          <w:szCs w:val="24"/>
        </w:rPr>
        <w:t>.</w:t>
      </w:r>
      <w:r>
        <w:rPr>
          <w:rFonts w:cs="Arial"/>
          <w:szCs w:val="24"/>
        </w:rPr>
        <w:t xml:space="preserve">  In order for PURA </w:t>
      </w:r>
      <w:r w:rsidR="00285307">
        <w:rPr>
          <w:rFonts w:cs="Arial"/>
          <w:szCs w:val="24"/>
        </w:rPr>
        <w:t xml:space="preserve">staff to </w:t>
      </w:r>
      <w:r>
        <w:rPr>
          <w:rFonts w:cs="Arial"/>
          <w:szCs w:val="24"/>
        </w:rPr>
        <w:t>effectively oversee the activities of the SPA and attachers, it will</w:t>
      </w:r>
      <w:r w:rsidR="00674C78">
        <w:rPr>
          <w:rFonts w:cs="Arial"/>
          <w:szCs w:val="24"/>
        </w:rPr>
        <w:t xml:space="preserve"> </w:t>
      </w:r>
      <w:r>
        <w:rPr>
          <w:rFonts w:cs="Arial"/>
          <w:szCs w:val="24"/>
        </w:rPr>
        <w:t xml:space="preserve">require access to the NOTIFY System.  </w:t>
      </w:r>
      <w:r w:rsidRPr="009267BB">
        <w:rPr>
          <w:rFonts w:cs="Arial"/>
          <w:szCs w:val="24"/>
        </w:rPr>
        <w:t>Information in the N</w:t>
      </w:r>
      <w:r>
        <w:rPr>
          <w:rFonts w:cs="Arial"/>
          <w:szCs w:val="24"/>
        </w:rPr>
        <w:t>OTIFY S</w:t>
      </w:r>
      <w:r w:rsidRPr="009267BB">
        <w:rPr>
          <w:rFonts w:cs="Arial"/>
          <w:szCs w:val="24"/>
        </w:rPr>
        <w:t xml:space="preserve">ystem related to disputed issues </w:t>
      </w:r>
      <w:r>
        <w:rPr>
          <w:rFonts w:cs="Arial"/>
          <w:szCs w:val="24"/>
        </w:rPr>
        <w:t>will also</w:t>
      </w:r>
      <w:r w:rsidRPr="009267BB">
        <w:rPr>
          <w:rFonts w:cs="Arial"/>
          <w:szCs w:val="24"/>
        </w:rPr>
        <w:t xml:space="preserve"> be provided by the disputing parties to the Mediation Team as needed.</w:t>
      </w:r>
    </w:p>
    <w:p w:rsidR="001D1BFA" w:rsidRDefault="001D1BFA">
      <w:pPr>
        <w:jc w:val="left"/>
        <w:rPr>
          <w:rFonts w:cs="Arial"/>
          <w:szCs w:val="24"/>
        </w:rPr>
      </w:pPr>
    </w:p>
    <w:p w:rsidR="005E0468" w:rsidRDefault="005E0468">
      <w:pPr>
        <w:jc w:val="left"/>
        <w:rPr>
          <w:rFonts w:cs="Arial"/>
          <w:szCs w:val="24"/>
        </w:rPr>
      </w:pPr>
      <w:r>
        <w:rPr>
          <w:rFonts w:cs="Arial"/>
          <w:szCs w:val="24"/>
        </w:rPr>
        <w:br w:type="page"/>
      </w:r>
    </w:p>
    <w:p w:rsidR="001D4713" w:rsidRDefault="00E35D05" w:rsidP="00787121">
      <w:pPr>
        <w:pStyle w:val="Heading2"/>
      </w:pPr>
      <w:bookmarkStart w:id="1149" w:name="_Toc396341257"/>
      <w:bookmarkStart w:id="1150" w:name="_Toc396341322"/>
      <w:bookmarkStart w:id="1151" w:name="_Toc396390665"/>
      <w:bookmarkStart w:id="1152" w:name="_Toc396341258"/>
      <w:bookmarkStart w:id="1153" w:name="_Toc396341323"/>
      <w:bookmarkStart w:id="1154" w:name="_Toc396390666"/>
      <w:bookmarkStart w:id="1155" w:name="_Toc396341259"/>
      <w:bookmarkStart w:id="1156" w:name="_Toc396341324"/>
      <w:bookmarkStart w:id="1157" w:name="_Toc396390667"/>
      <w:bookmarkStart w:id="1158" w:name="_Toc396341260"/>
      <w:bookmarkStart w:id="1159" w:name="_Toc396341325"/>
      <w:bookmarkStart w:id="1160" w:name="_Toc396390668"/>
      <w:bookmarkStart w:id="1161" w:name="_Toc396341261"/>
      <w:bookmarkStart w:id="1162" w:name="_Toc396341326"/>
      <w:bookmarkStart w:id="1163" w:name="_Toc396390669"/>
      <w:bookmarkStart w:id="1164" w:name="_Toc396341262"/>
      <w:bookmarkStart w:id="1165" w:name="_Toc396341327"/>
      <w:bookmarkStart w:id="1166" w:name="_Toc396390670"/>
      <w:bookmarkStart w:id="1167" w:name="_Toc396341263"/>
      <w:bookmarkStart w:id="1168" w:name="_Toc396341328"/>
      <w:bookmarkStart w:id="1169" w:name="_Toc396390671"/>
      <w:bookmarkStart w:id="1170" w:name="_Toc396341264"/>
      <w:bookmarkStart w:id="1171" w:name="_Toc396341329"/>
      <w:bookmarkStart w:id="1172" w:name="_Toc396390672"/>
      <w:bookmarkStart w:id="1173" w:name="_Toc396341265"/>
      <w:bookmarkStart w:id="1174" w:name="_Toc396341330"/>
      <w:bookmarkStart w:id="1175" w:name="_Toc396390673"/>
      <w:bookmarkStart w:id="1176" w:name="_Toc396341266"/>
      <w:bookmarkStart w:id="1177" w:name="_Toc396341331"/>
      <w:bookmarkStart w:id="1178" w:name="_Toc396390674"/>
      <w:bookmarkStart w:id="1179" w:name="_Toc396341267"/>
      <w:bookmarkStart w:id="1180" w:name="_Toc396341332"/>
      <w:bookmarkStart w:id="1181" w:name="_Toc396390675"/>
      <w:bookmarkStart w:id="1182" w:name="_Toc396341268"/>
      <w:bookmarkStart w:id="1183" w:name="_Toc396341333"/>
      <w:bookmarkStart w:id="1184" w:name="_Toc396390676"/>
      <w:bookmarkStart w:id="1185" w:name="_Toc396341269"/>
      <w:bookmarkStart w:id="1186" w:name="_Toc396341334"/>
      <w:bookmarkStart w:id="1187" w:name="_Toc396390677"/>
      <w:bookmarkStart w:id="1188" w:name="_Toc396341270"/>
      <w:bookmarkStart w:id="1189" w:name="_Toc396341335"/>
      <w:bookmarkStart w:id="1190" w:name="_Toc396390678"/>
      <w:bookmarkStart w:id="1191" w:name="_Toc396341271"/>
      <w:bookmarkStart w:id="1192" w:name="_Toc396341336"/>
      <w:bookmarkStart w:id="1193" w:name="_Toc396390679"/>
      <w:bookmarkStart w:id="1194" w:name="_Toc396341272"/>
      <w:bookmarkStart w:id="1195" w:name="_Toc396341337"/>
      <w:bookmarkStart w:id="1196" w:name="_Toc396390680"/>
      <w:bookmarkStart w:id="1197" w:name="_Toc396341273"/>
      <w:bookmarkStart w:id="1198" w:name="_Toc396341338"/>
      <w:bookmarkStart w:id="1199" w:name="_Toc396390681"/>
      <w:bookmarkStart w:id="1200" w:name="_Toc396341274"/>
      <w:bookmarkStart w:id="1201" w:name="_Toc396341339"/>
      <w:bookmarkStart w:id="1202" w:name="_Toc396390682"/>
      <w:bookmarkStart w:id="1203" w:name="_Toc396341275"/>
      <w:bookmarkStart w:id="1204" w:name="_Toc396341340"/>
      <w:bookmarkStart w:id="1205" w:name="_Toc396390683"/>
      <w:bookmarkStart w:id="1206" w:name="_Toc396341276"/>
      <w:bookmarkStart w:id="1207" w:name="_Toc396341341"/>
      <w:bookmarkStart w:id="1208" w:name="_Toc396390684"/>
      <w:bookmarkStart w:id="1209" w:name="_Toc396341277"/>
      <w:bookmarkStart w:id="1210" w:name="_Toc396341342"/>
      <w:bookmarkStart w:id="1211" w:name="_Toc396390685"/>
      <w:bookmarkStart w:id="1212" w:name="_Toc396341278"/>
      <w:bookmarkStart w:id="1213" w:name="_Toc396341343"/>
      <w:bookmarkStart w:id="1214" w:name="_Toc396390686"/>
      <w:bookmarkStart w:id="1215" w:name="_Toc396341279"/>
      <w:bookmarkStart w:id="1216" w:name="_Toc396341344"/>
      <w:bookmarkStart w:id="1217" w:name="_Toc396390687"/>
      <w:bookmarkStart w:id="1218" w:name="_Toc396341280"/>
      <w:bookmarkStart w:id="1219" w:name="_Toc396341345"/>
      <w:bookmarkStart w:id="1220" w:name="_Toc396390688"/>
      <w:bookmarkStart w:id="1221" w:name="_Toc396341281"/>
      <w:bookmarkStart w:id="1222" w:name="_Toc396341346"/>
      <w:bookmarkStart w:id="1223" w:name="_Toc396390689"/>
      <w:bookmarkStart w:id="1224" w:name="_Toc396341282"/>
      <w:bookmarkStart w:id="1225" w:name="_Toc396341347"/>
      <w:bookmarkStart w:id="1226" w:name="_Toc396390690"/>
      <w:bookmarkStart w:id="1227" w:name="_Toc396341283"/>
      <w:bookmarkStart w:id="1228" w:name="_Toc396341348"/>
      <w:bookmarkStart w:id="1229" w:name="_Toc396390691"/>
      <w:bookmarkStart w:id="1230" w:name="_Toc396341284"/>
      <w:bookmarkStart w:id="1231" w:name="_Toc396341349"/>
      <w:bookmarkStart w:id="1232" w:name="_Toc396390692"/>
      <w:bookmarkStart w:id="1233" w:name="_Toc398285601"/>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r>
        <w:t>Non-Consensus Issues</w:t>
      </w:r>
      <w:bookmarkEnd w:id="1233"/>
    </w:p>
    <w:p w:rsidR="00D91345" w:rsidRDefault="00D91345" w:rsidP="00D91345"/>
    <w:p w:rsidR="009267BB" w:rsidRPr="009267BB" w:rsidRDefault="00A12053" w:rsidP="00092B4F">
      <w:pPr>
        <w:pStyle w:val="Heading3"/>
        <w:tabs>
          <w:tab w:val="clear" w:pos="1800"/>
        </w:tabs>
        <w:ind w:left="720"/>
      </w:pPr>
      <w:bookmarkStart w:id="1234" w:name="_Toc396072066"/>
      <w:bookmarkStart w:id="1235" w:name="_Toc396081281"/>
      <w:bookmarkStart w:id="1236" w:name="_Toc396081366"/>
      <w:bookmarkStart w:id="1237" w:name="_Toc396081532"/>
      <w:bookmarkStart w:id="1238" w:name="_Toc396081602"/>
      <w:bookmarkStart w:id="1239" w:name="_Toc396081671"/>
      <w:bookmarkStart w:id="1240" w:name="_Toc396113111"/>
      <w:bookmarkStart w:id="1241" w:name="_Toc396339325"/>
      <w:bookmarkStart w:id="1242" w:name="_Toc396340084"/>
      <w:bookmarkStart w:id="1243" w:name="_Toc396341286"/>
      <w:bookmarkStart w:id="1244" w:name="_Toc396341351"/>
      <w:bookmarkStart w:id="1245" w:name="_Toc396390694"/>
      <w:bookmarkStart w:id="1246" w:name="_Toc396072067"/>
      <w:bookmarkStart w:id="1247" w:name="_Toc396081282"/>
      <w:bookmarkStart w:id="1248" w:name="_Toc396081367"/>
      <w:bookmarkStart w:id="1249" w:name="_Toc396081533"/>
      <w:bookmarkStart w:id="1250" w:name="_Toc396081603"/>
      <w:bookmarkStart w:id="1251" w:name="_Toc396081672"/>
      <w:bookmarkStart w:id="1252" w:name="_Toc396081752"/>
      <w:bookmarkStart w:id="1253" w:name="_Toc396112831"/>
      <w:bookmarkStart w:id="1254" w:name="_Toc396112871"/>
      <w:bookmarkStart w:id="1255" w:name="_Toc396113112"/>
      <w:bookmarkStart w:id="1256" w:name="_Toc396339326"/>
      <w:bookmarkStart w:id="1257" w:name="_Toc396340085"/>
      <w:bookmarkStart w:id="1258" w:name="_Toc396341287"/>
      <w:bookmarkStart w:id="1259" w:name="_Toc396341352"/>
      <w:bookmarkStart w:id="1260" w:name="_Toc396390695"/>
      <w:bookmarkStart w:id="1261" w:name="_Toc395796831"/>
      <w:bookmarkStart w:id="1262" w:name="_Toc395853314"/>
      <w:bookmarkStart w:id="1263" w:name="_Toc395853456"/>
      <w:bookmarkStart w:id="1264" w:name="_Toc396072068"/>
      <w:bookmarkStart w:id="1265" w:name="_Toc396081283"/>
      <w:bookmarkStart w:id="1266" w:name="_Toc396081368"/>
      <w:bookmarkStart w:id="1267" w:name="_Toc396081534"/>
      <w:bookmarkStart w:id="1268" w:name="_Toc396081604"/>
      <w:bookmarkStart w:id="1269" w:name="_Toc396081673"/>
      <w:bookmarkStart w:id="1270" w:name="_Toc396113113"/>
      <w:bookmarkStart w:id="1271" w:name="_Toc396339327"/>
      <w:bookmarkStart w:id="1272" w:name="_Toc396340086"/>
      <w:bookmarkStart w:id="1273" w:name="_Toc396341288"/>
      <w:bookmarkStart w:id="1274" w:name="_Toc396341353"/>
      <w:bookmarkStart w:id="1275" w:name="_Toc396390696"/>
      <w:bookmarkStart w:id="1276" w:name="_Toc395796832"/>
      <w:bookmarkStart w:id="1277" w:name="_Toc395853315"/>
      <w:bookmarkStart w:id="1278" w:name="_Toc395853457"/>
      <w:bookmarkStart w:id="1279" w:name="_Toc396072069"/>
      <w:bookmarkStart w:id="1280" w:name="_Toc396081284"/>
      <w:bookmarkStart w:id="1281" w:name="_Toc396081369"/>
      <w:bookmarkStart w:id="1282" w:name="_Toc396081535"/>
      <w:bookmarkStart w:id="1283" w:name="_Toc396081605"/>
      <w:bookmarkStart w:id="1284" w:name="_Toc396081674"/>
      <w:bookmarkStart w:id="1285" w:name="_Toc396081754"/>
      <w:bookmarkStart w:id="1286" w:name="_Toc396112833"/>
      <w:bookmarkStart w:id="1287" w:name="_Toc396112873"/>
      <w:bookmarkStart w:id="1288" w:name="_Toc396113114"/>
      <w:bookmarkStart w:id="1289" w:name="_Toc396339328"/>
      <w:bookmarkStart w:id="1290" w:name="_Toc396340087"/>
      <w:bookmarkStart w:id="1291" w:name="_Toc396341289"/>
      <w:bookmarkStart w:id="1292" w:name="_Toc396341354"/>
      <w:bookmarkStart w:id="1293" w:name="_Toc396390697"/>
      <w:bookmarkStart w:id="1294" w:name="_Toc382225753"/>
      <w:bookmarkStart w:id="1295" w:name="_Toc398285602"/>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t>SPA</w:t>
      </w:r>
      <w:bookmarkEnd w:id="1294"/>
      <w:r w:rsidR="00E35D05">
        <w:t xml:space="preserve"> Establishment </w:t>
      </w:r>
      <w:r w:rsidR="006F53B0">
        <w:t>and Legal Argument</w:t>
      </w:r>
      <w:bookmarkEnd w:id="1295"/>
    </w:p>
    <w:p w:rsidR="009267BB" w:rsidRPr="009267BB" w:rsidRDefault="009267BB" w:rsidP="00E5769A">
      <w:pPr>
        <w:ind w:left="2160" w:hanging="720"/>
      </w:pPr>
    </w:p>
    <w:p w:rsidR="009267BB" w:rsidRDefault="00576328" w:rsidP="009267BB">
      <w:pPr>
        <w:ind w:firstLine="720"/>
      </w:pPr>
      <w:r>
        <w:t xml:space="preserve">The majority </w:t>
      </w:r>
      <w:r w:rsidR="006F53B0">
        <w:t xml:space="preserve">of </w:t>
      </w:r>
      <w:r>
        <w:t xml:space="preserve">the Working Group </w:t>
      </w:r>
      <w:r w:rsidR="006F53B0">
        <w:t>p</w:t>
      </w:r>
      <w:r w:rsidR="00686E40">
        <w:t xml:space="preserve">articipants </w:t>
      </w:r>
      <w:r w:rsidR="006C33E9">
        <w:t xml:space="preserve">has </w:t>
      </w:r>
      <w:r w:rsidR="00686E40">
        <w:t>accept</w:t>
      </w:r>
      <w:r w:rsidR="00ED2F87">
        <w:t>ed</w:t>
      </w:r>
      <w:r w:rsidR="00686E40">
        <w:t xml:space="preserve"> some </w:t>
      </w:r>
      <w:r w:rsidR="00ED2F87">
        <w:t xml:space="preserve">of the </w:t>
      </w:r>
      <w:r w:rsidR="00686E40">
        <w:t xml:space="preserve">basic concepts </w:t>
      </w:r>
      <w:r>
        <w:t xml:space="preserve">of </w:t>
      </w:r>
      <w:r w:rsidR="00686E40">
        <w:t>the SPA</w:t>
      </w:r>
      <w:r w:rsidR="00ED2F87">
        <w:t xml:space="preserve"> role</w:t>
      </w:r>
      <w:r w:rsidR="00686E40">
        <w:t xml:space="preserve">.  </w:t>
      </w:r>
      <w:r w:rsidR="00ED2F87">
        <w:t>For example, t</w:t>
      </w:r>
      <w:r w:rsidR="00686E40">
        <w:t>he</w:t>
      </w:r>
      <w:r w:rsidR="00ED2F87">
        <w:t xml:space="preserve">y concur that </w:t>
      </w:r>
      <w:r w:rsidR="009267BB" w:rsidRPr="00287A02">
        <w:t>the EDC</w:t>
      </w:r>
      <w:r w:rsidR="009B1A38">
        <w:t>s</w:t>
      </w:r>
      <w:r w:rsidR="009267BB" w:rsidRPr="00287A02">
        <w:t xml:space="preserve"> should be designated as the SPA i</w:t>
      </w:r>
      <w:r w:rsidR="00A12053">
        <w:t>n</w:t>
      </w:r>
      <w:r w:rsidR="009267BB" w:rsidRPr="00287A02">
        <w:t xml:space="preserve"> </w:t>
      </w:r>
      <w:r w:rsidR="00ED2F87">
        <w:t xml:space="preserve">their respective </w:t>
      </w:r>
      <w:r w:rsidR="009267BB" w:rsidRPr="00287A02">
        <w:t>service area</w:t>
      </w:r>
      <w:r w:rsidR="00ED2F87">
        <w:t>s</w:t>
      </w:r>
      <w:r w:rsidR="009267BB" w:rsidRPr="00287A02">
        <w:t>.</w:t>
      </w:r>
      <w:r w:rsidR="00686E40">
        <w:t xml:space="preserve">  </w:t>
      </w:r>
      <w:r w:rsidR="009267BB" w:rsidRPr="009267BB">
        <w:t>WG</w:t>
      </w:r>
      <w:r w:rsidR="00907C01">
        <w:t xml:space="preserve"> </w:t>
      </w:r>
      <w:r w:rsidR="009267BB" w:rsidRPr="009267BB">
        <w:t>R</w:t>
      </w:r>
      <w:r w:rsidR="00907C01">
        <w:t>eport</w:t>
      </w:r>
      <w:r w:rsidR="009267BB" w:rsidRPr="009267BB">
        <w:t xml:space="preserve">, Appendix A, Section </w:t>
      </w:r>
      <w:r w:rsidR="00A16782" w:rsidRPr="009267BB">
        <w:t>II (</w:t>
      </w:r>
      <w:r w:rsidR="009267BB" w:rsidRPr="009267BB">
        <w:t>B</w:t>
      </w:r>
      <w:r w:rsidR="00A16782" w:rsidRPr="009267BB">
        <w:t>) 1</w:t>
      </w:r>
      <w:r w:rsidR="009267BB" w:rsidRPr="009267BB">
        <w:t xml:space="preserve">.  </w:t>
      </w:r>
      <w:r w:rsidR="00ED2F87">
        <w:t xml:space="preserve">In </w:t>
      </w:r>
      <w:r w:rsidR="00731F67">
        <w:t>these cases</w:t>
      </w:r>
      <w:r w:rsidR="00ED2F87">
        <w:t>, t</w:t>
      </w:r>
      <w:r w:rsidR="009267BB" w:rsidRPr="009267BB">
        <w:t xml:space="preserve">he SPA would serve as a single point of contact for attachers seeking a license to install </w:t>
      </w:r>
      <w:r w:rsidR="00535A6B" w:rsidRPr="009267BB">
        <w:t xml:space="preserve">or relocate </w:t>
      </w:r>
      <w:r w:rsidR="009267BB" w:rsidRPr="009267BB">
        <w:t xml:space="preserve">a pole attachment.  </w:t>
      </w:r>
      <w:r w:rsidR="00ED2F87">
        <w:t xml:space="preserve">Prospective attachers </w:t>
      </w:r>
      <w:r w:rsidR="009267BB" w:rsidRPr="009267BB">
        <w:t xml:space="preserve">would submit a single application to the </w:t>
      </w:r>
      <w:r w:rsidR="00731F67">
        <w:t>respective EDC</w:t>
      </w:r>
      <w:r w:rsidR="00FA2E4C">
        <w:t xml:space="preserve">.  As </w:t>
      </w:r>
      <w:r w:rsidR="00731F67">
        <w:t xml:space="preserve">the </w:t>
      </w:r>
      <w:r w:rsidR="009267BB" w:rsidRPr="009267BB">
        <w:t>SPA</w:t>
      </w:r>
      <w:r w:rsidR="00731F67">
        <w:t>,</w:t>
      </w:r>
      <w:r w:rsidR="009267BB" w:rsidRPr="009267BB">
        <w:t xml:space="preserve"> </w:t>
      </w:r>
      <w:r w:rsidR="00674C78">
        <w:t xml:space="preserve">it </w:t>
      </w:r>
      <w:r w:rsidR="009267BB" w:rsidRPr="009267BB">
        <w:t>would be responsible for notifying the applicant as to the status of the license and make</w:t>
      </w:r>
      <w:r w:rsidR="00B032F7">
        <w:t>-</w:t>
      </w:r>
      <w:r w:rsidR="009267BB" w:rsidRPr="009267BB">
        <w:t xml:space="preserve">ready work.  The SPA would </w:t>
      </w:r>
      <w:r w:rsidR="00BF1A5F">
        <w:t xml:space="preserve">also </w:t>
      </w:r>
      <w:r w:rsidR="009267BB" w:rsidRPr="009267BB">
        <w:t>collect payments for the appropriate application fees and make</w:t>
      </w:r>
      <w:r w:rsidR="00B032F7">
        <w:t>-</w:t>
      </w:r>
      <w:r w:rsidR="009267BB" w:rsidRPr="009267BB">
        <w:t>ready fees, oversee and keep track of any required survey work, temporary attachment requests, make</w:t>
      </w:r>
      <w:r w:rsidR="00B032F7">
        <w:t>-</w:t>
      </w:r>
      <w:r w:rsidR="009267BB" w:rsidRPr="009267BB">
        <w:t xml:space="preserve">ready work, applicant payments and construction related to the planned installation and final inspection of the attachment.  </w:t>
      </w:r>
      <w:r w:rsidR="003C0B93">
        <w:t>Additionally</w:t>
      </w:r>
      <w:r w:rsidR="00BF1A5F">
        <w:t xml:space="preserve">, the SPA </w:t>
      </w:r>
      <w:r w:rsidR="009267BB" w:rsidRPr="009267BB">
        <w:t>would coordinate and notify various attachers as to necessary shifts of equipment or modifications in existing attachments.  Under this arrangement, only one pole license would be released to the attacher after all make</w:t>
      </w:r>
      <w:r w:rsidR="00B032F7">
        <w:noBreakHyphen/>
      </w:r>
      <w:r w:rsidR="009267BB" w:rsidRPr="009267BB">
        <w:t xml:space="preserve">ready work </w:t>
      </w:r>
      <w:r w:rsidR="009B1A38">
        <w:t xml:space="preserve">was </w:t>
      </w:r>
      <w:r w:rsidR="00BF1A5F">
        <w:t>completed</w:t>
      </w:r>
      <w:r w:rsidR="003C0B93">
        <w:t xml:space="preserve"> i</w:t>
      </w:r>
      <w:r w:rsidR="009267BB" w:rsidRPr="009267BB">
        <w:t>n the electric and telecommunications gain</w:t>
      </w:r>
      <w:r w:rsidR="003C0B93">
        <w:t xml:space="preserve">s.  </w:t>
      </w:r>
      <w:r w:rsidR="009267BB" w:rsidRPr="009267BB">
        <w:t>WG</w:t>
      </w:r>
      <w:r w:rsidR="007812C6">
        <w:t xml:space="preserve"> </w:t>
      </w:r>
      <w:r w:rsidR="009267BB" w:rsidRPr="009267BB">
        <w:t>R</w:t>
      </w:r>
      <w:r w:rsidR="006A3F8D">
        <w:t>eport</w:t>
      </w:r>
      <w:r w:rsidR="009267BB" w:rsidRPr="009267BB">
        <w:t>, p. 10.</w:t>
      </w:r>
    </w:p>
    <w:p w:rsidR="003D784D" w:rsidRDefault="003D784D" w:rsidP="009267BB">
      <w:pPr>
        <w:ind w:firstLine="720"/>
      </w:pPr>
    </w:p>
    <w:p w:rsidR="00910417" w:rsidRDefault="00910417" w:rsidP="00910417">
      <w:pPr>
        <w:ind w:firstLine="720"/>
        <w:rPr>
          <w:rFonts w:eastAsiaTheme="minorHAnsi" w:cs="Arial"/>
          <w:szCs w:val="24"/>
        </w:rPr>
      </w:pPr>
      <w:r>
        <w:rPr>
          <w:rFonts w:eastAsiaTheme="minorHAnsi" w:cs="Arial"/>
          <w:szCs w:val="24"/>
        </w:rPr>
        <w:t xml:space="preserve">The </w:t>
      </w:r>
      <w:r w:rsidRPr="001E4EAC">
        <w:rPr>
          <w:rFonts w:eastAsiaTheme="minorHAnsi" w:cs="Arial"/>
          <w:szCs w:val="24"/>
        </w:rPr>
        <w:t xml:space="preserve">Connecticut Conference of Municipalities (CCM) </w:t>
      </w:r>
      <w:r>
        <w:rPr>
          <w:rFonts w:eastAsiaTheme="minorHAnsi" w:cs="Arial"/>
          <w:szCs w:val="24"/>
        </w:rPr>
        <w:t xml:space="preserve">stated </w:t>
      </w:r>
      <w:r w:rsidRPr="001E4EAC">
        <w:rPr>
          <w:rFonts w:eastAsiaTheme="minorHAnsi" w:cs="Arial"/>
          <w:szCs w:val="24"/>
        </w:rPr>
        <w:t xml:space="preserve">that 90 percent of the municipalities within the </w:t>
      </w:r>
      <w:r>
        <w:rPr>
          <w:rFonts w:eastAsiaTheme="minorHAnsi" w:cs="Arial"/>
          <w:szCs w:val="24"/>
        </w:rPr>
        <w:t>s</w:t>
      </w:r>
      <w:r w:rsidRPr="001E4EAC">
        <w:rPr>
          <w:rFonts w:eastAsiaTheme="minorHAnsi" w:cs="Arial"/>
          <w:szCs w:val="24"/>
        </w:rPr>
        <w:t xml:space="preserve">tate support </w:t>
      </w:r>
      <w:r>
        <w:rPr>
          <w:rFonts w:eastAsiaTheme="minorHAnsi" w:cs="Arial"/>
          <w:szCs w:val="24"/>
        </w:rPr>
        <w:t>the SPA</w:t>
      </w:r>
      <w:r w:rsidRPr="001E4EAC">
        <w:rPr>
          <w:rFonts w:eastAsiaTheme="minorHAnsi" w:cs="Arial"/>
          <w:szCs w:val="24"/>
        </w:rPr>
        <w:t xml:space="preserve">, a single </w:t>
      </w:r>
      <w:r>
        <w:rPr>
          <w:rFonts w:eastAsiaTheme="minorHAnsi" w:cs="Arial"/>
          <w:szCs w:val="24"/>
        </w:rPr>
        <w:t xml:space="preserve">utility </w:t>
      </w:r>
      <w:r w:rsidRPr="001E4EAC">
        <w:rPr>
          <w:rFonts w:eastAsiaTheme="minorHAnsi" w:cs="Arial"/>
          <w:szCs w:val="24"/>
        </w:rPr>
        <w:t xml:space="preserve">pole attachment agreement and a statewide pole database.  </w:t>
      </w:r>
      <w:r>
        <w:rPr>
          <w:rFonts w:eastAsiaTheme="minorHAnsi" w:cs="Arial"/>
          <w:szCs w:val="24"/>
        </w:rPr>
        <w:t xml:space="preserve">The CCM indicated that </w:t>
      </w:r>
      <w:r w:rsidRPr="001E4EAC">
        <w:rPr>
          <w:rFonts w:eastAsiaTheme="minorHAnsi" w:cs="Arial"/>
          <w:szCs w:val="24"/>
        </w:rPr>
        <w:t xml:space="preserve">the </w:t>
      </w:r>
      <w:r>
        <w:rPr>
          <w:rFonts w:eastAsiaTheme="minorHAnsi" w:cs="Arial"/>
          <w:szCs w:val="24"/>
        </w:rPr>
        <w:t xml:space="preserve">current utility </w:t>
      </w:r>
      <w:r w:rsidRPr="001E4EAC">
        <w:rPr>
          <w:rFonts w:eastAsiaTheme="minorHAnsi" w:cs="Arial"/>
          <w:szCs w:val="24"/>
        </w:rPr>
        <w:t xml:space="preserve">pole attachment process is </w:t>
      </w:r>
      <w:r w:rsidR="00901D64">
        <w:rPr>
          <w:rFonts w:eastAsiaTheme="minorHAnsi" w:cs="Arial"/>
          <w:szCs w:val="24"/>
        </w:rPr>
        <w:t>in</w:t>
      </w:r>
      <w:r w:rsidRPr="001E4EAC">
        <w:rPr>
          <w:rFonts w:eastAsiaTheme="minorHAnsi" w:cs="Arial"/>
          <w:szCs w:val="24"/>
        </w:rPr>
        <w:t>efficient and burdensome with undue delays and costs.  Delays are due to the improper coordinati</w:t>
      </w:r>
      <w:r w:rsidR="009B1A38">
        <w:rPr>
          <w:rFonts w:eastAsiaTheme="minorHAnsi" w:cs="Arial"/>
          <w:szCs w:val="24"/>
        </w:rPr>
        <w:t>on</w:t>
      </w:r>
      <w:r w:rsidRPr="001E4EAC">
        <w:rPr>
          <w:rFonts w:eastAsiaTheme="minorHAnsi" w:cs="Arial"/>
          <w:szCs w:val="24"/>
        </w:rPr>
        <w:t xml:space="preserve"> among</w:t>
      </w:r>
      <w:r>
        <w:rPr>
          <w:rFonts w:eastAsiaTheme="minorHAnsi" w:cs="Arial"/>
          <w:szCs w:val="24"/>
        </w:rPr>
        <w:t xml:space="preserve"> </w:t>
      </w:r>
      <w:r w:rsidRPr="001E4EAC">
        <w:rPr>
          <w:rFonts w:eastAsiaTheme="minorHAnsi" w:cs="Arial"/>
          <w:szCs w:val="24"/>
        </w:rPr>
        <w:t xml:space="preserve">all attachers to perform their shifting work.  </w:t>
      </w:r>
      <w:r>
        <w:rPr>
          <w:rFonts w:eastAsiaTheme="minorHAnsi" w:cs="Arial"/>
          <w:szCs w:val="24"/>
        </w:rPr>
        <w:t>The CCM contended that i</w:t>
      </w:r>
      <w:r w:rsidRPr="001E4EAC">
        <w:rPr>
          <w:rFonts w:eastAsiaTheme="minorHAnsi" w:cs="Arial"/>
          <w:szCs w:val="24"/>
        </w:rPr>
        <w:t xml:space="preserve">t is important </w:t>
      </w:r>
      <w:r>
        <w:rPr>
          <w:rFonts w:eastAsiaTheme="minorHAnsi" w:cs="Arial"/>
          <w:szCs w:val="24"/>
        </w:rPr>
        <w:t xml:space="preserve">for the SPA to </w:t>
      </w:r>
      <w:r w:rsidRPr="001E4EAC">
        <w:rPr>
          <w:rFonts w:eastAsiaTheme="minorHAnsi" w:cs="Arial"/>
          <w:szCs w:val="24"/>
        </w:rPr>
        <w:t>coordinate the attachment process, manage a single pole attachment agreement, coordinate repairs, especially during statewide disasters, manage a statewide electronic database of poles, manage pole shifting work, inspect and survey poles, and coordinate the relocation of poles during road construction.</w:t>
      </w:r>
      <w:r>
        <w:rPr>
          <w:rFonts w:eastAsiaTheme="minorHAnsi" w:cs="Arial"/>
          <w:szCs w:val="24"/>
        </w:rPr>
        <w:t xml:space="preserve">  Tr. 12/2/13, pp. 10-12.</w:t>
      </w:r>
    </w:p>
    <w:p w:rsidR="00910417" w:rsidRDefault="00910417" w:rsidP="00910417">
      <w:pPr>
        <w:ind w:firstLine="720"/>
        <w:rPr>
          <w:rFonts w:eastAsiaTheme="minorHAnsi" w:cs="Arial"/>
          <w:szCs w:val="24"/>
        </w:rPr>
      </w:pPr>
    </w:p>
    <w:p w:rsidR="00910417" w:rsidRDefault="00910417" w:rsidP="00910417">
      <w:pPr>
        <w:ind w:firstLine="720"/>
        <w:rPr>
          <w:rFonts w:eastAsiaTheme="minorHAnsi" w:cs="Arial"/>
          <w:szCs w:val="24"/>
        </w:rPr>
      </w:pPr>
      <w:r>
        <w:rPr>
          <w:rFonts w:eastAsiaTheme="minorHAnsi" w:cs="Arial"/>
          <w:szCs w:val="24"/>
        </w:rPr>
        <w:t>The CCM asserted that t</w:t>
      </w:r>
      <w:r w:rsidRPr="001E4EAC">
        <w:rPr>
          <w:rFonts w:eastAsiaTheme="minorHAnsi" w:cs="Arial"/>
          <w:szCs w:val="24"/>
        </w:rPr>
        <w:t xml:space="preserve">he </w:t>
      </w:r>
      <w:r>
        <w:rPr>
          <w:rFonts w:eastAsiaTheme="minorHAnsi" w:cs="Arial"/>
          <w:szCs w:val="24"/>
        </w:rPr>
        <w:t xml:space="preserve">SPA should </w:t>
      </w:r>
      <w:r w:rsidRPr="001E4EAC">
        <w:rPr>
          <w:rFonts w:eastAsiaTheme="minorHAnsi" w:cs="Arial"/>
          <w:szCs w:val="24"/>
        </w:rPr>
        <w:t>ensure</w:t>
      </w:r>
      <w:r w:rsidR="00901D64">
        <w:rPr>
          <w:rFonts w:eastAsiaTheme="minorHAnsi" w:cs="Arial"/>
          <w:szCs w:val="24"/>
        </w:rPr>
        <w:t>,</w:t>
      </w:r>
      <w:r w:rsidRPr="001E4EAC">
        <w:rPr>
          <w:rFonts w:eastAsiaTheme="minorHAnsi" w:cs="Arial"/>
          <w:szCs w:val="24"/>
        </w:rPr>
        <w:t xml:space="preserve"> that </w:t>
      </w:r>
      <w:r>
        <w:rPr>
          <w:rFonts w:eastAsiaTheme="minorHAnsi" w:cs="Arial"/>
          <w:szCs w:val="24"/>
        </w:rPr>
        <w:t xml:space="preserve">at </w:t>
      </w:r>
      <w:r w:rsidRPr="001E4EAC">
        <w:rPr>
          <w:rFonts w:eastAsiaTheme="minorHAnsi" w:cs="Arial"/>
          <w:szCs w:val="24"/>
        </w:rPr>
        <w:t>all time</w:t>
      </w:r>
      <w:r>
        <w:rPr>
          <w:rFonts w:eastAsiaTheme="minorHAnsi" w:cs="Arial"/>
          <w:szCs w:val="24"/>
        </w:rPr>
        <w:t>s</w:t>
      </w:r>
      <w:r w:rsidR="00F13ED2">
        <w:rPr>
          <w:rFonts w:eastAsiaTheme="minorHAnsi" w:cs="Arial"/>
          <w:szCs w:val="24"/>
        </w:rPr>
        <w:t xml:space="preserve">, </w:t>
      </w:r>
      <w:r w:rsidR="00731F67">
        <w:rPr>
          <w:rFonts w:eastAsiaTheme="minorHAnsi" w:cs="Arial"/>
          <w:szCs w:val="24"/>
        </w:rPr>
        <w:t>requests</w:t>
      </w:r>
      <w:r w:rsidRPr="001E4EAC">
        <w:rPr>
          <w:rFonts w:eastAsiaTheme="minorHAnsi" w:cs="Arial"/>
          <w:szCs w:val="24"/>
        </w:rPr>
        <w:t xml:space="preserve"> for shifting work </w:t>
      </w:r>
      <w:r w:rsidR="002F2418">
        <w:rPr>
          <w:rFonts w:eastAsiaTheme="minorHAnsi" w:cs="Arial"/>
          <w:szCs w:val="24"/>
        </w:rPr>
        <w:t>be</w:t>
      </w:r>
      <w:r w:rsidR="002F2418" w:rsidRPr="001E4EAC">
        <w:rPr>
          <w:rFonts w:eastAsiaTheme="minorHAnsi" w:cs="Arial"/>
          <w:szCs w:val="24"/>
        </w:rPr>
        <w:t xml:space="preserve"> </w:t>
      </w:r>
      <w:r w:rsidRPr="001E4EAC">
        <w:rPr>
          <w:rFonts w:eastAsiaTheme="minorHAnsi" w:cs="Arial"/>
          <w:szCs w:val="24"/>
        </w:rPr>
        <w:t xml:space="preserve">properly met, and if </w:t>
      </w:r>
      <w:r>
        <w:rPr>
          <w:rFonts w:eastAsiaTheme="minorHAnsi" w:cs="Arial"/>
          <w:szCs w:val="24"/>
        </w:rPr>
        <w:t>not</w:t>
      </w:r>
      <w:r w:rsidR="00731F67">
        <w:rPr>
          <w:rFonts w:eastAsiaTheme="minorHAnsi" w:cs="Arial"/>
          <w:szCs w:val="24"/>
        </w:rPr>
        <w:t>,</w:t>
      </w:r>
      <w:r>
        <w:rPr>
          <w:rFonts w:eastAsiaTheme="minorHAnsi" w:cs="Arial"/>
          <w:szCs w:val="24"/>
        </w:rPr>
        <w:t xml:space="preserve"> </w:t>
      </w:r>
      <w:r w:rsidRPr="001E4EAC">
        <w:rPr>
          <w:rFonts w:eastAsiaTheme="minorHAnsi" w:cs="Arial"/>
          <w:szCs w:val="24"/>
        </w:rPr>
        <w:t>the</w:t>
      </w:r>
      <w:r>
        <w:rPr>
          <w:rFonts w:eastAsiaTheme="minorHAnsi" w:cs="Arial"/>
          <w:szCs w:val="24"/>
        </w:rPr>
        <w:t xml:space="preserve"> SPA </w:t>
      </w:r>
      <w:r w:rsidRPr="001E4EAC">
        <w:rPr>
          <w:rFonts w:eastAsiaTheme="minorHAnsi" w:cs="Arial"/>
          <w:szCs w:val="24"/>
        </w:rPr>
        <w:t xml:space="preserve">should have the authority to impose penalties upon those individuals </w:t>
      </w:r>
      <w:r w:rsidR="002F2418">
        <w:rPr>
          <w:rFonts w:eastAsiaTheme="minorHAnsi" w:cs="Arial"/>
          <w:szCs w:val="24"/>
        </w:rPr>
        <w:t>who</w:t>
      </w:r>
      <w:r w:rsidR="002F2418" w:rsidRPr="001E4EAC">
        <w:rPr>
          <w:rFonts w:eastAsiaTheme="minorHAnsi" w:cs="Arial"/>
          <w:szCs w:val="24"/>
        </w:rPr>
        <w:t xml:space="preserve"> </w:t>
      </w:r>
      <w:r w:rsidRPr="001E4EAC">
        <w:rPr>
          <w:rFonts w:eastAsiaTheme="minorHAnsi" w:cs="Arial"/>
          <w:szCs w:val="24"/>
        </w:rPr>
        <w:t xml:space="preserve">are </w:t>
      </w:r>
      <w:r>
        <w:rPr>
          <w:rFonts w:eastAsiaTheme="minorHAnsi" w:cs="Arial"/>
          <w:szCs w:val="24"/>
        </w:rPr>
        <w:t xml:space="preserve">late </w:t>
      </w:r>
      <w:r w:rsidRPr="001E4EAC">
        <w:rPr>
          <w:rFonts w:eastAsiaTheme="minorHAnsi" w:cs="Arial"/>
          <w:szCs w:val="24"/>
        </w:rPr>
        <w:t>in completing their work</w:t>
      </w:r>
      <w:r>
        <w:rPr>
          <w:rFonts w:eastAsiaTheme="minorHAnsi" w:cs="Arial"/>
          <w:szCs w:val="24"/>
        </w:rPr>
        <w:t xml:space="preserve">.  </w:t>
      </w:r>
      <w:r w:rsidR="00901D64">
        <w:rPr>
          <w:rFonts w:eastAsiaTheme="minorHAnsi" w:cs="Arial"/>
          <w:szCs w:val="24"/>
        </w:rPr>
        <w:t>According to CCM</w:t>
      </w:r>
      <w:r w:rsidR="00FA2E4C">
        <w:rPr>
          <w:rFonts w:eastAsiaTheme="minorHAnsi" w:cs="Arial"/>
          <w:szCs w:val="24"/>
        </w:rPr>
        <w:t>,</w:t>
      </w:r>
      <w:r w:rsidR="00901D64">
        <w:rPr>
          <w:rFonts w:eastAsiaTheme="minorHAnsi" w:cs="Arial"/>
          <w:szCs w:val="24"/>
        </w:rPr>
        <w:t xml:space="preserve"> t</w:t>
      </w:r>
      <w:r w:rsidRPr="001E4EAC">
        <w:rPr>
          <w:rFonts w:eastAsiaTheme="minorHAnsi" w:cs="Arial"/>
          <w:szCs w:val="24"/>
        </w:rPr>
        <w:t xml:space="preserve">he </w:t>
      </w:r>
      <w:r>
        <w:rPr>
          <w:rFonts w:eastAsiaTheme="minorHAnsi" w:cs="Arial"/>
          <w:szCs w:val="24"/>
        </w:rPr>
        <w:t xml:space="preserve">SPA also should </w:t>
      </w:r>
      <w:r w:rsidRPr="001E4EAC">
        <w:rPr>
          <w:rFonts w:eastAsiaTheme="minorHAnsi" w:cs="Arial"/>
          <w:szCs w:val="24"/>
        </w:rPr>
        <w:t>ensure that th</w:t>
      </w:r>
      <w:r>
        <w:rPr>
          <w:rFonts w:eastAsiaTheme="minorHAnsi" w:cs="Arial"/>
          <w:szCs w:val="24"/>
        </w:rPr>
        <w:t xml:space="preserve">e </w:t>
      </w:r>
      <w:r w:rsidRPr="001E4EAC">
        <w:rPr>
          <w:rFonts w:eastAsiaTheme="minorHAnsi" w:cs="Arial"/>
          <w:szCs w:val="24"/>
        </w:rPr>
        <w:t xml:space="preserve">temporary attachments are only temporary and that </w:t>
      </w:r>
      <w:r>
        <w:rPr>
          <w:rFonts w:eastAsiaTheme="minorHAnsi" w:cs="Arial"/>
          <w:szCs w:val="24"/>
        </w:rPr>
        <w:t>permanent</w:t>
      </w:r>
      <w:r w:rsidRPr="001E4EAC">
        <w:rPr>
          <w:rFonts w:eastAsiaTheme="minorHAnsi" w:cs="Arial"/>
          <w:szCs w:val="24"/>
        </w:rPr>
        <w:t xml:space="preserve"> attachments are later completed.  </w:t>
      </w:r>
      <w:r>
        <w:rPr>
          <w:rFonts w:eastAsiaTheme="minorHAnsi" w:cs="Arial"/>
          <w:szCs w:val="24"/>
        </w:rPr>
        <w:t>The CCM opined that t</w:t>
      </w:r>
      <w:r w:rsidRPr="001E4EAC">
        <w:rPr>
          <w:rFonts w:eastAsiaTheme="minorHAnsi" w:cs="Arial"/>
          <w:szCs w:val="24"/>
        </w:rPr>
        <w:t xml:space="preserve">he cost </w:t>
      </w:r>
      <w:r>
        <w:rPr>
          <w:rFonts w:eastAsiaTheme="minorHAnsi" w:cs="Arial"/>
          <w:szCs w:val="24"/>
        </w:rPr>
        <w:t>to establish</w:t>
      </w:r>
      <w:r w:rsidRPr="001E4EAC">
        <w:rPr>
          <w:rFonts w:eastAsiaTheme="minorHAnsi" w:cs="Arial"/>
          <w:szCs w:val="24"/>
        </w:rPr>
        <w:t xml:space="preserve"> the pole administrator should</w:t>
      </w:r>
      <w:r>
        <w:rPr>
          <w:rFonts w:eastAsiaTheme="minorHAnsi" w:cs="Arial"/>
          <w:szCs w:val="24"/>
        </w:rPr>
        <w:t xml:space="preserve"> </w:t>
      </w:r>
      <w:r w:rsidRPr="001E4EAC">
        <w:rPr>
          <w:rFonts w:eastAsiaTheme="minorHAnsi" w:cs="Arial"/>
          <w:szCs w:val="24"/>
        </w:rPr>
        <w:t>n</w:t>
      </w:r>
      <w:r>
        <w:rPr>
          <w:rFonts w:eastAsiaTheme="minorHAnsi" w:cs="Arial"/>
          <w:szCs w:val="24"/>
        </w:rPr>
        <w:t>o</w:t>
      </w:r>
      <w:r w:rsidRPr="001E4EAC">
        <w:rPr>
          <w:rFonts w:eastAsiaTheme="minorHAnsi" w:cs="Arial"/>
          <w:szCs w:val="24"/>
        </w:rPr>
        <w:t>t be burdensome</w:t>
      </w:r>
      <w:r>
        <w:rPr>
          <w:rFonts w:eastAsiaTheme="minorHAnsi" w:cs="Arial"/>
          <w:szCs w:val="24"/>
        </w:rPr>
        <w:t xml:space="preserve"> and could be recovered</w:t>
      </w:r>
      <w:r w:rsidRPr="001E4EAC">
        <w:rPr>
          <w:rFonts w:eastAsiaTheme="minorHAnsi" w:cs="Arial"/>
          <w:szCs w:val="24"/>
        </w:rPr>
        <w:t xml:space="preserve"> in the existing pole attachment fee structure.</w:t>
      </w:r>
      <w:r>
        <w:rPr>
          <w:rFonts w:eastAsiaTheme="minorHAnsi" w:cs="Arial"/>
          <w:szCs w:val="24"/>
        </w:rPr>
        <w:t xml:space="preserve">  </w:t>
      </w:r>
      <w:r w:rsidRPr="000B156B">
        <w:rPr>
          <w:rFonts w:eastAsiaTheme="minorHAnsi" w:cs="Arial"/>
          <w:szCs w:val="24"/>
          <w:u w:val="single"/>
        </w:rPr>
        <w:t>Id</w:t>
      </w:r>
      <w:r>
        <w:rPr>
          <w:rFonts w:eastAsiaTheme="minorHAnsi" w:cs="Arial"/>
          <w:szCs w:val="24"/>
        </w:rPr>
        <w:t>., pp. 12 and 13.</w:t>
      </w:r>
    </w:p>
    <w:p w:rsidR="00910417" w:rsidRDefault="00910417" w:rsidP="00910417">
      <w:pPr>
        <w:ind w:firstLine="720"/>
        <w:rPr>
          <w:rFonts w:eastAsiaTheme="minorHAnsi" w:cs="Arial"/>
          <w:szCs w:val="24"/>
        </w:rPr>
      </w:pPr>
    </w:p>
    <w:p w:rsidR="00910417" w:rsidRDefault="00910417" w:rsidP="00910417">
      <w:pPr>
        <w:ind w:firstLine="720"/>
        <w:rPr>
          <w:rFonts w:eastAsiaTheme="minorHAnsi" w:cs="Arial"/>
          <w:szCs w:val="24"/>
        </w:rPr>
      </w:pPr>
      <w:r>
        <w:rPr>
          <w:rFonts w:eastAsiaTheme="minorHAnsi" w:cs="Arial"/>
          <w:szCs w:val="24"/>
        </w:rPr>
        <w:t xml:space="preserve">Lastly, the CCM supported </w:t>
      </w:r>
      <w:r w:rsidRPr="001E4EAC">
        <w:rPr>
          <w:rFonts w:eastAsiaTheme="minorHAnsi" w:cs="Arial"/>
          <w:szCs w:val="24"/>
        </w:rPr>
        <w:t>a single</w:t>
      </w:r>
      <w:r>
        <w:rPr>
          <w:rFonts w:eastAsiaTheme="minorHAnsi" w:cs="Arial"/>
          <w:szCs w:val="24"/>
        </w:rPr>
        <w:t xml:space="preserve"> utility </w:t>
      </w:r>
      <w:r w:rsidRPr="001E4EAC">
        <w:rPr>
          <w:rFonts w:eastAsiaTheme="minorHAnsi" w:cs="Arial"/>
          <w:szCs w:val="24"/>
        </w:rPr>
        <w:t>pole attachment agreement that streamline</w:t>
      </w:r>
      <w:r>
        <w:rPr>
          <w:rFonts w:eastAsiaTheme="minorHAnsi" w:cs="Arial"/>
          <w:szCs w:val="24"/>
        </w:rPr>
        <w:t>s</w:t>
      </w:r>
      <w:r w:rsidRPr="001E4EAC">
        <w:rPr>
          <w:rFonts w:eastAsiaTheme="minorHAnsi" w:cs="Arial"/>
          <w:szCs w:val="24"/>
        </w:rPr>
        <w:t xml:space="preserve"> the process </w:t>
      </w:r>
      <w:r w:rsidR="00901D64">
        <w:rPr>
          <w:rFonts w:eastAsiaTheme="minorHAnsi" w:cs="Arial"/>
          <w:szCs w:val="24"/>
        </w:rPr>
        <w:t>and</w:t>
      </w:r>
      <w:r w:rsidRPr="001E4EAC">
        <w:rPr>
          <w:rFonts w:eastAsiaTheme="minorHAnsi" w:cs="Arial"/>
          <w:szCs w:val="24"/>
        </w:rPr>
        <w:t xml:space="preserve"> eliminate</w:t>
      </w:r>
      <w:r w:rsidR="00731F67">
        <w:rPr>
          <w:rFonts w:eastAsiaTheme="minorHAnsi" w:cs="Arial"/>
          <w:szCs w:val="24"/>
        </w:rPr>
        <w:t>s</w:t>
      </w:r>
      <w:r w:rsidRPr="001E4EAC">
        <w:rPr>
          <w:rFonts w:eastAsiaTheme="minorHAnsi" w:cs="Arial"/>
          <w:szCs w:val="24"/>
        </w:rPr>
        <w:t xml:space="preserve"> undue costs </w:t>
      </w:r>
      <w:r>
        <w:rPr>
          <w:rFonts w:eastAsiaTheme="minorHAnsi" w:cs="Arial"/>
          <w:szCs w:val="24"/>
        </w:rPr>
        <w:t xml:space="preserve">and </w:t>
      </w:r>
      <w:r w:rsidRPr="001E4EAC">
        <w:rPr>
          <w:rFonts w:eastAsiaTheme="minorHAnsi" w:cs="Arial"/>
          <w:szCs w:val="24"/>
        </w:rPr>
        <w:t>confusion</w:t>
      </w:r>
      <w:r>
        <w:rPr>
          <w:rFonts w:eastAsiaTheme="minorHAnsi" w:cs="Arial"/>
          <w:szCs w:val="24"/>
        </w:rPr>
        <w:t xml:space="preserve">, and </w:t>
      </w:r>
      <w:r w:rsidR="00731F67">
        <w:rPr>
          <w:rFonts w:eastAsiaTheme="minorHAnsi" w:cs="Arial"/>
          <w:szCs w:val="24"/>
        </w:rPr>
        <w:t xml:space="preserve">the establishment of </w:t>
      </w:r>
      <w:r>
        <w:rPr>
          <w:rFonts w:eastAsiaTheme="minorHAnsi" w:cs="Arial"/>
          <w:szCs w:val="24"/>
        </w:rPr>
        <w:t xml:space="preserve">a </w:t>
      </w:r>
      <w:r w:rsidRPr="001E4EAC">
        <w:rPr>
          <w:rFonts w:eastAsiaTheme="minorHAnsi" w:cs="Arial"/>
          <w:szCs w:val="24"/>
        </w:rPr>
        <w:t xml:space="preserve">statewide </w:t>
      </w:r>
      <w:r w:rsidR="00731F67">
        <w:rPr>
          <w:rFonts w:eastAsiaTheme="minorHAnsi" w:cs="Arial"/>
          <w:szCs w:val="24"/>
        </w:rPr>
        <w:t xml:space="preserve">utility </w:t>
      </w:r>
      <w:r>
        <w:rPr>
          <w:rFonts w:eastAsiaTheme="minorHAnsi" w:cs="Arial"/>
          <w:szCs w:val="24"/>
        </w:rPr>
        <w:t xml:space="preserve">pole </w:t>
      </w:r>
      <w:r w:rsidRPr="001E4EAC">
        <w:rPr>
          <w:rFonts w:eastAsiaTheme="minorHAnsi" w:cs="Arial"/>
          <w:szCs w:val="24"/>
        </w:rPr>
        <w:t xml:space="preserve">database </w:t>
      </w:r>
      <w:r>
        <w:rPr>
          <w:rFonts w:eastAsiaTheme="minorHAnsi" w:cs="Arial"/>
          <w:szCs w:val="24"/>
        </w:rPr>
        <w:t xml:space="preserve">that </w:t>
      </w:r>
      <w:r w:rsidRPr="001E4EAC">
        <w:rPr>
          <w:rFonts w:eastAsiaTheme="minorHAnsi" w:cs="Arial"/>
          <w:szCs w:val="24"/>
        </w:rPr>
        <w:t>help</w:t>
      </w:r>
      <w:r>
        <w:rPr>
          <w:rFonts w:eastAsiaTheme="minorHAnsi" w:cs="Arial"/>
          <w:szCs w:val="24"/>
        </w:rPr>
        <w:t>s</w:t>
      </w:r>
      <w:r w:rsidRPr="001E4EAC">
        <w:rPr>
          <w:rFonts w:eastAsiaTheme="minorHAnsi" w:cs="Arial"/>
          <w:szCs w:val="24"/>
        </w:rPr>
        <w:t xml:space="preserve"> manage attachments, relocations and repair of poles.  </w:t>
      </w:r>
      <w:r>
        <w:rPr>
          <w:rFonts w:eastAsiaTheme="minorHAnsi" w:cs="Arial"/>
          <w:szCs w:val="24"/>
        </w:rPr>
        <w:t xml:space="preserve">According to </w:t>
      </w:r>
      <w:r w:rsidR="00731F67">
        <w:rPr>
          <w:rFonts w:eastAsiaTheme="minorHAnsi" w:cs="Arial"/>
          <w:szCs w:val="24"/>
        </w:rPr>
        <w:t xml:space="preserve">the </w:t>
      </w:r>
      <w:r>
        <w:rPr>
          <w:rFonts w:eastAsiaTheme="minorHAnsi" w:cs="Arial"/>
          <w:szCs w:val="24"/>
        </w:rPr>
        <w:t>CCM, t</w:t>
      </w:r>
      <w:r w:rsidRPr="001E4EAC">
        <w:rPr>
          <w:rFonts w:eastAsiaTheme="minorHAnsi" w:cs="Arial"/>
          <w:szCs w:val="24"/>
        </w:rPr>
        <w:t>his should be a free, web-based system that identif</w:t>
      </w:r>
      <w:r>
        <w:rPr>
          <w:rFonts w:eastAsiaTheme="minorHAnsi" w:cs="Arial"/>
          <w:szCs w:val="24"/>
        </w:rPr>
        <w:t>ies</w:t>
      </w:r>
      <w:r w:rsidRPr="001E4EAC">
        <w:rPr>
          <w:rFonts w:eastAsiaTheme="minorHAnsi" w:cs="Arial"/>
          <w:szCs w:val="24"/>
        </w:rPr>
        <w:t xml:space="preserve"> poles, allow</w:t>
      </w:r>
      <w:r>
        <w:rPr>
          <w:rFonts w:eastAsiaTheme="minorHAnsi" w:cs="Arial"/>
          <w:szCs w:val="24"/>
        </w:rPr>
        <w:t>s</w:t>
      </w:r>
      <w:r w:rsidRPr="001E4EAC">
        <w:rPr>
          <w:rFonts w:eastAsiaTheme="minorHAnsi" w:cs="Arial"/>
          <w:szCs w:val="24"/>
        </w:rPr>
        <w:t xml:space="preserve"> submission of attachment requests, and enhance</w:t>
      </w:r>
      <w:r>
        <w:rPr>
          <w:rFonts w:eastAsiaTheme="minorHAnsi" w:cs="Arial"/>
          <w:szCs w:val="24"/>
        </w:rPr>
        <w:t>s</w:t>
      </w:r>
      <w:r w:rsidRPr="001E4EAC">
        <w:rPr>
          <w:rFonts w:eastAsiaTheme="minorHAnsi" w:cs="Arial"/>
          <w:szCs w:val="24"/>
        </w:rPr>
        <w:t xml:space="preserve"> communication between </w:t>
      </w:r>
      <w:r>
        <w:rPr>
          <w:rFonts w:eastAsiaTheme="minorHAnsi" w:cs="Arial"/>
          <w:szCs w:val="24"/>
        </w:rPr>
        <w:t xml:space="preserve">utility </w:t>
      </w:r>
      <w:r w:rsidRPr="001E4EAC">
        <w:rPr>
          <w:rFonts w:eastAsiaTheme="minorHAnsi" w:cs="Arial"/>
          <w:szCs w:val="24"/>
        </w:rPr>
        <w:t xml:space="preserve">pole owners and attachers.  </w:t>
      </w:r>
      <w:r w:rsidRPr="000B156B">
        <w:rPr>
          <w:rFonts w:eastAsiaTheme="minorHAnsi" w:cs="Arial"/>
          <w:szCs w:val="24"/>
          <w:u w:val="single"/>
        </w:rPr>
        <w:t>Id</w:t>
      </w:r>
      <w:r>
        <w:rPr>
          <w:rFonts w:eastAsiaTheme="minorHAnsi" w:cs="Arial"/>
          <w:szCs w:val="24"/>
        </w:rPr>
        <w:t>., p. 14.</w:t>
      </w:r>
    </w:p>
    <w:p w:rsidR="00910417" w:rsidRDefault="00910417" w:rsidP="00910417">
      <w:pPr>
        <w:ind w:firstLine="720"/>
        <w:rPr>
          <w:rFonts w:eastAsiaTheme="minorHAnsi" w:cs="Arial"/>
          <w:szCs w:val="24"/>
        </w:rPr>
      </w:pPr>
    </w:p>
    <w:p w:rsidR="00A7694D" w:rsidRDefault="00731F67" w:rsidP="00910417">
      <w:pPr>
        <w:ind w:firstLine="720"/>
        <w:rPr>
          <w:rFonts w:eastAsiaTheme="minorHAnsi" w:cs="Arial"/>
          <w:szCs w:val="24"/>
        </w:rPr>
      </w:pPr>
      <w:r>
        <w:rPr>
          <w:rFonts w:eastAsiaTheme="minorHAnsi" w:cs="Arial"/>
          <w:szCs w:val="24"/>
        </w:rPr>
        <w:t xml:space="preserve">Moreover, the </w:t>
      </w:r>
      <w:r w:rsidR="00910417">
        <w:rPr>
          <w:rFonts w:eastAsiaTheme="minorHAnsi" w:cs="Arial"/>
          <w:szCs w:val="24"/>
        </w:rPr>
        <w:t xml:space="preserve">Authority received correspondence from the </w:t>
      </w:r>
      <w:r w:rsidR="00910417" w:rsidRPr="001C0E9F">
        <w:rPr>
          <w:rFonts w:eastAsiaTheme="minorHAnsi" w:cs="Arial"/>
          <w:szCs w:val="24"/>
        </w:rPr>
        <w:t xml:space="preserve">following municipalities </w:t>
      </w:r>
      <w:r w:rsidR="00910417">
        <w:rPr>
          <w:rFonts w:eastAsiaTheme="minorHAnsi" w:cs="Arial"/>
          <w:szCs w:val="24"/>
        </w:rPr>
        <w:t xml:space="preserve">indicating their </w:t>
      </w:r>
      <w:r w:rsidR="00910417" w:rsidRPr="001C0E9F">
        <w:rPr>
          <w:rFonts w:eastAsiaTheme="minorHAnsi" w:cs="Arial"/>
          <w:szCs w:val="24"/>
        </w:rPr>
        <w:t xml:space="preserve">support </w:t>
      </w:r>
      <w:r w:rsidR="00910417">
        <w:rPr>
          <w:rFonts w:eastAsiaTheme="minorHAnsi" w:cs="Arial"/>
          <w:szCs w:val="24"/>
        </w:rPr>
        <w:t xml:space="preserve">for </w:t>
      </w:r>
      <w:r w:rsidR="00910417" w:rsidRPr="001C0E9F">
        <w:rPr>
          <w:rFonts w:eastAsiaTheme="minorHAnsi" w:cs="Arial"/>
          <w:szCs w:val="24"/>
        </w:rPr>
        <w:t xml:space="preserve">the </w:t>
      </w:r>
      <w:r w:rsidR="00910417">
        <w:rPr>
          <w:rFonts w:eastAsiaTheme="minorHAnsi" w:cs="Arial"/>
          <w:szCs w:val="24"/>
        </w:rPr>
        <w:t xml:space="preserve">implementation of the </w:t>
      </w:r>
      <w:r w:rsidR="00910417" w:rsidRPr="001C0E9F">
        <w:rPr>
          <w:rFonts w:eastAsiaTheme="minorHAnsi" w:cs="Arial"/>
          <w:szCs w:val="24"/>
        </w:rPr>
        <w:t xml:space="preserve">SPA and </w:t>
      </w:r>
      <w:r w:rsidR="00901D64">
        <w:rPr>
          <w:rFonts w:eastAsiaTheme="minorHAnsi" w:cs="Arial"/>
          <w:szCs w:val="24"/>
        </w:rPr>
        <w:t xml:space="preserve">their </w:t>
      </w:r>
      <w:r w:rsidR="00901D64" w:rsidRPr="001C0E9F">
        <w:rPr>
          <w:rFonts w:eastAsiaTheme="minorHAnsi" w:cs="Arial"/>
          <w:szCs w:val="24"/>
        </w:rPr>
        <w:t>adopt</w:t>
      </w:r>
      <w:r w:rsidR="00901D64">
        <w:rPr>
          <w:rFonts w:eastAsiaTheme="minorHAnsi" w:cs="Arial"/>
          <w:szCs w:val="24"/>
        </w:rPr>
        <w:t>ion of</w:t>
      </w:r>
      <w:r w:rsidR="00901D64" w:rsidRPr="001C0E9F">
        <w:rPr>
          <w:rFonts w:eastAsiaTheme="minorHAnsi" w:cs="Arial"/>
          <w:szCs w:val="24"/>
        </w:rPr>
        <w:t xml:space="preserve"> </w:t>
      </w:r>
      <w:r w:rsidR="00910417" w:rsidRPr="001C0E9F">
        <w:rPr>
          <w:rFonts w:eastAsiaTheme="minorHAnsi" w:cs="Arial"/>
          <w:szCs w:val="24"/>
        </w:rPr>
        <w:t>the CCM</w:t>
      </w:r>
      <w:r w:rsidR="00FA2E4C">
        <w:rPr>
          <w:rFonts w:eastAsiaTheme="minorHAnsi" w:cs="Arial"/>
          <w:szCs w:val="24"/>
        </w:rPr>
        <w:t xml:space="preserve"> </w:t>
      </w:r>
      <w:r w:rsidR="00FA2E4C" w:rsidRPr="001C0E9F">
        <w:rPr>
          <w:rFonts w:eastAsiaTheme="minorHAnsi" w:cs="Arial"/>
          <w:szCs w:val="24"/>
        </w:rPr>
        <w:t>position</w:t>
      </w:r>
      <w:r w:rsidR="00FA2E4C">
        <w:rPr>
          <w:rFonts w:eastAsiaTheme="minorHAnsi" w:cs="Arial"/>
          <w:szCs w:val="24"/>
        </w:rPr>
        <w:t>s</w:t>
      </w:r>
      <w:r w:rsidR="00910417">
        <w:rPr>
          <w:rFonts w:eastAsiaTheme="minorHAnsi" w:cs="Arial"/>
          <w:szCs w:val="24"/>
        </w:rPr>
        <w:t xml:space="preserve">.  These are: the </w:t>
      </w:r>
      <w:r w:rsidR="00910417" w:rsidRPr="001C0E9F">
        <w:rPr>
          <w:rFonts w:eastAsiaTheme="minorHAnsi" w:cs="Arial"/>
          <w:szCs w:val="24"/>
        </w:rPr>
        <w:t>Cities of</w:t>
      </w:r>
      <w:r w:rsidR="00910417">
        <w:rPr>
          <w:rFonts w:eastAsiaTheme="minorHAnsi" w:cs="Arial"/>
          <w:szCs w:val="24"/>
        </w:rPr>
        <w:t xml:space="preserve"> </w:t>
      </w:r>
      <w:r w:rsidR="00910417" w:rsidRPr="001C0E9F">
        <w:rPr>
          <w:rFonts w:eastAsiaTheme="minorHAnsi" w:cs="Arial"/>
          <w:szCs w:val="24"/>
        </w:rPr>
        <w:t>Danbury and Stamford</w:t>
      </w:r>
      <w:r w:rsidR="00910417">
        <w:rPr>
          <w:rFonts w:eastAsiaTheme="minorHAnsi" w:cs="Arial"/>
          <w:szCs w:val="24"/>
        </w:rPr>
        <w:t xml:space="preserve">; The </w:t>
      </w:r>
      <w:r w:rsidR="00910417" w:rsidRPr="001C0E9F">
        <w:rPr>
          <w:rFonts w:eastAsiaTheme="minorHAnsi" w:cs="Arial"/>
          <w:szCs w:val="24"/>
        </w:rPr>
        <w:t>Towns of</w:t>
      </w:r>
      <w:r w:rsidR="00910417">
        <w:rPr>
          <w:rFonts w:eastAsiaTheme="minorHAnsi" w:cs="Arial"/>
          <w:szCs w:val="24"/>
        </w:rPr>
        <w:t xml:space="preserve">: </w:t>
      </w:r>
      <w:r w:rsidR="00910417" w:rsidRPr="001C0E9F">
        <w:rPr>
          <w:rFonts w:eastAsiaTheme="minorHAnsi" w:cs="Arial"/>
          <w:szCs w:val="24"/>
        </w:rPr>
        <w:t>Berlin</w:t>
      </w:r>
      <w:r w:rsidR="00910417">
        <w:rPr>
          <w:rFonts w:eastAsiaTheme="minorHAnsi" w:cs="Arial"/>
          <w:szCs w:val="24"/>
        </w:rPr>
        <w:t>,</w:t>
      </w:r>
      <w:r w:rsidR="00910417" w:rsidRPr="001C0E9F">
        <w:rPr>
          <w:rFonts w:eastAsiaTheme="minorHAnsi" w:cs="Arial"/>
          <w:szCs w:val="24"/>
        </w:rPr>
        <w:t xml:space="preserve"> Branford</w:t>
      </w:r>
      <w:r w:rsidR="00910417">
        <w:rPr>
          <w:rFonts w:eastAsiaTheme="minorHAnsi" w:cs="Arial"/>
          <w:szCs w:val="24"/>
        </w:rPr>
        <w:t>,</w:t>
      </w:r>
      <w:r w:rsidR="00910417" w:rsidRPr="001C0E9F">
        <w:rPr>
          <w:rFonts w:eastAsiaTheme="minorHAnsi" w:cs="Arial"/>
          <w:szCs w:val="24"/>
        </w:rPr>
        <w:t xml:space="preserve"> Brookfield</w:t>
      </w:r>
      <w:r w:rsidR="00910417">
        <w:rPr>
          <w:rFonts w:eastAsiaTheme="minorHAnsi" w:cs="Arial"/>
          <w:szCs w:val="24"/>
        </w:rPr>
        <w:t>,</w:t>
      </w:r>
      <w:r w:rsidR="00910417" w:rsidRPr="001C0E9F">
        <w:rPr>
          <w:rFonts w:eastAsiaTheme="minorHAnsi" w:cs="Arial"/>
          <w:szCs w:val="24"/>
        </w:rPr>
        <w:t xml:space="preserve"> Burlington</w:t>
      </w:r>
      <w:r w:rsidR="00910417">
        <w:rPr>
          <w:rFonts w:eastAsiaTheme="minorHAnsi" w:cs="Arial"/>
          <w:szCs w:val="24"/>
        </w:rPr>
        <w:t>,</w:t>
      </w:r>
      <w:r w:rsidR="00910417" w:rsidRPr="001C0E9F">
        <w:rPr>
          <w:rFonts w:eastAsiaTheme="minorHAnsi" w:cs="Arial"/>
          <w:szCs w:val="24"/>
        </w:rPr>
        <w:t xml:space="preserve"> Columbia</w:t>
      </w:r>
      <w:r w:rsidR="00910417">
        <w:rPr>
          <w:rFonts w:eastAsiaTheme="minorHAnsi" w:cs="Arial"/>
          <w:szCs w:val="24"/>
        </w:rPr>
        <w:t>,</w:t>
      </w:r>
      <w:r w:rsidR="00910417" w:rsidRPr="001C0E9F">
        <w:rPr>
          <w:rFonts w:eastAsiaTheme="minorHAnsi" w:cs="Arial"/>
          <w:szCs w:val="24"/>
        </w:rPr>
        <w:t xml:space="preserve"> Coventry</w:t>
      </w:r>
      <w:r w:rsidR="00910417">
        <w:rPr>
          <w:rFonts w:eastAsiaTheme="minorHAnsi" w:cs="Arial"/>
          <w:szCs w:val="24"/>
        </w:rPr>
        <w:t>,</w:t>
      </w:r>
      <w:r w:rsidR="00910417" w:rsidRPr="001C0E9F">
        <w:rPr>
          <w:rFonts w:eastAsiaTheme="minorHAnsi" w:cs="Arial"/>
          <w:szCs w:val="24"/>
        </w:rPr>
        <w:t xml:space="preserve"> East Granby</w:t>
      </w:r>
      <w:r w:rsidR="00910417">
        <w:rPr>
          <w:rFonts w:eastAsiaTheme="minorHAnsi" w:cs="Arial"/>
          <w:szCs w:val="24"/>
        </w:rPr>
        <w:t>,</w:t>
      </w:r>
      <w:r w:rsidR="00910417" w:rsidRPr="001C0E9F">
        <w:rPr>
          <w:rFonts w:eastAsiaTheme="minorHAnsi" w:cs="Arial"/>
          <w:szCs w:val="24"/>
        </w:rPr>
        <w:t xml:space="preserve"> East Hartford</w:t>
      </w:r>
      <w:r w:rsidR="00910417">
        <w:rPr>
          <w:rFonts w:eastAsiaTheme="minorHAnsi" w:cs="Arial"/>
          <w:szCs w:val="24"/>
        </w:rPr>
        <w:t>,</w:t>
      </w:r>
      <w:r w:rsidR="00910417" w:rsidRPr="001C0E9F">
        <w:rPr>
          <w:rFonts w:eastAsiaTheme="minorHAnsi" w:cs="Arial"/>
          <w:szCs w:val="24"/>
        </w:rPr>
        <w:t xml:space="preserve"> Farmington</w:t>
      </w:r>
      <w:r w:rsidR="00910417">
        <w:rPr>
          <w:rFonts w:eastAsiaTheme="minorHAnsi" w:cs="Arial"/>
          <w:szCs w:val="24"/>
        </w:rPr>
        <w:t>,</w:t>
      </w:r>
      <w:r w:rsidR="00910417" w:rsidRPr="001C0E9F">
        <w:rPr>
          <w:rFonts w:eastAsiaTheme="minorHAnsi" w:cs="Arial"/>
          <w:szCs w:val="24"/>
        </w:rPr>
        <w:t xml:space="preserve"> Glastonbury</w:t>
      </w:r>
      <w:r w:rsidR="00910417">
        <w:rPr>
          <w:rFonts w:eastAsiaTheme="minorHAnsi" w:cs="Arial"/>
          <w:szCs w:val="24"/>
        </w:rPr>
        <w:t>,</w:t>
      </w:r>
      <w:r w:rsidR="00910417" w:rsidRPr="001C0E9F">
        <w:rPr>
          <w:rFonts w:eastAsiaTheme="minorHAnsi" w:cs="Arial"/>
          <w:szCs w:val="24"/>
        </w:rPr>
        <w:t xml:space="preserve"> Granby</w:t>
      </w:r>
      <w:r w:rsidR="00910417">
        <w:rPr>
          <w:rFonts w:eastAsiaTheme="minorHAnsi" w:cs="Arial"/>
          <w:szCs w:val="24"/>
        </w:rPr>
        <w:t>,</w:t>
      </w:r>
      <w:r w:rsidR="00910417" w:rsidRPr="001C0E9F">
        <w:rPr>
          <w:rFonts w:eastAsiaTheme="minorHAnsi" w:cs="Arial"/>
          <w:szCs w:val="24"/>
        </w:rPr>
        <w:t xml:space="preserve"> Hebron</w:t>
      </w:r>
      <w:r w:rsidR="00910417">
        <w:rPr>
          <w:rFonts w:eastAsiaTheme="minorHAnsi" w:cs="Arial"/>
          <w:szCs w:val="24"/>
        </w:rPr>
        <w:t>,</w:t>
      </w:r>
      <w:r w:rsidR="00910417" w:rsidRPr="001C0E9F">
        <w:rPr>
          <w:rFonts w:eastAsiaTheme="minorHAnsi" w:cs="Arial"/>
          <w:szCs w:val="24"/>
        </w:rPr>
        <w:t xml:space="preserve"> Middlebury</w:t>
      </w:r>
      <w:r w:rsidR="00910417">
        <w:rPr>
          <w:rFonts w:eastAsiaTheme="minorHAnsi" w:cs="Arial"/>
          <w:szCs w:val="24"/>
        </w:rPr>
        <w:t>,</w:t>
      </w:r>
      <w:r w:rsidR="00910417" w:rsidRPr="001C0E9F">
        <w:rPr>
          <w:rFonts w:eastAsiaTheme="minorHAnsi" w:cs="Arial"/>
          <w:szCs w:val="24"/>
        </w:rPr>
        <w:t xml:space="preserve"> Newtown</w:t>
      </w:r>
      <w:r w:rsidR="00910417">
        <w:rPr>
          <w:rFonts w:eastAsiaTheme="minorHAnsi" w:cs="Arial"/>
          <w:szCs w:val="24"/>
        </w:rPr>
        <w:t>,</w:t>
      </w:r>
      <w:r w:rsidR="00910417" w:rsidRPr="001C0E9F">
        <w:rPr>
          <w:rFonts w:eastAsiaTheme="minorHAnsi" w:cs="Arial"/>
          <w:szCs w:val="24"/>
        </w:rPr>
        <w:t xml:space="preserve"> Plainfield</w:t>
      </w:r>
      <w:r w:rsidR="00910417">
        <w:rPr>
          <w:rFonts w:eastAsiaTheme="minorHAnsi" w:cs="Arial"/>
          <w:szCs w:val="24"/>
        </w:rPr>
        <w:t>,</w:t>
      </w:r>
      <w:r w:rsidR="00910417" w:rsidRPr="001C0E9F">
        <w:rPr>
          <w:rFonts w:eastAsiaTheme="minorHAnsi" w:cs="Arial"/>
          <w:szCs w:val="24"/>
        </w:rPr>
        <w:t xml:space="preserve"> Plainville</w:t>
      </w:r>
      <w:r w:rsidR="00910417">
        <w:rPr>
          <w:rFonts w:eastAsiaTheme="minorHAnsi" w:cs="Arial"/>
          <w:szCs w:val="24"/>
        </w:rPr>
        <w:t>,</w:t>
      </w:r>
      <w:r w:rsidR="00910417" w:rsidRPr="001C0E9F">
        <w:rPr>
          <w:rFonts w:eastAsiaTheme="minorHAnsi" w:cs="Arial"/>
          <w:szCs w:val="24"/>
        </w:rPr>
        <w:t xml:space="preserve"> Roxbury</w:t>
      </w:r>
      <w:r w:rsidR="00910417">
        <w:rPr>
          <w:rFonts w:eastAsiaTheme="minorHAnsi" w:cs="Arial"/>
          <w:szCs w:val="24"/>
        </w:rPr>
        <w:t>,</w:t>
      </w:r>
      <w:r w:rsidR="00910417" w:rsidRPr="001C0E9F">
        <w:rPr>
          <w:rFonts w:eastAsiaTheme="minorHAnsi" w:cs="Arial"/>
          <w:szCs w:val="24"/>
        </w:rPr>
        <w:t xml:space="preserve"> Simsbury</w:t>
      </w:r>
      <w:r w:rsidR="00910417">
        <w:rPr>
          <w:rFonts w:eastAsiaTheme="minorHAnsi" w:cs="Arial"/>
          <w:szCs w:val="24"/>
        </w:rPr>
        <w:t>,</w:t>
      </w:r>
      <w:r w:rsidR="00910417" w:rsidRPr="001C0E9F">
        <w:rPr>
          <w:rFonts w:eastAsiaTheme="minorHAnsi" w:cs="Arial"/>
          <w:szCs w:val="24"/>
        </w:rPr>
        <w:t xml:space="preserve"> Somers</w:t>
      </w:r>
      <w:r w:rsidR="00910417">
        <w:rPr>
          <w:rFonts w:eastAsiaTheme="minorHAnsi" w:cs="Arial"/>
          <w:szCs w:val="24"/>
        </w:rPr>
        <w:t>,</w:t>
      </w:r>
      <w:r w:rsidR="00910417" w:rsidRPr="001C0E9F">
        <w:rPr>
          <w:rFonts w:eastAsiaTheme="minorHAnsi" w:cs="Arial"/>
          <w:szCs w:val="24"/>
        </w:rPr>
        <w:t xml:space="preserve"> Wilton and Windham.</w:t>
      </w:r>
      <w:r w:rsidR="00910417">
        <w:rPr>
          <w:rFonts w:eastAsiaTheme="minorHAnsi" w:cs="Arial"/>
          <w:szCs w:val="24"/>
        </w:rPr>
        <w:t xml:space="preserve">  </w:t>
      </w:r>
      <w:r w:rsidR="00A7694D">
        <w:rPr>
          <w:rFonts w:eastAsiaTheme="minorHAnsi" w:cs="Arial"/>
          <w:szCs w:val="24"/>
        </w:rPr>
        <w:t>See for example</w:t>
      </w:r>
      <w:r w:rsidR="00901D64">
        <w:rPr>
          <w:rFonts w:eastAsiaTheme="minorHAnsi" w:cs="Arial"/>
          <w:szCs w:val="24"/>
        </w:rPr>
        <w:t xml:space="preserve">; </w:t>
      </w:r>
      <w:r w:rsidR="00A7694D">
        <w:rPr>
          <w:rFonts w:eastAsiaTheme="minorHAnsi" w:cs="Arial"/>
          <w:szCs w:val="24"/>
        </w:rPr>
        <w:t>Town of Glastonbury Correspondence dated May 31, 2013</w:t>
      </w:r>
      <w:r w:rsidR="00FA2E4C">
        <w:rPr>
          <w:rFonts w:eastAsiaTheme="minorHAnsi" w:cs="Arial"/>
          <w:szCs w:val="24"/>
        </w:rPr>
        <w:t xml:space="preserve"> and the </w:t>
      </w:r>
      <w:r w:rsidR="00A7694D">
        <w:rPr>
          <w:rFonts w:eastAsiaTheme="minorHAnsi" w:cs="Arial"/>
          <w:szCs w:val="24"/>
        </w:rPr>
        <w:t>Town of Coventry Correspondence dated December 23, 2013.</w:t>
      </w:r>
    </w:p>
    <w:p w:rsidR="00910417" w:rsidRDefault="00A7694D" w:rsidP="00910417">
      <w:pPr>
        <w:ind w:firstLine="720"/>
        <w:rPr>
          <w:rFonts w:eastAsiaTheme="minorHAnsi" w:cs="Arial"/>
          <w:szCs w:val="24"/>
        </w:rPr>
      </w:pPr>
      <w:r>
        <w:rPr>
          <w:rFonts w:eastAsiaTheme="minorHAnsi" w:cs="Arial"/>
          <w:szCs w:val="24"/>
        </w:rPr>
        <w:t xml:space="preserve"> </w:t>
      </w:r>
    </w:p>
    <w:p w:rsidR="00910417" w:rsidRPr="00B75799" w:rsidRDefault="00910417" w:rsidP="00910417">
      <w:pPr>
        <w:ind w:firstLine="720"/>
        <w:rPr>
          <w:rFonts w:cs="Arial"/>
          <w:szCs w:val="24"/>
        </w:rPr>
      </w:pPr>
      <w:r w:rsidRPr="00B75799">
        <w:rPr>
          <w:rFonts w:eastAsiaTheme="minorHAnsi" w:cs="Arial"/>
          <w:szCs w:val="24"/>
        </w:rPr>
        <w:t>The Connecticut Government Management Information Science (GMIS) supported an independent pole administrator unaffiliated with the industry of pole users and owners.  GMIS indicated that transparency and a non</w:t>
      </w:r>
      <w:r w:rsidRPr="00B75799">
        <w:rPr>
          <w:rFonts w:eastAsiaTheme="minorHAnsi" w:cs="Arial"/>
          <w:szCs w:val="24"/>
        </w:rPr>
        <w:noBreakHyphen/>
        <w:t>communications companies' administration of the communication</w:t>
      </w:r>
      <w:r w:rsidR="00731F67">
        <w:rPr>
          <w:rFonts w:eastAsiaTheme="minorHAnsi" w:cs="Arial"/>
          <w:szCs w:val="24"/>
        </w:rPr>
        <w:t>s</w:t>
      </w:r>
      <w:r w:rsidRPr="00B75799">
        <w:rPr>
          <w:rFonts w:eastAsiaTheme="minorHAnsi" w:cs="Arial"/>
          <w:szCs w:val="24"/>
        </w:rPr>
        <w:t xml:space="preserve"> gain could bring fair and efficient pole administration.  Thus, GMIS supported the commitment of the EDCs to become the SPAs.  GMIS </w:t>
      </w:r>
      <w:r w:rsidRPr="00B75799">
        <w:rPr>
          <w:rFonts w:cs="Arial"/>
          <w:szCs w:val="24"/>
        </w:rPr>
        <w:t>Correspondence dated December 28, 2013.</w:t>
      </w:r>
    </w:p>
    <w:p w:rsidR="00910417" w:rsidRPr="00D02986" w:rsidRDefault="00910417" w:rsidP="00910417">
      <w:pPr>
        <w:ind w:firstLine="720"/>
        <w:rPr>
          <w:rFonts w:eastAsiaTheme="minorHAnsi" w:cs="Arial"/>
          <w:szCs w:val="24"/>
        </w:rPr>
      </w:pPr>
    </w:p>
    <w:p w:rsidR="00910417" w:rsidRPr="00300010" w:rsidRDefault="00910417" w:rsidP="00910417">
      <w:pPr>
        <w:rPr>
          <w:rFonts w:eastAsiaTheme="minorHAnsi" w:cstheme="minorBidi"/>
          <w:szCs w:val="22"/>
        </w:rPr>
      </w:pPr>
      <w:r w:rsidRPr="001C0E9F">
        <w:rPr>
          <w:rFonts w:eastAsiaTheme="minorHAnsi" w:cstheme="minorBidi"/>
          <w:szCs w:val="22"/>
        </w:rPr>
        <w:tab/>
        <w:t xml:space="preserve">The Connecticut Department of </w:t>
      </w:r>
      <w:r>
        <w:rPr>
          <w:rFonts w:eastAsiaTheme="minorHAnsi" w:cstheme="minorBidi"/>
          <w:szCs w:val="22"/>
        </w:rPr>
        <w:t>T</w:t>
      </w:r>
      <w:r w:rsidRPr="001C0E9F">
        <w:rPr>
          <w:rFonts w:eastAsiaTheme="minorHAnsi" w:cstheme="minorBidi"/>
          <w:szCs w:val="22"/>
        </w:rPr>
        <w:t>ransportation (DOT) support</w:t>
      </w:r>
      <w:r>
        <w:rPr>
          <w:rFonts w:eastAsiaTheme="minorHAnsi" w:cstheme="minorBidi"/>
          <w:szCs w:val="22"/>
        </w:rPr>
        <w:t>ed</w:t>
      </w:r>
      <w:r w:rsidRPr="001C0E9F">
        <w:rPr>
          <w:rFonts w:eastAsiaTheme="minorHAnsi" w:cstheme="minorBidi"/>
          <w:szCs w:val="22"/>
        </w:rPr>
        <w:t xml:space="preserve"> </w:t>
      </w:r>
      <w:r>
        <w:rPr>
          <w:rFonts w:eastAsiaTheme="minorHAnsi" w:cstheme="minorBidi"/>
          <w:szCs w:val="22"/>
        </w:rPr>
        <w:t>the</w:t>
      </w:r>
      <w:r w:rsidRPr="001C0E9F">
        <w:rPr>
          <w:rFonts w:eastAsiaTheme="minorHAnsi" w:cstheme="minorBidi"/>
          <w:szCs w:val="22"/>
        </w:rPr>
        <w:t xml:space="preserve"> </w:t>
      </w:r>
      <w:r>
        <w:rPr>
          <w:rFonts w:eastAsiaTheme="minorHAnsi" w:cstheme="minorBidi"/>
          <w:szCs w:val="22"/>
        </w:rPr>
        <w:t xml:space="preserve">appointment of a </w:t>
      </w:r>
      <w:r w:rsidRPr="001C0E9F">
        <w:rPr>
          <w:rFonts w:eastAsiaTheme="minorHAnsi" w:cstheme="minorBidi"/>
          <w:szCs w:val="22"/>
        </w:rPr>
        <w:t>SPA</w:t>
      </w:r>
      <w:r>
        <w:rPr>
          <w:rFonts w:eastAsiaTheme="minorHAnsi" w:cstheme="minorBidi"/>
          <w:szCs w:val="22"/>
        </w:rPr>
        <w:t>, which it claim</w:t>
      </w:r>
      <w:r w:rsidR="00674C78">
        <w:rPr>
          <w:rFonts w:eastAsiaTheme="minorHAnsi" w:cstheme="minorBidi"/>
          <w:szCs w:val="22"/>
        </w:rPr>
        <w:t>ed</w:t>
      </w:r>
      <w:r>
        <w:rPr>
          <w:rFonts w:eastAsiaTheme="minorHAnsi" w:cstheme="minorBidi"/>
          <w:szCs w:val="22"/>
        </w:rPr>
        <w:t xml:space="preserve"> </w:t>
      </w:r>
      <w:r w:rsidR="009B1A38">
        <w:rPr>
          <w:rFonts w:eastAsiaTheme="minorHAnsi" w:cstheme="minorBidi"/>
          <w:szCs w:val="22"/>
        </w:rPr>
        <w:t xml:space="preserve">would </w:t>
      </w:r>
      <w:r w:rsidRPr="001C0E9F">
        <w:rPr>
          <w:rFonts w:eastAsiaTheme="minorHAnsi" w:cstheme="minorBidi"/>
          <w:szCs w:val="22"/>
        </w:rPr>
        <w:t xml:space="preserve">promote cooperation and partnering to manage pole transfers, joint trench construction, pole attachments and project notification.  </w:t>
      </w:r>
      <w:r w:rsidR="00731F67">
        <w:rPr>
          <w:rFonts w:eastAsiaTheme="minorHAnsi" w:cstheme="minorBidi"/>
          <w:szCs w:val="22"/>
        </w:rPr>
        <w:t xml:space="preserve">The </w:t>
      </w:r>
      <w:r>
        <w:rPr>
          <w:rFonts w:eastAsiaTheme="minorHAnsi" w:cstheme="minorBidi"/>
          <w:szCs w:val="22"/>
        </w:rPr>
        <w:t xml:space="preserve">DOT asserted that the implementation of the SPA </w:t>
      </w:r>
      <w:r w:rsidRPr="001C0E9F">
        <w:rPr>
          <w:rFonts w:eastAsiaTheme="minorHAnsi" w:cstheme="minorBidi"/>
          <w:szCs w:val="22"/>
        </w:rPr>
        <w:t>w</w:t>
      </w:r>
      <w:r w:rsidR="001D1BFA">
        <w:rPr>
          <w:rFonts w:eastAsiaTheme="minorHAnsi" w:cstheme="minorBidi"/>
          <w:szCs w:val="22"/>
        </w:rPr>
        <w:t xml:space="preserve">ould </w:t>
      </w:r>
      <w:r w:rsidRPr="001C0E9F">
        <w:rPr>
          <w:rFonts w:eastAsiaTheme="minorHAnsi" w:cstheme="minorBidi"/>
          <w:szCs w:val="22"/>
        </w:rPr>
        <w:t>enhance emergency preparedness and response.</w:t>
      </w:r>
      <w:r>
        <w:rPr>
          <w:rFonts w:eastAsiaTheme="minorHAnsi" w:cstheme="minorBidi"/>
          <w:szCs w:val="22"/>
        </w:rPr>
        <w:t xml:space="preserve">  </w:t>
      </w:r>
      <w:r w:rsidRPr="00D02986">
        <w:rPr>
          <w:rFonts w:eastAsiaTheme="minorHAnsi" w:cstheme="minorBidi"/>
          <w:szCs w:val="22"/>
        </w:rPr>
        <w:t xml:space="preserve">DOT </w:t>
      </w:r>
      <w:r w:rsidRPr="000B156B">
        <w:rPr>
          <w:rFonts w:cs="Arial"/>
          <w:szCs w:val="24"/>
        </w:rPr>
        <w:t xml:space="preserve">Correspondence dated </w:t>
      </w:r>
      <w:r>
        <w:rPr>
          <w:rFonts w:cs="Arial"/>
          <w:szCs w:val="24"/>
        </w:rPr>
        <w:t>December 3, 2013</w:t>
      </w:r>
      <w:r w:rsidRPr="00D02986">
        <w:rPr>
          <w:rFonts w:eastAsiaTheme="minorHAnsi" w:cstheme="minorBidi"/>
          <w:szCs w:val="22"/>
        </w:rPr>
        <w:t>.</w:t>
      </w:r>
    </w:p>
    <w:p w:rsidR="00910417" w:rsidRPr="001C0E9F" w:rsidRDefault="00910417" w:rsidP="00910417">
      <w:pPr>
        <w:rPr>
          <w:rFonts w:eastAsiaTheme="minorHAnsi" w:cstheme="minorBidi"/>
          <w:szCs w:val="22"/>
        </w:rPr>
      </w:pPr>
    </w:p>
    <w:p w:rsidR="00910417" w:rsidRPr="00FE3036" w:rsidRDefault="00910417" w:rsidP="00910417">
      <w:pPr>
        <w:rPr>
          <w:rFonts w:eastAsiaTheme="minorHAnsi" w:cstheme="minorBidi"/>
          <w:szCs w:val="22"/>
        </w:rPr>
      </w:pPr>
      <w:r w:rsidRPr="00483041">
        <w:rPr>
          <w:rFonts w:eastAsiaTheme="minorHAnsi" w:cstheme="minorBidi"/>
          <w:szCs w:val="22"/>
        </w:rPr>
        <w:tab/>
        <w:t xml:space="preserve">The Connecticut Council of Small Towns (COST) </w:t>
      </w:r>
      <w:r w:rsidRPr="00FE3036">
        <w:rPr>
          <w:rFonts w:eastAsiaTheme="minorHAnsi" w:cstheme="minorBidi"/>
          <w:szCs w:val="22"/>
        </w:rPr>
        <w:t xml:space="preserve">supported the </w:t>
      </w:r>
      <w:r>
        <w:rPr>
          <w:rFonts w:eastAsiaTheme="minorHAnsi" w:cstheme="minorBidi"/>
          <w:szCs w:val="22"/>
        </w:rPr>
        <w:t xml:space="preserve">assignment of a </w:t>
      </w:r>
      <w:r w:rsidRPr="00FE3036">
        <w:rPr>
          <w:rFonts w:eastAsiaTheme="minorHAnsi" w:cstheme="minorBidi"/>
          <w:szCs w:val="22"/>
        </w:rPr>
        <w:t xml:space="preserve">SPA </w:t>
      </w:r>
      <w:r>
        <w:rPr>
          <w:rFonts w:eastAsiaTheme="minorHAnsi" w:cstheme="minorBidi"/>
          <w:szCs w:val="22"/>
        </w:rPr>
        <w:t>to assist municipalities in negotiating municipal attachment agreement</w:t>
      </w:r>
      <w:r w:rsidR="00731F67">
        <w:rPr>
          <w:rFonts w:eastAsiaTheme="minorHAnsi" w:cstheme="minorBidi"/>
          <w:szCs w:val="22"/>
        </w:rPr>
        <w:t>s</w:t>
      </w:r>
      <w:r w:rsidR="00674C78">
        <w:rPr>
          <w:rFonts w:eastAsiaTheme="minorHAnsi" w:cstheme="minorBidi"/>
          <w:szCs w:val="22"/>
        </w:rPr>
        <w:t>,</w:t>
      </w:r>
      <w:r>
        <w:rPr>
          <w:rFonts w:eastAsiaTheme="minorHAnsi" w:cstheme="minorBidi"/>
          <w:szCs w:val="22"/>
        </w:rPr>
        <w:t xml:space="preserve"> </w:t>
      </w:r>
      <w:r w:rsidR="00731F67">
        <w:rPr>
          <w:rFonts w:eastAsiaTheme="minorHAnsi" w:cstheme="minorBidi"/>
          <w:szCs w:val="22"/>
        </w:rPr>
        <w:t xml:space="preserve">establishing a </w:t>
      </w:r>
      <w:r w:rsidRPr="00FE3036">
        <w:rPr>
          <w:rFonts w:eastAsiaTheme="minorHAnsi" w:cstheme="minorBidi"/>
          <w:szCs w:val="22"/>
        </w:rPr>
        <w:t xml:space="preserve">database </w:t>
      </w:r>
      <w:r>
        <w:rPr>
          <w:rFonts w:eastAsiaTheme="minorHAnsi" w:cstheme="minorBidi"/>
          <w:szCs w:val="22"/>
        </w:rPr>
        <w:t xml:space="preserve">that </w:t>
      </w:r>
      <w:r w:rsidRPr="00FE3036">
        <w:rPr>
          <w:rFonts w:eastAsiaTheme="minorHAnsi" w:cstheme="minorBidi"/>
          <w:szCs w:val="22"/>
        </w:rPr>
        <w:t>identif</w:t>
      </w:r>
      <w:r>
        <w:rPr>
          <w:rFonts w:eastAsiaTheme="minorHAnsi" w:cstheme="minorBidi"/>
          <w:szCs w:val="22"/>
        </w:rPr>
        <w:t>ies</w:t>
      </w:r>
      <w:r w:rsidRPr="00FE3036">
        <w:rPr>
          <w:rFonts w:eastAsiaTheme="minorHAnsi" w:cstheme="minorBidi"/>
          <w:szCs w:val="22"/>
        </w:rPr>
        <w:t xml:space="preserve"> pole locations and assist</w:t>
      </w:r>
      <w:r>
        <w:rPr>
          <w:rFonts w:eastAsiaTheme="minorHAnsi" w:cstheme="minorBidi"/>
          <w:szCs w:val="22"/>
        </w:rPr>
        <w:t xml:space="preserve">s </w:t>
      </w:r>
      <w:r w:rsidRPr="00FE3036">
        <w:rPr>
          <w:rFonts w:eastAsiaTheme="minorHAnsi" w:cstheme="minorBidi"/>
          <w:szCs w:val="22"/>
        </w:rPr>
        <w:t xml:space="preserve">in preparing and submitting </w:t>
      </w:r>
      <w:r>
        <w:rPr>
          <w:rFonts w:eastAsiaTheme="minorHAnsi" w:cstheme="minorBidi"/>
          <w:szCs w:val="22"/>
        </w:rPr>
        <w:t xml:space="preserve">attachment </w:t>
      </w:r>
      <w:r w:rsidRPr="00483041">
        <w:rPr>
          <w:rFonts w:eastAsiaTheme="minorHAnsi" w:cstheme="minorBidi"/>
          <w:szCs w:val="22"/>
        </w:rPr>
        <w:t>applications</w:t>
      </w:r>
      <w:r w:rsidRPr="00FE3036">
        <w:rPr>
          <w:rFonts w:eastAsiaTheme="minorHAnsi" w:cstheme="minorBidi"/>
          <w:szCs w:val="22"/>
        </w:rPr>
        <w:t xml:space="preserve">.  </w:t>
      </w:r>
      <w:r>
        <w:rPr>
          <w:rFonts w:eastAsiaTheme="minorHAnsi" w:cstheme="minorBidi"/>
          <w:szCs w:val="22"/>
        </w:rPr>
        <w:t xml:space="preserve">The </w:t>
      </w:r>
      <w:r w:rsidRPr="00FE3036">
        <w:rPr>
          <w:rFonts w:eastAsiaTheme="minorHAnsi" w:cstheme="minorBidi"/>
          <w:szCs w:val="22"/>
        </w:rPr>
        <w:t xml:space="preserve">COST </w:t>
      </w:r>
      <w:r>
        <w:rPr>
          <w:rFonts w:eastAsiaTheme="minorHAnsi" w:cstheme="minorBidi"/>
          <w:szCs w:val="22"/>
        </w:rPr>
        <w:t xml:space="preserve">also supported the appointment of a SPA to address concerns </w:t>
      </w:r>
      <w:r w:rsidRPr="00FE3036">
        <w:rPr>
          <w:rFonts w:eastAsiaTheme="minorHAnsi" w:cstheme="minorBidi"/>
          <w:szCs w:val="22"/>
        </w:rPr>
        <w:t>regarding communication between pole owners and attachers</w:t>
      </w:r>
      <w:r>
        <w:rPr>
          <w:rFonts w:eastAsiaTheme="minorHAnsi" w:cstheme="minorBidi"/>
          <w:szCs w:val="22"/>
        </w:rPr>
        <w:t xml:space="preserve"> </w:t>
      </w:r>
      <w:r w:rsidRPr="00FE3036">
        <w:rPr>
          <w:rFonts w:eastAsiaTheme="minorHAnsi" w:cstheme="minorBidi"/>
          <w:szCs w:val="22"/>
        </w:rPr>
        <w:t>to resolve issues that may impede municipal access to the state’s Nutmeg Network.  Finally,</w:t>
      </w:r>
      <w:r>
        <w:rPr>
          <w:rFonts w:eastAsiaTheme="minorHAnsi" w:cstheme="minorBidi"/>
          <w:szCs w:val="22"/>
        </w:rPr>
        <w:t xml:space="preserve"> the</w:t>
      </w:r>
      <w:r w:rsidRPr="00FE3036">
        <w:rPr>
          <w:rFonts w:eastAsiaTheme="minorHAnsi" w:cstheme="minorBidi"/>
          <w:szCs w:val="22"/>
        </w:rPr>
        <w:t xml:space="preserve"> COST supported a single utility pole attachment agreement.  Without it, there is inconsistent contractual terms, separate application fees and per-pole fees and penalties which all cost municipalities tens of thousands of dollars.</w:t>
      </w:r>
      <w:r w:rsidRPr="000B156B">
        <w:rPr>
          <w:rFonts w:eastAsiaTheme="minorHAnsi" w:cstheme="minorBidi"/>
          <w:szCs w:val="22"/>
        </w:rPr>
        <w:t xml:space="preserve">  COST </w:t>
      </w:r>
      <w:r w:rsidRPr="000B156B">
        <w:rPr>
          <w:rFonts w:cs="Arial"/>
          <w:szCs w:val="24"/>
        </w:rPr>
        <w:t xml:space="preserve">Correspondence dated </w:t>
      </w:r>
      <w:r>
        <w:rPr>
          <w:rFonts w:cs="Arial"/>
          <w:szCs w:val="24"/>
        </w:rPr>
        <w:t>December 3, 2013</w:t>
      </w:r>
      <w:r w:rsidRPr="000B156B">
        <w:rPr>
          <w:rFonts w:eastAsiaTheme="minorHAnsi" w:cstheme="minorBidi"/>
          <w:szCs w:val="22"/>
        </w:rPr>
        <w:t xml:space="preserve">. </w:t>
      </w:r>
    </w:p>
    <w:p w:rsidR="00910417" w:rsidRPr="00FE3036" w:rsidRDefault="00910417" w:rsidP="00910417">
      <w:pPr>
        <w:rPr>
          <w:rFonts w:eastAsiaTheme="minorHAnsi" w:cstheme="minorBidi"/>
          <w:szCs w:val="22"/>
        </w:rPr>
      </w:pPr>
    </w:p>
    <w:p w:rsidR="00910417" w:rsidRDefault="00910417" w:rsidP="00910417">
      <w:pPr>
        <w:rPr>
          <w:rFonts w:eastAsiaTheme="minorHAnsi" w:cstheme="minorBidi"/>
          <w:szCs w:val="22"/>
        </w:rPr>
      </w:pPr>
      <w:r w:rsidRPr="00B75799">
        <w:rPr>
          <w:rFonts w:eastAsiaTheme="minorHAnsi" w:cstheme="minorBidi"/>
          <w:szCs w:val="22"/>
        </w:rPr>
        <w:tab/>
        <w:t xml:space="preserve">The Department of Energy and Environmental Protection’s Bureau of Energy and Technology Policy (BETP) supported the SPA assignment.  The Department of Emergency Services and Public Protection’s Division of Emergency Management and Homeland Security (DEMHS) supported the GIS mapping of every utility pole in the state and the accounting of all equipment mounted to those utility poles.  </w:t>
      </w:r>
      <w:r w:rsidRPr="00B75799">
        <w:rPr>
          <w:rFonts w:cs="Arial"/>
          <w:szCs w:val="24"/>
        </w:rPr>
        <w:t>BETP Correspondence dated October 10, 2013; DEMHS Correspondence dated August 12, 2013</w:t>
      </w:r>
      <w:r w:rsidRPr="00B75799">
        <w:rPr>
          <w:rFonts w:eastAsiaTheme="minorHAnsi" w:cstheme="minorBidi"/>
          <w:szCs w:val="22"/>
        </w:rPr>
        <w:t>.</w:t>
      </w:r>
    </w:p>
    <w:p w:rsidR="00F13ED2" w:rsidRPr="00B75799" w:rsidRDefault="00F13ED2" w:rsidP="00910417">
      <w:pPr>
        <w:rPr>
          <w:rFonts w:eastAsiaTheme="minorHAnsi" w:cstheme="minorBidi"/>
          <w:szCs w:val="22"/>
        </w:rPr>
      </w:pPr>
    </w:p>
    <w:p w:rsidR="00093C5B" w:rsidRDefault="00745B69" w:rsidP="000B156B">
      <w:pPr>
        <w:ind w:firstLine="720"/>
        <w:rPr>
          <w:szCs w:val="24"/>
        </w:rPr>
      </w:pPr>
      <w:r w:rsidRPr="00092B4F">
        <w:t xml:space="preserve">Fibertech requested that the Authority approve </w:t>
      </w:r>
      <w:r w:rsidR="00731F67">
        <w:t xml:space="preserve">a </w:t>
      </w:r>
      <w:r w:rsidRPr="00092B4F">
        <w:t xml:space="preserve">comprehensive reform of the pole administration structure including a centralized software system and the appointment of </w:t>
      </w:r>
      <w:r w:rsidR="00731F67">
        <w:t xml:space="preserve">the </w:t>
      </w:r>
      <w:r w:rsidRPr="00092B4F">
        <w:t xml:space="preserve">SPAs.  </w:t>
      </w:r>
      <w:r w:rsidR="002833F6">
        <w:rPr>
          <w:szCs w:val="24"/>
        </w:rPr>
        <w:t xml:space="preserve">Fibertech believed that the Authority </w:t>
      </w:r>
      <w:r w:rsidR="00CC271D">
        <w:rPr>
          <w:szCs w:val="24"/>
        </w:rPr>
        <w:t xml:space="preserve">has </w:t>
      </w:r>
      <w:r w:rsidR="00CF1A8C">
        <w:rPr>
          <w:szCs w:val="24"/>
        </w:rPr>
        <w:t xml:space="preserve">the </w:t>
      </w:r>
      <w:r w:rsidR="00CC271D">
        <w:rPr>
          <w:szCs w:val="24"/>
        </w:rPr>
        <w:t xml:space="preserve">statutory authority to </w:t>
      </w:r>
      <w:r w:rsidR="002833F6">
        <w:rPr>
          <w:szCs w:val="24"/>
        </w:rPr>
        <w:t xml:space="preserve">empower the SPAs to manage the poles within their territories.  </w:t>
      </w:r>
      <w:r w:rsidR="00093C5B">
        <w:t xml:space="preserve">Fibertech cited </w:t>
      </w:r>
      <w:r w:rsidR="00093C5B">
        <w:rPr>
          <w:szCs w:val="24"/>
        </w:rPr>
        <w:t xml:space="preserve">Section 251(b)(4) of the Telecommunications Act of 1996 (Federal Act) </w:t>
      </w:r>
      <w:r w:rsidR="00CC0FED">
        <w:rPr>
          <w:szCs w:val="24"/>
        </w:rPr>
        <w:t xml:space="preserve">which </w:t>
      </w:r>
      <w:r w:rsidR="00093C5B">
        <w:rPr>
          <w:szCs w:val="24"/>
        </w:rPr>
        <w:t>require</w:t>
      </w:r>
      <w:r w:rsidR="00A7316A">
        <w:rPr>
          <w:szCs w:val="24"/>
        </w:rPr>
        <w:t>d</w:t>
      </w:r>
      <w:r w:rsidR="00093C5B">
        <w:rPr>
          <w:szCs w:val="24"/>
        </w:rPr>
        <w:t xml:space="preserve"> </w:t>
      </w:r>
      <w:r w:rsidR="00CC0FED">
        <w:rPr>
          <w:szCs w:val="24"/>
        </w:rPr>
        <w:t xml:space="preserve">that </w:t>
      </w:r>
      <w:r w:rsidR="00CD654E">
        <w:rPr>
          <w:rFonts w:cs="Arial"/>
          <w:szCs w:val="24"/>
        </w:rPr>
        <w:t xml:space="preserve">AT&amp;Tand </w:t>
      </w:r>
      <w:r w:rsidR="00CD654E" w:rsidRPr="00ED26D1">
        <w:rPr>
          <w:rFonts w:cs="Arial"/>
          <w:szCs w:val="24"/>
        </w:rPr>
        <w:t>Verizon New York, Inc.</w:t>
      </w:r>
      <w:r w:rsidR="00CD654E">
        <w:rPr>
          <w:rFonts w:cs="Arial"/>
          <w:szCs w:val="24"/>
        </w:rPr>
        <w:t xml:space="preserve"> (Verizon) </w:t>
      </w:r>
      <w:r w:rsidR="00093C5B">
        <w:rPr>
          <w:szCs w:val="24"/>
        </w:rPr>
        <w:t xml:space="preserve">and other </w:t>
      </w:r>
      <w:r w:rsidR="00CC0FED">
        <w:rPr>
          <w:szCs w:val="24"/>
        </w:rPr>
        <w:t xml:space="preserve">utility </w:t>
      </w:r>
      <w:r w:rsidR="00093C5B">
        <w:rPr>
          <w:szCs w:val="24"/>
        </w:rPr>
        <w:t>pole owners afford access to t</w:t>
      </w:r>
      <w:r w:rsidR="00CC0FED">
        <w:rPr>
          <w:szCs w:val="24"/>
        </w:rPr>
        <w:t>heir</w:t>
      </w:r>
      <w:r w:rsidR="00093C5B">
        <w:rPr>
          <w:szCs w:val="24"/>
        </w:rPr>
        <w:t xml:space="preserve"> poles to competing providers of telecommunication services.  Section 224 of the Federal Act </w:t>
      </w:r>
      <w:r w:rsidR="00CC0FED">
        <w:rPr>
          <w:szCs w:val="24"/>
        </w:rPr>
        <w:t xml:space="preserve">also </w:t>
      </w:r>
      <w:r w:rsidR="00731F67">
        <w:rPr>
          <w:szCs w:val="24"/>
        </w:rPr>
        <w:t xml:space="preserve">obligates the </w:t>
      </w:r>
      <w:r w:rsidR="00093C5B">
        <w:rPr>
          <w:szCs w:val="24"/>
        </w:rPr>
        <w:t>utilit</w:t>
      </w:r>
      <w:r w:rsidR="00CC0FED">
        <w:rPr>
          <w:szCs w:val="24"/>
        </w:rPr>
        <w:t>y pole owners</w:t>
      </w:r>
      <w:r w:rsidR="00647AFB">
        <w:rPr>
          <w:szCs w:val="24"/>
        </w:rPr>
        <w:t xml:space="preserve"> to allow </w:t>
      </w:r>
      <w:r w:rsidR="00093C5B">
        <w:rPr>
          <w:szCs w:val="24"/>
        </w:rPr>
        <w:t>cable television system</w:t>
      </w:r>
      <w:r w:rsidR="00647AFB">
        <w:rPr>
          <w:szCs w:val="24"/>
        </w:rPr>
        <w:t>s</w:t>
      </w:r>
      <w:r w:rsidR="00093C5B">
        <w:rPr>
          <w:szCs w:val="24"/>
        </w:rPr>
        <w:t xml:space="preserve"> or any telecommunications carrier</w:t>
      </w:r>
      <w:r w:rsidR="007B5296">
        <w:rPr>
          <w:szCs w:val="24"/>
        </w:rPr>
        <w:t>,</w:t>
      </w:r>
      <w:r w:rsidR="00093C5B">
        <w:rPr>
          <w:szCs w:val="24"/>
        </w:rPr>
        <w:t xml:space="preserve"> non</w:t>
      </w:r>
      <w:r w:rsidR="00CF1A8C">
        <w:rPr>
          <w:szCs w:val="24"/>
        </w:rPr>
        <w:noBreakHyphen/>
      </w:r>
      <w:r w:rsidR="00093C5B">
        <w:rPr>
          <w:szCs w:val="24"/>
        </w:rPr>
        <w:t xml:space="preserve">discriminatory access to any pole, duct, conduit, or right of way that it owns or controls.  </w:t>
      </w:r>
      <w:r w:rsidR="00731F67">
        <w:rPr>
          <w:szCs w:val="24"/>
        </w:rPr>
        <w:t xml:space="preserve">Additionally, </w:t>
      </w:r>
      <w:r w:rsidR="00647AFB">
        <w:t>F</w:t>
      </w:r>
      <w:r w:rsidR="00093C5B" w:rsidRPr="00A7316A">
        <w:t xml:space="preserve">ibertech </w:t>
      </w:r>
      <w:r w:rsidR="00A7316A">
        <w:t xml:space="preserve">cited </w:t>
      </w:r>
      <w:r w:rsidR="00731F67">
        <w:t xml:space="preserve">Conn. Gen. Stat. </w:t>
      </w:r>
      <w:r w:rsidR="001F6904">
        <w:t>§</w:t>
      </w:r>
      <w:r w:rsidR="001F6904">
        <w:rPr>
          <w:rFonts w:cs="Arial"/>
        </w:rPr>
        <w:t>§</w:t>
      </w:r>
      <w:r w:rsidR="00A7316A" w:rsidRPr="00A7316A">
        <w:t>16</w:t>
      </w:r>
      <w:r w:rsidR="00EA1E15">
        <w:noBreakHyphen/>
      </w:r>
      <w:r w:rsidR="00A7316A" w:rsidRPr="00A7316A">
        <w:t>11, 16-247h, 16</w:t>
      </w:r>
      <w:r w:rsidR="001F6904">
        <w:noBreakHyphen/>
      </w:r>
      <w:r w:rsidR="00A7316A" w:rsidRPr="00A7316A">
        <w:t>243, 16</w:t>
      </w:r>
      <w:r w:rsidR="00CF1A8C">
        <w:noBreakHyphen/>
      </w:r>
      <w:r w:rsidR="00A7316A" w:rsidRPr="00A7316A">
        <w:t xml:space="preserve">18 and 16-19e </w:t>
      </w:r>
      <w:r w:rsidR="00CF1A8C">
        <w:t xml:space="preserve">that </w:t>
      </w:r>
      <w:r w:rsidR="00647AFB">
        <w:t xml:space="preserve">provide </w:t>
      </w:r>
      <w:r w:rsidR="00731F67">
        <w:t xml:space="preserve">the </w:t>
      </w:r>
      <w:r w:rsidR="00647AFB">
        <w:t xml:space="preserve">PURA with the </w:t>
      </w:r>
      <w:r w:rsidR="00093C5B" w:rsidRPr="00A7316A">
        <w:t>statutory authoriz</w:t>
      </w:r>
      <w:r w:rsidR="008E21F9">
        <w:t>ation</w:t>
      </w:r>
      <w:r w:rsidR="00093C5B" w:rsidRPr="00A7316A">
        <w:t xml:space="preserve"> to appoint </w:t>
      </w:r>
      <w:r w:rsidR="00647AFB">
        <w:t xml:space="preserve">a </w:t>
      </w:r>
      <w:r w:rsidR="00093C5B" w:rsidRPr="00A7316A">
        <w:t xml:space="preserve">SPA and to </w:t>
      </w:r>
      <w:r w:rsidR="00647AFB">
        <w:t xml:space="preserve">implement </w:t>
      </w:r>
      <w:r w:rsidR="00093C5B" w:rsidRPr="00A7316A">
        <w:t xml:space="preserve">the measures discussed in the </w:t>
      </w:r>
      <w:r w:rsidR="00093F89">
        <w:t>WG</w:t>
      </w:r>
      <w:r w:rsidR="007812C6">
        <w:t xml:space="preserve"> </w:t>
      </w:r>
      <w:r w:rsidR="00093F89">
        <w:t>R</w:t>
      </w:r>
      <w:r w:rsidR="007812C6">
        <w:t>eport</w:t>
      </w:r>
      <w:r w:rsidR="00093F89">
        <w:t>.</w:t>
      </w:r>
      <w:r w:rsidR="00A7316A">
        <w:t xml:space="preserve">  </w:t>
      </w:r>
      <w:r w:rsidR="00093C5B" w:rsidRPr="00A7316A">
        <w:t xml:space="preserve"> </w:t>
      </w:r>
      <w:r w:rsidR="00A7316A">
        <w:rPr>
          <w:szCs w:val="24"/>
        </w:rPr>
        <w:t xml:space="preserve">Fibertech </w:t>
      </w:r>
      <w:r>
        <w:rPr>
          <w:szCs w:val="24"/>
        </w:rPr>
        <w:t xml:space="preserve">May 30, 2013 </w:t>
      </w:r>
      <w:r w:rsidR="00A7316A">
        <w:rPr>
          <w:szCs w:val="24"/>
        </w:rPr>
        <w:t>Written Comments</w:t>
      </w:r>
      <w:r>
        <w:rPr>
          <w:szCs w:val="24"/>
        </w:rPr>
        <w:t xml:space="preserve">, pp. </w:t>
      </w:r>
      <w:r w:rsidR="00A7316A">
        <w:rPr>
          <w:szCs w:val="24"/>
        </w:rPr>
        <w:t>3</w:t>
      </w:r>
      <w:r w:rsidR="007B5296">
        <w:rPr>
          <w:szCs w:val="24"/>
        </w:rPr>
        <w:t>,</w:t>
      </w:r>
      <w:r w:rsidR="00731F67">
        <w:rPr>
          <w:szCs w:val="24"/>
        </w:rPr>
        <w:t xml:space="preserve"> </w:t>
      </w:r>
      <w:r w:rsidR="002833F6">
        <w:rPr>
          <w:szCs w:val="24"/>
        </w:rPr>
        <w:t>18</w:t>
      </w:r>
      <w:r>
        <w:rPr>
          <w:szCs w:val="24"/>
        </w:rPr>
        <w:t xml:space="preserve"> and 24</w:t>
      </w:r>
      <w:r w:rsidR="00A7316A">
        <w:rPr>
          <w:szCs w:val="24"/>
        </w:rPr>
        <w:t xml:space="preserve">. </w:t>
      </w:r>
    </w:p>
    <w:p w:rsidR="00A7316A" w:rsidRDefault="00A7316A" w:rsidP="000B156B">
      <w:pPr>
        <w:ind w:firstLine="720"/>
        <w:rPr>
          <w:szCs w:val="24"/>
        </w:rPr>
      </w:pPr>
    </w:p>
    <w:p w:rsidR="00571DC8" w:rsidRDefault="00745B69" w:rsidP="00F66B72">
      <w:pPr>
        <w:ind w:firstLine="720"/>
      </w:pPr>
      <w:r w:rsidRPr="00092B4F">
        <w:t xml:space="preserve">The OCC supported the appointment of </w:t>
      </w:r>
      <w:r w:rsidR="00731F67">
        <w:t xml:space="preserve">the </w:t>
      </w:r>
      <w:r w:rsidRPr="00092B4F">
        <w:t xml:space="preserve">SPA as proposed by the EDCs and the Working Group.  The OCC urged the Authority </w:t>
      </w:r>
      <w:r w:rsidR="00052B3C">
        <w:t xml:space="preserve">to </w:t>
      </w:r>
      <w:r w:rsidRPr="00092B4F">
        <w:t>swift</w:t>
      </w:r>
      <w:r w:rsidR="00052B3C">
        <w:t>ly</w:t>
      </w:r>
      <w:r w:rsidRPr="00092B4F">
        <w:t xml:space="preserve"> implement </w:t>
      </w:r>
      <w:r w:rsidR="00052B3C">
        <w:t>the</w:t>
      </w:r>
      <w:r w:rsidRPr="00092B4F">
        <w:t xml:space="preserve"> SPA plans across the state.  OCC Brief, pp.</w:t>
      </w:r>
      <w:r w:rsidR="00891EF8">
        <w:t xml:space="preserve"> </w:t>
      </w:r>
      <w:r w:rsidRPr="00092B4F">
        <w:t>1 and 38.</w:t>
      </w:r>
      <w:r w:rsidR="002833F6" w:rsidRPr="00F66B72">
        <w:t xml:space="preserve">  </w:t>
      </w:r>
      <w:r w:rsidR="00FB605A" w:rsidRPr="00F66B72">
        <w:t xml:space="preserve">The </w:t>
      </w:r>
      <w:r w:rsidR="00571DC8" w:rsidRPr="00F66B72">
        <w:t xml:space="preserve">OCC argued that </w:t>
      </w:r>
      <w:r w:rsidR="00647AFB" w:rsidRPr="002833F6">
        <w:t xml:space="preserve">assigning </w:t>
      </w:r>
      <w:r w:rsidR="00571DC8" w:rsidRPr="002833F6">
        <w:t xml:space="preserve">management authority </w:t>
      </w:r>
      <w:r w:rsidR="00647AFB" w:rsidRPr="002833F6">
        <w:t xml:space="preserve">to </w:t>
      </w:r>
      <w:r w:rsidR="00571DC8" w:rsidRPr="002833F6">
        <w:t xml:space="preserve">the EDCs as single pole administrators </w:t>
      </w:r>
      <w:r w:rsidR="00647AFB" w:rsidRPr="002833F6">
        <w:t xml:space="preserve">was </w:t>
      </w:r>
      <w:r w:rsidR="00571DC8" w:rsidRPr="00751963">
        <w:t>necessary and within the PURA’s statutory grant of authority</w:t>
      </w:r>
      <w:r w:rsidR="00647AFB">
        <w:t xml:space="preserve">.  </w:t>
      </w:r>
      <w:r w:rsidR="00571DC8">
        <w:t xml:space="preserve">The </w:t>
      </w:r>
      <w:r w:rsidR="00FB605A" w:rsidRPr="00FB605A">
        <w:t xml:space="preserve">OCC </w:t>
      </w:r>
      <w:r w:rsidR="00FB605A">
        <w:t>con</w:t>
      </w:r>
      <w:r w:rsidR="00571DC8">
        <w:t xml:space="preserve">curred </w:t>
      </w:r>
      <w:r w:rsidR="00FB605A">
        <w:t xml:space="preserve">with Fibertech that </w:t>
      </w:r>
      <w:r w:rsidR="00FB605A" w:rsidRPr="00FB605A">
        <w:t>the PURA has the extensive authority under federal law,</w:t>
      </w:r>
      <w:r w:rsidR="008704FD">
        <w:t xml:space="preserve"> </w:t>
      </w:r>
      <w:r w:rsidR="00FB605A" w:rsidRPr="00FB605A">
        <w:t xml:space="preserve">state statutes and precedent necessary to appoint and control the activities of the SPA.  </w:t>
      </w:r>
      <w:r w:rsidR="00647AFB">
        <w:t xml:space="preserve">The </w:t>
      </w:r>
      <w:r w:rsidR="00FB605A" w:rsidRPr="00FB605A">
        <w:t xml:space="preserve">OCC </w:t>
      </w:r>
      <w:r w:rsidR="00647AFB">
        <w:t xml:space="preserve">also </w:t>
      </w:r>
      <w:r w:rsidR="00571DC8">
        <w:t xml:space="preserve">stated that </w:t>
      </w:r>
      <w:r w:rsidR="00571DC8" w:rsidRPr="00FB605A">
        <w:t>Connecticut</w:t>
      </w:r>
      <w:r w:rsidR="00FB605A" w:rsidRPr="00FB605A">
        <w:t xml:space="preserve"> statutes provide th</w:t>
      </w:r>
      <w:r w:rsidR="00647AFB">
        <w:t>e</w:t>
      </w:r>
      <w:r w:rsidR="00FB605A" w:rsidRPr="00FB605A">
        <w:t xml:space="preserve"> PURA </w:t>
      </w:r>
      <w:r w:rsidR="00647AFB">
        <w:t xml:space="preserve">with the </w:t>
      </w:r>
      <w:r w:rsidR="00FB605A" w:rsidRPr="00FB605A">
        <w:t xml:space="preserve">authority </w:t>
      </w:r>
      <w:r w:rsidR="00DF5763">
        <w:t>to oversee the public right-of-way</w:t>
      </w:r>
      <w:r w:rsidR="00F5528B">
        <w:t xml:space="preserve"> (PROW)</w:t>
      </w:r>
      <w:r w:rsidR="00FB605A" w:rsidRPr="00FB605A">
        <w:t xml:space="preserve">, to ensure </w:t>
      </w:r>
      <w:r w:rsidR="00DF5763">
        <w:t xml:space="preserve">that </w:t>
      </w:r>
      <w:r w:rsidR="00FB605A" w:rsidRPr="00FB605A">
        <w:t>it</w:t>
      </w:r>
      <w:r w:rsidR="00DF5763">
        <w:t xml:space="preserve"> is</w:t>
      </w:r>
      <w:r w:rsidR="00FB605A" w:rsidRPr="00FB605A">
        <w:t xml:space="preserve"> safe and </w:t>
      </w:r>
      <w:r w:rsidR="00DF5763">
        <w:t xml:space="preserve">is </w:t>
      </w:r>
      <w:r w:rsidR="00FB605A" w:rsidRPr="00FB605A">
        <w:t>use</w:t>
      </w:r>
      <w:r w:rsidR="00DF5763">
        <w:t>d efficiently</w:t>
      </w:r>
      <w:r w:rsidR="00FB605A" w:rsidRPr="00FB605A">
        <w:t xml:space="preserve">.  </w:t>
      </w:r>
      <w:r w:rsidR="00DF5763">
        <w:t>Additionally, t</w:t>
      </w:r>
      <w:r w:rsidR="00571DC8">
        <w:t xml:space="preserve">he </w:t>
      </w:r>
      <w:r w:rsidR="00FB605A" w:rsidRPr="00FB605A">
        <w:t xml:space="preserve">PURA has </w:t>
      </w:r>
      <w:r w:rsidR="00F5528B">
        <w:t xml:space="preserve">the </w:t>
      </w:r>
      <w:r w:rsidR="00FB605A" w:rsidRPr="00FB605A">
        <w:t xml:space="preserve">authority </w:t>
      </w:r>
      <w:r w:rsidR="00F5528B">
        <w:t>t</w:t>
      </w:r>
      <w:r w:rsidR="00FB605A" w:rsidRPr="00FB605A">
        <w:t>o organize and enforce the management</w:t>
      </w:r>
      <w:r w:rsidR="00DF5763">
        <w:t xml:space="preserve"> and </w:t>
      </w:r>
      <w:r w:rsidR="00FB605A" w:rsidRPr="00FB605A">
        <w:t>placement of</w:t>
      </w:r>
      <w:r w:rsidR="00F5528B">
        <w:t xml:space="preserve"> </w:t>
      </w:r>
      <w:r w:rsidR="00052B3C">
        <w:t xml:space="preserve">facilities within </w:t>
      </w:r>
      <w:r w:rsidR="00F5528B">
        <w:t xml:space="preserve">the </w:t>
      </w:r>
      <w:r w:rsidR="00FB605A" w:rsidRPr="00FB605A">
        <w:t>PROW.</w:t>
      </w:r>
      <w:r w:rsidR="00571DC8">
        <w:t xml:space="preserve">  </w:t>
      </w:r>
      <w:r w:rsidR="00891EF8" w:rsidRPr="002D5AAE">
        <w:rPr>
          <w:u w:val="single"/>
        </w:rPr>
        <w:t>Id</w:t>
      </w:r>
      <w:r w:rsidR="00891EF8">
        <w:t>.</w:t>
      </w:r>
      <w:r w:rsidR="00571DC8">
        <w:t>, pp. 12 and 13.</w:t>
      </w:r>
    </w:p>
    <w:p w:rsidR="00F66B72" w:rsidRDefault="00F66B72" w:rsidP="00F66B72">
      <w:pPr>
        <w:ind w:firstLine="720"/>
      </w:pPr>
    </w:p>
    <w:p w:rsidR="000F1F3D" w:rsidRPr="00092B4F" w:rsidRDefault="000F1F3D" w:rsidP="000F1F3D">
      <w:pPr>
        <w:ind w:firstLine="720"/>
      </w:pPr>
      <w:r w:rsidRPr="00092B4F">
        <w:t xml:space="preserve">NECTA contended that </w:t>
      </w:r>
      <w:r w:rsidR="002833F6" w:rsidRPr="00092B4F">
        <w:t xml:space="preserve">with the </w:t>
      </w:r>
      <w:r w:rsidR="00602CDD">
        <w:t xml:space="preserve">utilization of </w:t>
      </w:r>
      <w:r w:rsidR="009F07E8">
        <w:t xml:space="preserve">a </w:t>
      </w:r>
      <w:r w:rsidR="002833F6" w:rsidRPr="00092B4F">
        <w:t xml:space="preserve">utility pole management software system such as </w:t>
      </w:r>
      <w:r w:rsidR="00052B3C">
        <w:t xml:space="preserve">the </w:t>
      </w:r>
      <w:r w:rsidR="002833F6" w:rsidRPr="00092B4F">
        <w:t xml:space="preserve">NOTIFY System, </w:t>
      </w:r>
      <w:r w:rsidRPr="00092B4F">
        <w:t xml:space="preserve">there </w:t>
      </w:r>
      <w:r w:rsidR="009F07E8">
        <w:t>is</w:t>
      </w:r>
      <w:r w:rsidR="009F07E8" w:rsidRPr="00092B4F">
        <w:t xml:space="preserve"> </w:t>
      </w:r>
      <w:r w:rsidRPr="00092B4F">
        <w:t>no need to designate a SPA.</w:t>
      </w:r>
      <w:r w:rsidR="002833F6" w:rsidRPr="00092B4F">
        <w:t xml:space="preserve">  </w:t>
      </w:r>
      <w:r w:rsidRPr="00092B4F">
        <w:t>NECTA May 30, 2013 Written Comments, pp. 5 and 6.</w:t>
      </w:r>
    </w:p>
    <w:p w:rsidR="000F1F3D" w:rsidRDefault="000F1F3D" w:rsidP="000F1F3D">
      <w:pPr>
        <w:ind w:firstLine="720"/>
      </w:pPr>
    </w:p>
    <w:p w:rsidR="00A91BB9" w:rsidRDefault="000F1F3D" w:rsidP="00A91BB9">
      <w:pPr>
        <w:ind w:firstLine="720"/>
      </w:pPr>
      <w:r w:rsidRPr="000B156B">
        <w:rPr>
          <w:rFonts w:cs="Arial"/>
          <w:color w:val="000000"/>
          <w:szCs w:val="24"/>
        </w:rPr>
        <w:t xml:space="preserve">Verizon </w:t>
      </w:r>
      <w:r w:rsidR="00052B3C">
        <w:rPr>
          <w:rFonts w:cs="Arial"/>
          <w:color w:val="000000"/>
          <w:szCs w:val="24"/>
        </w:rPr>
        <w:t>asserted</w:t>
      </w:r>
      <w:r w:rsidR="00052B3C" w:rsidRPr="000B156B">
        <w:rPr>
          <w:rFonts w:cs="Arial"/>
          <w:color w:val="000000"/>
          <w:szCs w:val="24"/>
        </w:rPr>
        <w:t xml:space="preserve"> </w:t>
      </w:r>
      <w:r w:rsidRPr="000B156B">
        <w:rPr>
          <w:rFonts w:cs="Arial"/>
          <w:color w:val="000000"/>
          <w:szCs w:val="24"/>
        </w:rPr>
        <w:t xml:space="preserve">that none of the advocates for the SPA have offered any reasons why a SPA is needed in </w:t>
      </w:r>
      <w:r w:rsidR="00052B3C">
        <w:rPr>
          <w:rFonts w:cs="Arial"/>
          <w:color w:val="000000"/>
          <w:szCs w:val="24"/>
        </w:rPr>
        <w:t>its</w:t>
      </w:r>
      <w:r w:rsidR="00052B3C" w:rsidRPr="000B156B">
        <w:rPr>
          <w:rFonts w:cs="Arial"/>
          <w:color w:val="000000"/>
          <w:szCs w:val="24"/>
        </w:rPr>
        <w:t xml:space="preserve"> </w:t>
      </w:r>
      <w:r w:rsidRPr="000B156B">
        <w:rPr>
          <w:rFonts w:cs="Arial"/>
          <w:color w:val="000000"/>
          <w:szCs w:val="24"/>
        </w:rPr>
        <w:t>service area in the To</w:t>
      </w:r>
      <w:r>
        <w:rPr>
          <w:rFonts w:cs="Arial"/>
          <w:color w:val="000000"/>
          <w:szCs w:val="24"/>
        </w:rPr>
        <w:t>w</w:t>
      </w:r>
      <w:r w:rsidRPr="000B156B">
        <w:rPr>
          <w:rFonts w:cs="Arial"/>
          <w:color w:val="000000"/>
          <w:szCs w:val="24"/>
        </w:rPr>
        <w:t xml:space="preserve">n of Greenwich.  </w:t>
      </w:r>
      <w:r w:rsidR="00A91BB9" w:rsidRPr="000B156B">
        <w:rPr>
          <w:rFonts w:cs="Arial"/>
        </w:rPr>
        <w:t xml:space="preserve">Verizon opposed the </w:t>
      </w:r>
      <w:r w:rsidR="00F5528B">
        <w:rPr>
          <w:rFonts w:cs="Arial"/>
        </w:rPr>
        <w:t xml:space="preserve">appointment of the </w:t>
      </w:r>
      <w:r w:rsidR="00A91BB9" w:rsidRPr="000B156B">
        <w:rPr>
          <w:rFonts w:cs="Arial"/>
        </w:rPr>
        <w:t>SPA</w:t>
      </w:r>
      <w:r w:rsidR="00F5528B">
        <w:rPr>
          <w:rFonts w:cs="Arial"/>
        </w:rPr>
        <w:t xml:space="preserve"> because </w:t>
      </w:r>
      <w:r w:rsidR="00052B3C">
        <w:rPr>
          <w:rFonts w:cs="Arial"/>
        </w:rPr>
        <w:t xml:space="preserve">the </w:t>
      </w:r>
      <w:r w:rsidR="00A91BB9" w:rsidRPr="000B156B">
        <w:rPr>
          <w:rFonts w:cs="Arial"/>
        </w:rPr>
        <w:t>PURA lacks the statutory authority to authorize one of the pole owners to act in that capacity.</w:t>
      </w:r>
      <w:r w:rsidR="00F5528B">
        <w:rPr>
          <w:rFonts w:cs="Arial"/>
        </w:rPr>
        <w:t xml:space="preserve">  </w:t>
      </w:r>
      <w:r w:rsidR="00A91BB9" w:rsidRPr="000B156B">
        <w:rPr>
          <w:rFonts w:cs="Arial"/>
        </w:rPr>
        <w:t xml:space="preserve">Verizon </w:t>
      </w:r>
      <w:r w:rsidR="00615F48">
        <w:rPr>
          <w:rFonts w:cs="Arial"/>
        </w:rPr>
        <w:t xml:space="preserve">May 30, 2013 </w:t>
      </w:r>
      <w:r w:rsidR="00A91BB9" w:rsidRPr="000B156B">
        <w:rPr>
          <w:rFonts w:cs="Arial"/>
        </w:rPr>
        <w:t>Written Comments, p. 1.</w:t>
      </w:r>
      <w:r w:rsidR="00F5528B">
        <w:rPr>
          <w:rFonts w:cs="Arial"/>
        </w:rPr>
        <w:t xml:space="preserve">  </w:t>
      </w:r>
      <w:r w:rsidR="00A91BB9">
        <w:t xml:space="preserve">AT&amp;T </w:t>
      </w:r>
      <w:r w:rsidR="00F5528B">
        <w:t>argue</w:t>
      </w:r>
      <w:r w:rsidR="00A73FB9">
        <w:t>d</w:t>
      </w:r>
      <w:r w:rsidR="00F5528B">
        <w:t xml:space="preserve"> that </w:t>
      </w:r>
      <w:r w:rsidR="00A91BB9" w:rsidRPr="0096585F">
        <w:t xml:space="preserve">Connecticut law does not provide the </w:t>
      </w:r>
      <w:r w:rsidR="00CB1768">
        <w:t xml:space="preserve">Authority </w:t>
      </w:r>
      <w:r w:rsidR="00A91BB9" w:rsidRPr="0096585F">
        <w:t xml:space="preserve">with any means by which to </w:t>
      </w:r>
      <w:r w:rsidR="00F5528B">
        <w:t xml:space="preserve">appoint </w:t>
      </w:r>
      <w:r w:rsidR="00A91BB9" w:rsidRPr="0096585F">
        <w:t xml:space="preserve">a </w:t>
      </w:r>
      <w:r w:rsidR="00A91BB9">
        <w:t>SPA</w:t>
      </w:r>
      <w:r w:rsidR="00A91BB9" w:rsidRPr="0096585F">
        <w:t xml:space="preserve"> and to do so</w:t>
      </w:r>
      <w:r w:rsidR="00FA2E4C">
        <w:t>,</w:t>
      </w:r>
      <w:r w:rsidR="00A91BB9" w:rsidRPr="0096585F">
        <w:t xml:space="preserve"> would constitute an exercise of authority beyond its powers.  </w:t>
      </w:r>
      <w:r w:rsidR="00A91BB9">
        <w:t xml:space="preserve">AT&amp;T </w:t>
      </w:r>
      <w:r w:rsidR="00F5528B">
        <w:t xml:space="preserve">also </w:t>
      </w:r>
      <w:r w:rsidR="00A91BB9">
        <w:t xml:space="preserve">argued that </w:t>
      </w:r>
      <w:r w:rsidR="00F5528B">
        <w:t xml:space="preserve">the </w:t>
      </w:r>
      <w:r w:rsidR="00A91BB9">
        <w:t xml:space="preserve">OCC, </w:t>
      </w:r>
      <w:r w:rsidR="00A91BB9" w:rsidRPr="0096585F">
        <w:t xml:space="preserve">Fibertech and </w:t>
      </w:r>
      <w:r w:rsidR="00FA2E4C">
        <w:t xml:space="preserve">the </w:t>
      </w:r>
      <w:r w:rsidR="00A91BB9" w:rsidRPr="0096585F">
        <w:t xml:space="preserve">CCM </w:t>
      </w:r>
      <w:r w:rsidR="00F5528B">
        <w:t xml:space="preserve">have </w:t>
      </w:r>
      <w:r w:rsidR="00A91BB9" w:rsidRPr="0096585F">
        <w:t>improperly rel</w:t>
      </w:r>
      <w:r w:rsidR="0026107D">
        <w:t>ied</w:t>
      </w:r>
      <w:r w:rsidR="00A91BB9" w:rsidRPr="0096585F">
        <w:t xml:space="preserve"> on various statutes designed to encourage and implement telecommunications competition as the legal foundation </w:t>
      </w:r>
      <w:r w:rsidR="00F5528B">
        <w:t xml:space="preserve">of the </w:t>
      </w:r>
      <w:r w:rsidR="00A91BB9" w:rsidRPr="0096585F">
        <w:t xml:space="preserve">PURA’s authority to appoint a </w:t>
      </w:r>
      <w:r w:rsidR="00A91BB9">
        <w:t xml:space="preserve">SPA </w:t>
      </w:r>
      <w:r w:rsidR="00A91BB9" w:rsidRPr="0096585F">
        <w:t>in this proceeding.</w:t>
      </w:r>
      <w:r w:rsidR="0026107D">
        <w:t xml:space="preserve">  </w:t>
      </w:r>
      <w:r w:rsidR="00A91BB9">
        <w:t xml:space="preserve"> </w:t>
      </w:r>
      <w:r w:rsidR="0076548B">
        <w:t>According to AT&amp;T, t</w:t>
      </w:r>
      <w:r w:rsidR="00A91BB9" w:rsidRPr="0096585F">
        <w:t>h</w:t>
      </w:r>
      <w:r w:rsidR="00A91BB9">
        <w:t>o</w:t>
      </w:r>
      <w:r w:rsidR="00A91BB9" w:rsidRPr="0096585F">
        <w:t>se statutes</w:t>
      </w:r>
      <w:r w:rsidR="00A91BB9">
        <w:t xml:space="preserve"> </w:t>
      </w:r>
      <w:r w:rsidR="00A91BB9" w:rsidRPr="0096585F">
        <w:t xml:space="preserve">do not grant </w:t>
      </w:r>
      <w:r w:rsidR="00A91BB9">
        <w:t xml:space="preserve">the </w:t>
      </w:r>
      <w:r w:rsidR="00A91BB9" w:rsidRPr="0096585F">
        <w:t>PURA the authority to broadly impose structural changes that affect a pole owner’s control over and interests in its own facilities.</w:t>
      </w:r>
      <w:r w:rsidR="00A91BB9">
        <w:t xml:space="preserve">  AT&amp;T Brief, p. 6.</w:t>
      </w:r>
    </w:p>
    <w:p w:rsidR="000F1F3D" w:rsidRDefault="000F1F3D" w:rsidP="00A91BB9">
      <w:pPr>
        <w:ind w:firstLine="720"/>
      </w:pPr>
    </w:p>
    <w:p w:rsidR="00BE1847" w:rsidRPr="00100AE8" w:rsidRDefault="00BE1847" w:rsidP="00BE1847">
      <w:pPr>
        <w:ind w:firstLine="720"/>
      </w:pPr>
      <w:bookmarkStart w:id="1296" w:name="_Toc395853318"/>
      <w:bookmarkStart w:id="1297" w:name="_Toc395853459"/>
      <w:bookmarkStart w:id="1298" w:name="_Toc396072071"/>
      <w:bookmarkStart w:id="1299" w:name="_Toc396081756"/>
      <w:bookmarkStart w:id="1300" w:name="_Toc396112835"/>
      <w:bookmarkStart w:id="1301" w:name="_Toc396112875"/>
      <w:bookmarkStart w:id="1302" w:name="_Toc395853319"/>
      <w:bookmarkStart w:id="1303" w:name="_Toc395853460"/>
      <w:bookmarkStart w:id="1304" w:name="_Toc396072072"/>
      <w:bookmarkStart w:id="1305" w:name="_Toc396081757"/>
      <w:bookmarkStart w:id="1306" w:name="_Toc396112836"/>
      <w:bookmarkStart w:id="1307" w:name="_Toc396112876"/>
      <w:bookmarkEnd w:id="1296"/>
      <w:bookmarkEnd w:id="1297"/>
      <w:bookmarkEnd w:id="1298"/>
      <w:bookmarkEnd w:id="1299"/>
      <w:bookmarkEnd w:id="1300"/>
      <w:bookmarkEnd w:id="1301"/>
      <w:bookmarkEnd w:id="1302"/>
      <w:bookmarkEnd w:id="1303"/>
      <w:bookmarkEnd w:id="1304"/>
      <w:bookmarkEnd w:id="1305"/>
      <w:bookmarkEnd w:id="1306"/>
      <w:bookmarkEnd w:id="1307"/>
      <w:r w:rsidRPr="00100AE8">
        <w:rPr>
          <w:rFonts w:cs="Arial"/>
          <w:szCs w:val="24"/>
        </w:rPr>
        <w:t xml:space="preserve">Conn. Gen. Stat. </w:t>
      </w:r>
      <w:r w:rsidR="00F343F9" w:rsidRPr="00100AE8">
        <w:rPr>
          <w:snapToGrid w:val="0"/>
        </w:rPr>
        <w:t>§</w:t>
      </w:r>
      <w:r w:rsidRPr="00100AE8">
        <w:rPr>
          <w:rFonts w:cs="Arial"/>
          <w:szCs w:val="24"/>
        </w:rPr>
        <w:t>16-11, et seq. grant</w:t>
      </w:r>
      <w:r w:rsidR="00F5528B">
        <w:rPr>
          <w:rFonts w:cs="Arial"/>
          <w:szCs w:val="24"/>
        </w:rPr>
        <w:t>s</w:t>
      </w:r>
      <w:r w:rsidRPr="00100AE8">
        <w:rPr>
          <w:rFonts w:cs="Arial"/>
          <w:szCs w:val="24"/>
        </w:rPr>
        <w:t xml:space="preserve"> broad authority to </w:t>
      </w:r>
      <w:r w:rsidR="00F5528B">
        <w:rPr>
          <w:rFonts w:cs="Arial"/>
          <w:szCs w:val="24"/>
        </w:rPr>
        <w:t xml:space="preserve">the </w:t>
      </w:r>
      <w:r w:rsidRPr="00100AE8">
        <w:rPr>
          <w:rFonts w:cs="Arial"/>
          <w:szCs w:val="24"/>
        </w:rPr>
        <w:t xml:space="preserve">PURA </w:t>
      </w:r>
      <w:r>
        <w:rPr>
          <w:rFonts w:cs="Arial"/>
          <w:szCs w:val="24"/>
        </w:rPr>
        <w:t xml:space="preserve">to </w:t>
      </w:r>
      <w:r w:rsidRPr="00100AE8">
        <w:rPr>
          <w:rFonts w:cs="Arial"/>
          <w:szCs w:val="24"/>
        </w:rPr>
        <w:t xml:space="preserve">protect the safety of the public and utility </w:t>
      </w:r>
      <w:r w:rsidR="00F5528B">
        <w:rPr>
          <w:rFonts w:cs="Arial"/>
          <w:szCs w:val="24"/>
        </w:rPr>
        <w:t xml:space="preserve">company </w:t>
      </w:r>
      <w:r w:rsidRPr="00100AE8">
        <w:rPr>
          <w:rFonts w:cs="Arial"/>
          <w:szCs w:val="24"/>
        </w:rPr>
        <w:t>employees in the maintenance and operation of utility</w:t>
      </w:r>
      <w:r w:rsidR="00F5528B">
        <w:rPr>
          <w:rFonts w:cs="Arial"/>
          <w:szCs w:val="24"/>
        </w:rPr>
        <w:t xml:space="preserve"> companies </w:t>
      </w:r>
      <w:r w:rsidRPr="00100AE8">
        <w:rPr>
          <w:rFonts w:cs="Arial"/>
          <w:szCs w:val="24"/>
        </w:rPr>
        <w:t xml:space="preserve">facilities on </w:t>
      </w:r>
      <w:r w:rsidR="00F5528B">
        <w:rPr>
          <w:rFonts w:cs="Arial"/>
          <w:szCs w:val="24"/>
        </w:rPr>
        <w:t xml:space="preserve">Connecticut </w:t>
      </w:r>
      <w:r w:rsidRPr="00100AE8">
        <w:rPr>
          <w:rFonts w:cs="Arial"/>
          <w:szCs w:val="24"/>
        </w:rPr>
        <w:t xml:space="preserve">roadways.  Local Public Works engineers and administrators and the </w:t>
      </w:r>
      <w:r w:rsidR="00196117">
        <w:rPr>
          <w:rFonts w:cs="Arial"/>
          <w:szCs w:val="24"/>
        </w:rPr>
        <w:t xml:space="preserve">DOT </w:t>
      </w:r>
      <w:r w:rsidRPr="00100AE8">
        <w:rPr>
          <w:rFonts w:cs="Arial"/>
          <w:szCs w:val="24"/>
        </w:rPr>
        <w:t xml:space="preserve">are also charged with the safe and efficient use of the roadways.  For example, utility poles cannot be </w:t>
      </w:r>
      <w:r w:rsidR="00052B3C">
        <w:rPr>
          <w:rFonts w:cs="Arial"/>
          <w:szCs w:val="24"/>
        </w:rPr>
        <w:t>installed</w:t>
      </w:r>
      <w:r w:rsidR="00052B3C" w:rsidRPr="00100AE8">
        <w:rPr>
          <w:rFonts w:cs="Arial"/>
          <w:szCs w:val="24"/>
        </w:rPr>
        <w:t xml:space="preserve"> </w:t>
      </w:r>
      <w:r w:rsidRPr="00100AE8">
        <w:rPr>
          <w:rFonts w:cs="Arial"/>
          <w:szCs w:val="24"/>
        </w:rPr>
        <w:t xml:space="preserve">in a route needed for sewers, water or pathways for non-motorized travel.  State government has long recognized that the </w:t>
      </w:r>
      <w:r w:rsidR="00196117">
        <w:rPr>
          <w:rFonts w:cs="Arial"/>
          <w:szCs w:val="24"/>
        </w:rPr>
        <w:t>PROW</w:t>
      </w:r>
      <w:r w:rsidRPr="00100AE8">
        <w:rPr>
          <w:rFonts w:cs="Arial"/>
          <w:szCs w:val="24"/>
        </w:rPr>
        <w:t xml:space="preserve"> </w:t>
      </w:r>
      <w:r w:rsidR="009F07E8">
        <w:rPr>
          <w:rFonts w:cs="Arial"/>
          <w:szCs w:val="24"/>
        </w:rPr>
        <w:t>is</w:t>
      </w:r>
      <w:r w:rsidR="009F07E8" w:rsidRPr="00100AE8">
        <w:rPr>
          <w:rFonts w:cs="Arial"/>
          <w:szCs w:val="24"/>
        </w:rPr>
        <w:t xml:space="preserve"> </w:t>
      </w:r>
      <w:r w:rsidRPr="00100AE8">
        <w:rPr>
          <w:rFonts w:cs="Arial"/>
          <w:szCs w:val="24"/>
        </w:rPr>
        <w:t xml:space="preserve">needed to provide transportation, access to private property, and routes for complex sewer and water supply systems.  </w:t>
      </w:r>
      <w:r w:rsidRPr="00100AE8">
        <w:t>When utility maintenance work requires excavation in a public highway</w:t>
      </w:r>
      <w:r w:rsidR="00196117">
        <w:t>,</w:t>
      </w:r>
      <w:r w:rsidRPr="00100AE8">
        <w:t xml:space="preserve"> the public utility must obtain a permit from the municipality</w:t>
      </w:r>
      <w:r w:rsidR="009F07E8">
        <w:t>,</w:t>
      </w:r>
      <w:r w:rsidRPr="00100AE8">
        <w:t xml:space="preserve"> or for </w:t>
      </w:r>
      <w:r w:rsidR="00196117">
        <w:t>s</w:t>
      </w:r>
      <w:r w:rsidRPr="00100AE8">
        <w:t>tate roads, the D</w:t>
      </w:r>
      <w:r w:rsidR="00196117">
        <w:t>OT</w:t>
      </w:r>
      <w:r w:rsidR="009F07E8">
        <w:t>,</w:t>
      </w:r>
      <w:r w:rsidRPr="00100AE8">
        <w:t xml:space="preserve"> before the </w:t>
      </w:r>
      <w:r w:rsidRPr="00100AE8">
        <w:rPr>
          <w:snapToGrid w:val="0"/>
        </w:rPr>
        <w:t>excavation.  Conn. Gen. Stat. §16-229 states:</w:t>
      </w:r>
    </w:p>
    <w:p w:rsidR="00BE1847" w:rsidRPr="00100AE8" w:rsidRDefault="00BE1847" w:rsidP="00BE1847">
      <w:pPr>
        <w:widowControl w:val="0"/>
        <w:tabs>
          <w:tab w:val="left" w:pos="720"/>
        </w:tabs>
        <w:ind w:hanging="720"/>
        <w:jc w:val="left"/>
        <w:rPr>
          <w:rFonts w:ascii="Times New Roman" w:hAnsi="Times New Roman"/>
          <w:snapToGrid w:val="0"/>
        </w:rPr>
      </w:pPr>
      <w:r w:rsidRPr="00100AE8">
        <w:rPr>
          <w:rFonts w:ascii="Times New Roman" w:hAnsi="Times New Roman"/>
          <w:snapToGrid w:val="0"/>
        </w:rPr>
        <w:tab/>
      </w:r>
    </w:p>
    <w:p w:rsidR="00BE1847" w:rsidRPr="00100AE8" w:rsidRDefault="00BE1847" w:rsidP="000B156B">
      <w:pPr>
        <w:ind w:left="720" w:right="720"/>
      </w:pPr>
      <w:r w:rsidRPr="00100AE8">
        <w:t>Any public service company incorporated under the provisions of the statutes or by special act for the purpose of transmitting or distributing gas, water or electricity or for telephone purposes, desiring to open or make any excavation in a portion of any public highway for the carrying out of any purpose for which it may be organized other than the placing or replacing of a pole or of a curb box, shall, if required by the authority having jurisdiction over the maintenance of such highway, make application to such authority, which may, in writing, grant a permit for such opening, or excavation upon such terms and conditions as to the manner in which such work shall be carried on as may be reasonable.</w:t>
      </w:r>
    </w:p>
    <w:p w:rsidR="00BE1847" w:rsidRPr="00100AE8" w:rsidRDefault="00BE1847" w:rsidP="00BE1847">
      <w:pPr>
        <w:tabs>
          <w:tab w:val="left" w:pos="9360"/>
        </w:tabs>
        <w:ind w:firstLine="720"/>
        <w:rPr>
          <w:rFonts w:cs="Arial"/>
          <w:szCs w:val="24"/>
        </w:rPr>
      </w:pPr>
      <w:r w:rsidRPr="00100AE8">
        <w:rPr>
          <w:rFonts w:cs="Arial"/>
          <w:szCs w:val="24"/>
        </w:rPr>
        <w:t xml:space="preserve">   </w:t>
      </w:r>
    </w:p>
    <w:p w:rsidR="00BE1847" w:rsidRPr="00100AE8" w:rsidRDefault="00052B3C" w:rsidP="002D5AAE">
      <w:pPr>
        <w:tabs>
          <w:tab w:val="left" w:pos="9360"/>
        </w:tabs>
        <w:ind w:firstLine="720"/>
        <w:rPr>
          <w:rFonts w:cs="Arial"/>
          <w:szCs w:val="24"/>
        </w:rPr>
      </w:pPr>
      <w:r>
        <w:rPr>
          <w:rFonts w:cs="Arial"/>
          <w:szCs w:val="24"/>
        </w:rPr>
        <w:t xml:space="preserve">Conn. Gen. Stat. </w:t>
      </w:r>
      <w:r w:rsidRPr="00100AE8">
        <w:rPr>
          <w:snapToGrid w:val="0"/>
        </w:rPr>
        <w:t>§</w:t>
      </w:r>
      <w:r>
        <w:rPr>
          <w:snapToGrid w:val="0"/>
        </w:rPr>
        <w:t>16-235</w:t>
      </w:r>
      <w:r w:rsidR="00BE1847" w:rsidRPr="00100AE8">
        <w:rPr>
          <w:rFonts w:cs="Arial"/>
          <w:szCs w:val="24"/>
        </w:rPr>
        <w:t xml:space="preserve"> also applies to distribution facilities on public roadways</w:t>
      </w:r>
      <w:r>
        <w:rPr>
          <w:rFonts w:cs="Arial"/>
          <w:szCs w:val="24"/>
        </w:rPr>
        <w:t xml:space="preserve"> which states</w:t>
      </w:r>
      <w:r w:rsidR="00BE1847" w:rsidRPr="00100AE8">
        <w:rPr>
          <w:rFonts w:cs="Arial"/>
          <w:szCs w:val="24"/>
        </w:rPr>
        <w:t>:</w:t>
      </w:r>
    </w:p>
    <w:p w:rsidR="00BE1847" w:rsidRPr="00100AE8" w:rsidRDefault="00BE1847" w:rsidP="00BE1847">
      <w:pPr>
        <w:ind w:right="720" w:firstLine="720"/>
        <w:rPr>
          <w:rFonts w:cs="Arial"/>
          <w:szCs w:val="24"/>
        </w:rPr>
      </w:pPr>
    </w:p>
    <w:p w:rsidR="00BE1847" w:rsidRPr="00100AE8" w:rsidRDefault="00BE1847" w:rsidP="000B156B">
      <w:pPr>
        <w:tabs>
          <w:tab w:val="left" w:pos="8640"/>
        </w:tabs>
        <w:ind w:left="720" w:right="720"/>
        <w:rPr>
          <w:rFonts w:cs="Arial"/>
          <w:szCs w:val="24"/>
        </w:rPr>
      </w:pPr>
      <w:r w:rsidRPr="00100AE8">
        <w:rPr>
          <w:rFonts w:cs="Arial"/>
          <w:szCs w:val="24"/>
        </w:rPr>
        <w:t>Control by local authorities. Orders. Appeals.  Except as provided in section 16-243, the selectmen of any town, the common council of any city and the warden and burgesses of any borough shall, subject to the provisions of section 16-234, within their respective jurisdictions, have full direction and control over the placing, erection maintenance of any such wires, conductors, fixtures, structures or apparatus, including the relocation or removal of the same and the power of designating the kind, quality and finish thereof</w:t>
      </w:r>
      <w:r w:rsidR="00196117">
        <w:rPr>
          <w:rFonts w:cs="Arial"/>
          <w:szCs w:val="24"/>
        </w:rPr>
        <w:t xml:space="preserve"> . . .</w:t>
      </w:r>
    </w:p>
    <w:p w:rsidR="00BE1847" w:rsidRPr="00100AE8" w:rsidRDefault="00BE1847" w:rsidP="00BE1847">
      <w:pPr>
        <w:tabs>
          <w:tab w:val="left" w:pos="9360"/>
        </w:tabs>
        <w:ind w:right="576" w:firstLine="720"/>
        <w:rPr>
          <w:rFonts w:cs="Arial"/>
          <w:szCs w:val="24"/>
        </w:rPr>
      </w:pPr>
    </w:p>
    <w:p w:rsidR="00BE1847" w:rsidRPr="00100AE8" w:rsidRDefault="00BE1847" w:rsidP="00BE1847">
      <w:pPr>
        <w:ind w:firstLine="720"/>
        <w:rPr>
          <w:rFonts w:cs="Arial"/>
          <w:szCs w:val="24"/>
        </w:rPr>
      </w:pPr>
      <w:r w:rsidRPr="00100AE8">
        <w:rPr>
          <w:rFonts w:cs="Arial"/>
          <w:szCs w:val="24"/>
        </w:rPr>
        <w:t>The</w:t>
      </w:r>
      <w:r w:rsidR="007C5BF7">
        <w:rPr>
          <w:rFonts w:cs="Arial"/>
          <w:szCs w:val="24"/>
        </w:rPr>
        <w:t>se</w:t>
      </w:r>
      <w:r w:rsidRPr="00100AE8">
        <w:rPr>
          <w:rFonts w:cs="Arial"/>
          <w:szCs w:val="24"/>
        </w:rPr>
        <w:t xml:space="preserve"> statutes demonstrate that the </w:t>
      </w:r>
      <w:r w:rsidR="00A91BB9">
        <w:rPr>
          <w:rFonts w:cs="Arial"/>
          <w:szCs w:val="24"/>
        </w:rPr>
        <w:t>incumbent local exchange companies</w:t>
      </w:r>
      <w:r w:rsidRPr="00100AE8">
        <w:rPr>
          <w:rFonts w:cs="Arial"/>
          <w:szCs w:val="24"/>
        </w:rPr>
        <w:t>’</w:t>
      </w:r>
      <w:r w:rsidR="00A91BB9">
        <w:rPr>
          <w:rFonts w:cs="Arial"/>
          <w:szCs w:val="24"/>
        </w:rPr>
        <w:t xml:space="preserve"> (ILECs)</w:t>
      </w:r>
      <w:r w:rsidRPr="00100AE8">
        <w:rPr>
          <w:rFonts w:cs="Arial"/>
          <w:szCs w:val="24"/>
        </w:rPr>
        <w:t xml:space="preserve"> description in this docket, of unfettered, broad easements to install and control distribution poles in </w:t>
      </w:r>
      <w:r w:rsidR="007C5BF7">
        <w:rPr>
          <w:rFonts w:cs="Arial"/>
          <w:szCs w:val="24"/>
        </w:rPr>
        <w:t xml:space="preserve">the </w:t>
      </w:r>
      <w:r w:rsidR="0025263D">
        <w:rPr>
          <w:rFonts w:cs="Arial"/>
          <w:szCs w:val="24"/>
        </w:rPr>
        <w:t xml:space="preserve">PROW </w:t>
      </w:r>
      <w:r w:rsidRPr="00100AE8">
        <w:rPr>
          <w:rFonts w:cs="Arial"/>
          <w:szCs w:val="24"/>
        </w:rPr>
        <w:t>is not the law of Connecticut.  The statutory framework and 19</w:t>
      </w:r>
      <w:r w:rsidRPr="00100AE8">
        <w:rPr>
          <w:rFonts w:cs="Arial"/>
          <w:szCs w:val="24"/>
          <w:vertAlign w:val="superscript"/>
        </w:rPr>
        <w:t>th</w:t>
      </w:r>
      <w:r w:rsidRPr="00100AE8">
        <w:rPr>
          <w:rFonts w:cs="Arial"/>
          <w:szCs w:val="24"/>
        </w:rPr>
        <w:t xml:space="preserve"> century State charters provided to these telecom</w:t>
      </w:r>
      <w:r w:rsidR="008752D0">
        <w:rPr>
          <w:rFonts w:cs="Arial"/>
          <w:szCs w:val="24"/>
        </w:rPr>
        <w:t>munications</w:t>
      </w:r>
      <w:r w:rsidR="007D69D9">
        <w:rPr>
          <w:rFonts w:cs="Arial"/>
          <w:szCs w:val="24"/>
        </w:rPr>
        <w:t xml:space="preserve"> </w:t>
      </w:r>
      <w:r w:rsidRPr="00100AE8">
        <w:rPr>
          <w:rFonts w:cs="Arial"/>
          <w:szCs w:val="24"/>
        </w:rPr>
        <w:t>companies, which were formerly monopolies, is more accurately akin to a “license,</w:t>
      </w:r>
      <w:r w:rsidR="007C5BF7">
        <w:rPr>
          <w:rFonts w:cs="Arial"/>
          <w:szCs w:val="24"/>
        </w:rPr>
        <w:t>”</w:t>
      </w:r>
      <w:r w:rsidRPr="00100AE8">
        <w:rPr>
          <w:rFonts w:cs="Arial"/>
          <w:szCs w:val="24"/>
        </w:rPr>
        <w:t xml:space="preserve"> not an easement, to place poles in the </w:t>
      </w:r>
      <w:r w:rsidR="0025263D">
        <w:rPr>
          <w:rFonts w:cs="Arial"/>
          <w:szCs w:val="24"/>
        </w:rPr>
        <w:t>PROW</w:t>
      </w:r>
      <w:r w:rsidRPr="00100AE8">
        <w:rPr>
          <w:rFonts w:cs="Arial"/>
          <w:szCs w:val="24"/>
        </w:rPr>
        <w:t>.  Just as vehicle drivers do not have unregulated passage and parking on roads, the public utility companies do not have uncontrolled use of roadways.</w:t>
      </w:r>
      <w:r w:rsidR="00A91BB9">
        <w:rPr>
          <w:rFonts w:cs="Arial"/>
          <w:szCs w:val="24"/>
        </w:rPr>
        <w:t xml:space="preserve">  </w:t>
      </w:r>
      <w:r w:rsidRPr="00100AE8">
        <w:rPr>
          <w:rFonts w:cs="Arial"/>
          <w:szCs w:val="24"/>
        </w:rPr>
        <w:t xml:space="preserve">For example, while AT&amp;T trucks often park over sidewalks and on road travel lanes, police officers can exercise reasonable public safety authority to direct time limits and parking locations. On a busy traffic and pedestrian corner, there are instances where a </w:t>
      </w:r>
      <w:r w:rsidR="007C5BF7" w:rsidRPr="00100AE8">
        <w:rPr>
          <w:rFonts w:cs="Arial"/>
          <w:szCs w:val="24"/>
        </w:rPr>
        <w:t>tele</w:t>
      </w:r>
      <w:r w:rsidR="007C5BF7">
        <w:rPr>
          <w:rFonts w:cs="Arial"/>
          <w:szCs w:val="24"/>
        </w:rPr>
        <w:t>phone company</w:t>
      </w:r>
      <w:r w:rsidR="007C5BF7" w:rsidRPr="00100AE8">
        <w:rPr>
          <w:rFonts w:cs="Arial"/>
          <w:szCs w:val="24"/>
        </w:rPr>
        <w:t xml:space="preserve"> </w:t>
      </w:r>
      <w:r w:rsidRPr="00100AE8">
        <w:rPr>
          <w:rFonts w:cs="Arial"/>
          <w:szCs w:val="24"/>
        </w:rPr>
        <w:t xml:space="preserve">employee </w:t>
      </w:r>
      <w:r w:rsidR="00FA2E4C">
        <w:rPr>
          <w:rFonts w:cs="Arial"/>
          <w:szCs w:val="24"/>
        </w:rPr>
        <w:t>c</w:t>
      </w:r>
      <w:r w:rsidR="00FA2E4C" w:rsidRPr="00100AE8">
        <w:rPr>
          <w:rFonts w:cs="Arial"/>
          <w:szCs w:val="24"/>
        </w:rPr>
        <w:t xml:space="preserve">ould </w:t>
      </w:r>
      <w:r w:rsidRPr="00100AE8">
        <w:rPr>
          <w:rFonts w:cs="Arial"/>
          <w:szCs w:val="24"/>
        </w:rPr>
        <w:t xml:space="preserve">climb a pole instead of parking </w:t>
      </w:r>
      <w:r w:rsidR="009F07E8">
        <w:rPr>
          <w:rFonts w:cs="Arial"/>
          <w:szCs w:val="24"/>
        </w:rPr>
        <w:t>their</w:t>
      </w:r>
      <w:r w:rsidR="009F07E8" w:rsidRPr="00100AE8">
        <w:rPr>
          <w:rFonts w:cs="Arial"/>
          <w:szCs w:val="24"/>
        </w:rPr>
        <w:t xml:space="preserve"> </w:t>
      </w:r>
      <w:r w:rsidRPr="00100AE8">
        <w:rPr>
          <w:rFonts w:cs="Arial"/>
          <w:szCs w:val="24"/>
        </w:rPr>
        <w:t xml:space="preserve">vehicle on </w:t>
      </w:r>
      <w:r>
        <w:rPr>
          <w:rFonts w:cs="Arial"/>
          <w:szCs w:val="24"/>
        </w:rPr>
        <w:t xml:space="preserve">a </w:t>
      </w:r>
      <w:r w:rsidRPr="00100AE8">
        <w:rPr>
          <w:rFonts w:cs="Arial"/>
          <w:szCs w:val="24"/>
        </w:rPr>
        <w:t xml:space="preserve">busy corner.  Public utility companies also do not have uncontrolled use and operation of utility poles.  The control of locations and method of operation of public utility facilities is necessarily controlled by </w:t>
      </w:r>
      <w:r w:rsidR="000B2996">
        <w:rPr>
          <w:rFonts w:cs="Arial"/>
          <w:szCs w:val="24"/>
        </w:rPr>
        <w:t>s</w:t>
      </w:r>
      <w:r w:rsidRPr="00100AE8">
        <w:rPr>
          <w:rFonts w:cs="Arial"/>
          <w:szCs w:val="24"/>
        </w:rPr>
        <w:t>tate and local governments.</w:t>
      </w:r>
      <w:r w:rsidR="00A91BB9">
        <w:rPr>
          <w:rFonts w:cs="Arial"/>
          <w:szCs w:val="24"/>
        </w:rPr>
        <w:t xml:space="preserve">  </w:t>
      </w:r>
      <w:r w:rsidRPr="00100AE8">
        <w:rPr>
          <w:rFonts w:cs="Arial"/>
          <w:szCs w:val="24"/>
        </w:rPr>
        <w:t xml:space="preserve">Detailed regulations and orders exist to direct the layout and operation of pole attachments.  </w:t>
      </w:r>
    </w:p>
    <w:p w:rsidR="00BE1847" w:rsidRPr="00100AE8" w:rsidRDefault="00BE1847" w:rsidP="00BE1847">
      <w:pPr>
        <w:ind w:firstLine="720"/>
        <w:rPr>
          <w:rFonts w:cs="Arial"/>
          <w:szCs w:val="24"/>
        </w:rPr>
      </w:pPr>
    </w:p>
    <w:p w:rsidR="009336DB" w:rsidRDefault="00BE1847" w:rsidP="00092B4F">
      <w:pPr>
        <w:ind w:firstLine="720"/>
      </w:pPr>
      <w:r w:rsidRPr="001C7C3D">
        <w:t xml:space="preserve">The administration, maintenance, and safety of distribution poles and facilities are regulated by </w:t>
      </w:r>
      <w:r w:rsidR="00A91BB9" w:rsidRPr="005D53F4">
        <w:t xml:space="preserve">the </w:t>
      </w:r>
      <w:r w:rsidRPr="005D53F4">
        <w:t xml:space="preserve">PURA.  This was clearly shown in dockets and orders issued in the major storm review </w:t>
      </w:r>
      <w:r w:rsidR="00FC3147">
        <w:t>proceedings</w:t>
      </w:r>
      <w:r w:rsidRPr="005D53F4">
        <w:t xml:space="preserve">.  </w:t>
      </w:r>
      <w:r w:rsidR="00A91BB9" w:rsidRPr="005D53F4">
        <w:t xml:space="preserve">The </w:t>
      </w:r>
      <w:r w:rsidRPr="001E5217">
        <w:t>PURA’s mandates from the Legislature include making certain that the physical operations of utility services operate as reliably and safely as possible, while advancing the public wel</w:t>
      </w:r>
      <w:r w:rsidRPr="00567677">
        <w:t xml:space="preserve">fare.  The monitoring and scheduling of pole attachments is essential to the provision of competitive communications services and their repairs after storm damage. The Authority has also had ongoing public and municipal complaints, and docket investigations, concerning widespread double poles where facilities are not transferred to the new poles in a timely manner.  The double poles are traffic hazards, unsightly and a danger to pedestrians.  The permission for ILECs to install and maintain poles, as personal property, is not unrestricted. Statutes require the Authority to direct the efficient and safe use of poles.  Conn. Gen. Stat. </w:t>
      </w:r>
      <w:r w:rsidR="00681907" w:rsidRPr="00092B4F">
        <w:t>§</w:t>
      </w:r>
      <w:r w:rsidRPr="00092B4F">
        <w:t>16</w:t>
      </w:r>
      <w:r w:rsidR="00834F85" w:rsidRPr="00092B4F">
        <w:noBreakHyphen/>
      </w:r>
      <w:r w:rsidRPr="00092B4F">
        <w:t>18.  The shared use of utility poles by regulated public service companies was mandated over a hundred years ago to prevent excessive proliferation of poles and spreading of wire routes.  Federal and state mandates promoting cable and telecom</w:t>
      </w:r>
      <w:r w:rsidR="007C5BF7" w:rsidRPr="00092B4F">
        <w:t>munication</w:t>
      </w:r>
      <w:r w:rsidRPr="00092B4F">
        <w:t xml:space="preserve"> </w:t>
      </w:r>
      <w:r w:rsidR="008752D0">
        <w:t xml:space="preserve">services </w:t>
      </w:r>
      <w:r w:rsidRPr="00092B4F">
        <w:t xml:space="preserve">competition authorize and direct further cooperative use of poles regulated by </w:t>
      </w:r>
      <w:r w:rsidR="007C5BF7" w:rsidRPr="00092B4F">
        <w:t xml:space="preserve">the </w:t>
      </w:r>
      <w:r w:rsidRPr="00092B4F">
        <w:t xml:space="preserve">PURA.  </w:t>
      </w:r>
      <w:r w:rsidR="007C5BF7" w:rsidRPr="00092B4F">
        <w:t xml:space="preserve">The </w:t>
      </w:r>
      <w:r w:rsidRPr="00092B4F">
        <w:t xml:space="preserve">PURA is granted authority to direct the use and administration of utility poles to promote public safety and to provide and promote competitive telecommunications services.  Conn. Gen. Stat. </w:t>
      </w:r>
      <w:r w:rsidR="00B55F5E" w:rsidRPr="00092B4F">
        <w:t>§</w:t>
      </w:r>
      <w:r w:rsidRPr="00092B4F">
        <w:t xml:space="preserve">16-247h.  Section 251(b)(4) of the Federal </w:t>
      </w:r>
      <w:r w:rsidR="00681907" w:rsidRPr="00092B4F">
        <w:t xml:space="preserve">Act </w:t>
      </w:r>
      <w:r w:rsidRPr="00092B4F">
        <w:t>requires pole owners to “afford access to its poles” to “competing providers of telecommunications services.”</w:t>
      </w:r>
      <w:r w:rsidR="009336DB" w:rsidRPr="00092B4F">
        <w:t xml:space="preserve">  </w:t>
      </w:r>
    </w:p>
    <w:p w:rsidR="009336DB" w:rsidRDefault="009336DB" w:rsidP="00092B4F">
      <w:pPr>
        <w:ind w:firstLine="720"/>
      </w:pPr>
    </w:p>
    <w:p w:rsidR="00E80045" w:rsidRDefault="009336DB">
      <w:pPr>
        <w:ind w:firstLine="720"/>
        <w:rPr>
          <w:rFonts w:cs="Arial"/>
          <w:szCs w:val="24"/>
        </w:rPr>
      </w:pPr>
      <w:r>
        <w:t xml:space="preserve">In light of the above, the Authority </w:t>
      </w:r>
      <w:r w:rsidR="00A73FB9">
        <w:t xml:space="preserve">adopts </w:t>
      </w:r>
      <w:r>
        <w:t>the Working Group’s support that e</w:t>
      </w:r>
      <w:r w:rsidRPr="001C7C3D">
        <w:rPr>
          <w:rFonts w:eastAsiaTheme="minorHAnsi"/>
        </w:rPr>
        <w:t>ach EDC serve as the SPA in its service territory</w:t>
      </w:r>
      <w:r>
        <w:rPr>
          <w:rFonts w:eastAsiaTheme="minorHAnsi"/>
        </w:rPr>
        <w:t xml:space="preserve"> with </w:t>
      </w:r>
      <w:r w:rsidR="001C7C3D">
        <w:rPr>
          <w:rFonts w:eastAsiaTheme="minorHAnsi"/>
        </w:rPr>
        <w:t>some modifications</w:t>
      </w:r>
      <w:r>
        <w:rPr>
          <w:rFonts w:eastAsiaTheme="minorHAnsi"/>
        </w:rPr>
        <w:t xml:space="preserve"> </w:t>
      </w:r>
      <w:r w:rsidR="008752D0">
        <w:rPr>
          <w:rFonts w:eastAsiaTheme="minorHAnsi"/>
        </w:rPr>
        <w:t xml:space="preserve">as </w:t>
      </w:r>
      <w:r>
        <w:rPr>
          <w:rFonts w:eastAsiaTheme="minorHAnsi"/>
        </w:rPr>
        <w:t>described below.  The establishment of the SPA</w:t>
      </w:r>
      <w:r w:rsidR="00BE1847" w:rsidRPr="00100AE8">
        <w:rPr>
          <w:rFonts w:cs="Arial"/>
          <w:szCs w:val="24"/>
        </w:rPr>
        <w:t xml:space="preserve"> </w:t>
      </w:r>
      <w:r w:rsidR="00FA2E4C">
        <w:rPr>
          <w:rFonts w:cs="Arial"/>
          <w:szCs w:val="24"/>
        </w:rPr>
        <w:t>should</w:t>
      </w:r>
      <w:r w:rsidR="00FA2E4C" w:rsidRPr="00100AE8">
        <w:rPr>
          <w:rFonts w:cs="Arial"/>
          <w:szCs w:val="24"/>
        </w:rPr>
        <w:t xml:space="preserve"> </w:t>
      </w:r>
      <w:r w:rsidR="00BE1847" w:rsidRPr="00100AE8">
        <w:rPr>
          <w:rFonts w:cs="Arial"/>
          <w:szCs w:val="24"/>
        </w:rPr>
        <w:t>promote improved, non</w:t>
      </w:r>
      <w:r w:rsidR="00822DDA">
        <w:rPr>
          <w:rFonts w:cs="Arial"/>
          <w:szCs w:val="24"/>
        </w:rPr>
        <w:noBreakHyphen/>
      </w:r>
      <w:r w:rsidR="00BE1847" w:rsidRPr="00100AE8">
        <w:rPr>
          <w:rFonts w:cs="Arial"/>
          <w:szCs w:val="24"/>
        </w:rPr>
        <w:t>discriminatory access to poles for cable television and telecommunications providers, pole replacements and upgrades and effective storm recovery.</w:t>
      </w:r>
    </w:p>
    <w:p w:rsidR="00E35D05" w:rsidRDefault="00E35D05">
      <w:pPr>
        <w:ind w:firstLine="720"/>
        <w:rPr>
          <w:rFonts w:cs="Arial"/>
          <w:szCs w:val="24"/>
        </w:rPr>
      </w:pPr>
    </w:p>
    <w:p w:rsidR="00061A99" w:rsidRDefault="00061A99" w:rsidP="00092B4F">
      <w:pPr>
        <w:pStyle w:val="Heading3"/>
        <w:tabs>
          <w:tab w:val="clear" w:pos="1800"/>
        </w:tabs>
        <w:ind w:left="720"/>
      </w:pPr>
      <w:bookmarkStart w:id="1308" w:name="_Toc396339330"/>
      <w:bookmarkStart w:id="1309" w:name="_Toc396340089"/>
      <w:bookmarkStart w:id="1310" w:name="_Toc396341291"/>
      <w:bookmarkStart w:id="1311" w:name="_Toc396341356"/>
      <w:bookmarkStart w:id="1312" w:name="_Toc396390699"/>
      <w:bookmarkStart w:id="1313" w:name="_Toc396339331"/>
      <w:bookmarkStart w:id="1314" w:name="_Toc396340090"/>
      <w:bookmarkStart w:id="1315" w:name="_Toc396341292"/>
      <w:bookmarkStart w:id="1316" w:name="_Toc396341357"/>
      <w:bookmarkStart w:id="1317" w:name="_Toc396390700"/>
      <w:bookmarkStart w:id="1318" w:name="_Toc393180336"/>
      <w:bookmarkStart w:id="1319" w:name="_Toc393198178"/>
      <w:bookmarkStart w:id="1320" w:name="_Toc393198603"/>
      <w:bookmarkStart w:id="1321" w:name="_Toc393200713"/>
      <w:bookmarkStart w:id="1322" w:name="_Toc393200974"/>
      <w:bookmarkStart w:id="1323" w:name="_Toc393290134"/>
      <w:bookmarkStart w:id="1324" w:name="_Toc393700037"/>
      <w:bookmarkStart w:id="1325" w:name="_Toc393895759"/>
      <w:bookmarkStart w:id="1326" w:name="_Toc393965331"/>
      <w:bookmarkStart w:id="1327" w:name="_Toc393965587"/>
      <w:bookmarkStart w:id="1328" w:name="_Toc393180337"/>
      <w:bookmarkStart w:id="1329" w:name="_Toc393198179"/>
      <w:bookmarkStart w:id="1330" w:name="_Toc393198604"/>
      <w:bookmarkStart w:id="1331" w:name="_Toc393200714"/>
      <w:bookmarkStart w:id="1332" w:name="_Toc393200975"/>
      <w:bookmarkStart w:id="1333" w:name="_Toc393290135"/>
      <w:bookmarkStart w:id="1334" w:name="_Toc393700038"/>
      <w:bookmarkStart w:id="1335" w:name="_Toc393895760"/>
      <w:bookmarkStart w:id="1336" w:name="_Toc393965332"/>
      <w:bookmarkStart w:id="1337" w:name="_Toc393965588"/>
      <w:bookmarkStart w:id="1338" w:name="_Toc393180338"/>
      <w:bookmarkStart w:id="1339" w:name="_Toc393198180"/>
      <w:bookmarkStart w:id="1340" w:name="_Toc393198605"/>
      <w:bookmarkStart w:id="1341" w:name="_Toc393200715"/>
      <w:bookmarkStart w:id="1342" w:name="_Toc393200976"/>
      <w:bookmarkStart w:id="1343" w:name="_Toc393290136"/>
      <w:bookmarkStart w:id="1344" w:name="_Toc393700039"/>
      <w:bookmarkStart w:id="1345" w:name="_Toc393895761"/>
      <w:bookmarkStart w:id="1346" w:name="_Toc393965333"/>
      <w:bookmarkStart w:id="1347" w:name="_Toc393965589"/>
      <w:bookmarkStart w:id="1348" w:name="_Toc393180339"/>
      <w:bookmarkStart w:id="1349" w:name="_Toc393198181"/>
      <w:bookmarkStart w:id="1350" w:name="_Toc393198606"/>
      <w:bookmarkStart w:id="1351" w:name="_Toc393200716"/>
      <w:bookmarkStart w:id="1352" w:name="_Toc393200977"/>
      <w:bookmarkStart w:id="1353" w:name="_Toc393290137"/>
      <w:bookmarkStart w:id="1354" w:name="_Toc393700040"/>
      <w:bookmarkStart w:id="1355" w:name="_Toc393895762"/>
      <w:bookmarkStart w:id="1356" w:name="_Toc393965334"/>
      <w:bookmarkStart w:id="1357" w:name="_Toc393965590"/>
      <w:bookmarkStart w:id="1358" w:name="_Toc393180340"/>
      <w:bookmarkStart w:id="1359" w:name="_Toc393198182"/>
      <w:bookmarkStart w:id="1360" w:name="_Toc393198607"/>
      <w:bookmarkStart w:id="1361" w:name="_Toc393200717"/>
      <w:bookmarkStart w:id="1362" w:name="_Toc393200978"/>
      <w:bookmarkStart w:id="1363" w:name="_Toc393290138"/>
      <w:bookmarkStart w:id="1364" w:name="_Toc393700041"/>
      <w:bookmarkStart w:id="1365" w:name="_Toc393895763"/>
      <w:bookmarkStart w:id="1366" w:name="_Toc393965335"/>
      <w:bookmarkStart w:id="1367" w:name="_Toc393965591"/>
      <w:bookmarkStart w:id="1368" w:name="_Toc393180341"/>
      <w:bookmarkStart w:id="1369" w:name="_Toc393198183"/>
      <w:bookmarkStart w:id="1370" w:name="_Toc393198608"/>
      <w:bookmarkStart w:id="1371" w:name="_Toc393200718"/>
      <w:bookmarkStart w:id="1372" w:name="_Toc393200979"/>
      <w:bookmarkStart w:id="1373" w:name="_Toc393290139"/>
      <w:bookmarkStart w:id="1374" w:name="_Toc393700042"/>
      <w:bookmarkStart w:id="1375" w:name="_Toc393895764"/>
      <w:bookmarkStart w:id="1376" w:name="_Toc393965336"/>
      <w:bookmarkStart w:id="1377" w:name="_Toc393965592"/>
      <w:bookmarkStart w:id="1378" w:name="_Toc3982856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r>
        <w:t>Perform</w:t>
      </w:r>
      <w:r w:rsidR="00D662E3">
        <w:t>ing</w:t>
      </w:r>
      <w:r>
        <w:t xml:space="preserve"> Work in the Communications Gain</w:t>
      </w:r>
      <w:bookmarkEnd w:id="1378"/>
    </w:p>
    <w:p w:rsidR="00061A99" w:rsidRDefault="00061A99" w:rsidP="009267BB">
      <w:pPr>
        <w:ind w:firstLine="720"/>
        <w:rPr>
          <w:rFonts w:cs="Arial"/>
        </w:rPr>
      </w:pPr>
    </w:p>
    <w:p w:rsidR="00CC329F" w:rsidRDefault="00E80045" w:rsidP="000B156B">
      <w:pPr>
        <w:ind w:firstLine="720"/>
      </w:pPr>
      <w:r>
        <w:t>T</w:t>
      </w:r>
      <w:r w:rsidR="00CC329F" w:rsidRPr="009267BB">
        <w:t xml:space="preserve">here is strong disagreement </w:t>
      </w:r>
      <w:r w:rsidR="008752D0">
        <w:t xml:space="preserve">among some of the Working Group participants </w:t>
      </w:r>
      <w:r w:rsidR="00CC329F" w:rsidRPr="009267BB">
        <w:t>that the SPA be authorized to complete field surveys of the communications gain and shift telephone company, cable company, municipality or telecommunications</w:t>
      </w:r>
      <w:r w:rsidR="006C33E9" w:rsidRPr="006C33E9">
        <w:t xml:space="preserve"> </w:t>
      </w:r>
      <w:r w:rsidR="006C33E9" w:rsidRPr="009267BB">
        <w:t>communications facilities</w:t>
      </w:r>
      <w:r w:rsidR="00CC329F" w:rsidRPr="009267BB">
        <w:t>.  WG</w:t>
      </w:r>
      <w:r w:rsidR="00CC329F">
        <w:t xml:space="preserve"> </w:t>
      </w:r>
      <w:r w:rsidR="00CC329F" w:rsidRPr="009267BB">
        <w:t>R</w:t>
      </w:r>
      <w:r w:rsidR="00CC329F">
        <w:t>eport</w:t>
      </w:r>
      <w:r w:rsidR="00CC329F" w:rsidRPr="009267BB">
        <w:t>, p. 10.</w:t>
      </w:r>
      <w:r w:rsidR="00F00A30">
        <w:t xml:space="preserve">  </w:t>
      </w:r>
      <w:r w:rsidR="00137E59">
        <w:t xml:space="preserve">Specifically, </w:t>
      </w:r>
      <w:r w:rsidR="00137E59">
        <w:rPr>
          <w:rFonts w:cs="Arial"/>
        </w:rPr>
        <w:t>CL</w:t>
      </w:r>
      <w:r w:rsidR="008601EB">
        <w:rPr>
          <w:rFonts w:cs="Arial"/>
        </w:rPr>
        <w:t xml:space="preserve">&amp;P proposed to </w:t>
      </w:r>
      <w:r w:rsidR="008601EB" w:rsidRPr="00286F94">
        <w:rPr>
          <w:rFonts w:cs="Arial"/>
        </w:rPr>
        <w:t>perform surveys of the communication</w:t>
      </w:r>
      <w:r w:rsidR="00FA2E4C">
        <w:rPr>
          <w:rFonts w:cs="Arial"/>
        </w:rPr>
        <w:t>s</w:t>
      </w:r>
      <w:r w:rsidR="008601EB" w:rsidRPr="00286F94">
        <w:rPr>
          <w:rFonts w:cs="Arial"/>
        </w:rPr>
        <w:t xml:space="preserve"> </w:t>
      </w:r>
      <w:r w:rsidR="00371DB5">
        <w:rPr>
          <w:rFonts w:cs="Arial"/>
        </w:rPr>
        <w:t xml:space="preserve">gain </w:t>
      </w:r>
      <w:r w:rsidR="008601EB" w:rsidRPr="00286F94">
        <w:rPr>
          <w:rFonts w:cs="Arial"/>
        </w:rPr>
        <w:t>and shift, remov</w:t>
      </w:r>
      <w:r w:rsidR="008601EB">
        <w:rPr>
          <w:rFonts w:cs="Arial"/>
        </w:rPr>
        <w:t>e</w:t>
      </w:r>
      <w:r w:rsidR="008601EB" w:rsidRPr="00286F94">
        <w:rPr>
          <w:rFonts w:cs="Arial"/>
        </w:rPr>
        <w:t xml:space="preserve"> and/or relocat</w:t>
      </w:r>
      <w:r w:rsidR="008601EB">
        <w:rPr>
          <w:rFonts w:cs="Arial"/>
        </w:rPr>
        <w:t>e</w:t>
      </w:r>
      <w:r w:rsidR="008601EB" w:rsidRPr="00286F94">
        <w:rPr>
          <w:rFonts w:cs="Arial"/>
        </w:rPr>
        <w:t xml:space="preserve"> </w:t>
      </w:r>
      <w:r w:rsidR="00CE7A73">
        <w:rPr>
          <w:rFonts w:cs="Arial"/>
        </w:rPr>
        <w:t>telecommunications</w:t>
      </w:r>
      <w:r w:rsidR="008601EB" w:rsidRPr="00286F94">
        <w:rPr>
          <w:rFonts w:cs="Arial"/>
        </w:rPr>
        <w:t xml:space="preserve"> equipment under all circumstances if the owner of said equipment has failed to perform such work within the time</w:t>
      </w:r>
      <w:r w:rsidR="009246F6">
        <w:rPr>
          <w:rFonts w:cs="Arial"/>
        </w:rPr>
        <w:t xml:space="preserve"> </w:t>
      </w:r>
      <w:r w:rsidR="008601EB" w:rsidRPr="00286F94">
        <w:rPr>
          <w:rFonts w:cs="Arial"/>
        </w:rPr>
        <w:t>frame</w:t>
      </w:r>
      <w:r w:rsidR="00822DDA">
        <w:rPr>
          <w:rFonts w:cs="Arial"/>
        </w:rPr>
        <w:t>s</w:t>
      </w:r>
      <w:r w:rsidR="008601EB" w:rsidRPr="00286F94">
        <w:rPr>
          <w:rFonts w:cs="Arial"/>
        </w:rPr>
        <w:t xml:space="preserve"> </w:t>
      </w:r>
      <w:r w:rsidR="00697C9D">
        <w:rPr>
          <w:rFonts w:cs="Arial"/>
        </w:rPr>
        <w:t>in the Make</w:t>
      </w:r>
      <w:r w:rsidR="00B032F7">
        <w:rPr>
          <w:rFonts w:cs="Arial"/>
        </w:rPr>
        <w:noBreakHyphen/>
      </w:r>
      <w:r w:rsidR="00697C9D">
        <w:rPr>
          <w:rFonts w:cs="Arial"/>
        </w:rPr>
        <w:t xml:space="preserve">Ready Decision </w:t>
      </w:r>
      <w:r w:rsidR="008601EB" w:rsidRPr="00286F94">
        <w:rPr>
          <w:rFonts w:cs="Arial"/>
        </w:rPr>
        <w:t>and such failure is not excused by an event of force majeure</w:t>
      </w:r>
      <w:r w:rsidR="007C5BF7">
        <w:rPr>
          <w:rFonts w:cs="Arial"/>
        </w:rPr>
        <w:t>.  CL&amp;P also proposed to</w:t>
      </w:r>
      <w:r w:rsidR="00697C9D">
        <w:rPr>
          <w:rFonts w:cs="Arial"/>
        </w:rPr>
        <w:t xml:space="preserve"> </w:t>
      </w:r>
      <w:r w:rsidR="007C5BF7" w:rsidRPr="00286F94">
        <w:rPr>
          <w:rFonts w:cs="Arial"/>
        </w:rPr>
        <w:t>us</w:t>
      </w:r>
      <w:r w:rsidR="007C5BF7">
        <w:rPr>
          <w:rFonts w:cs="Arial"/>
        </w:rPr>
        <w:t>e</w:t>
      </w:r>
      <w:r w:rsidR="007C5BF7" w:rsidRPr="00286F94">
        <w:rPr>
          <w:rFonts w:cs="Arial"/>
        </w:rPr>
        <w:t xml:space="preserve"> </w:t>
      </w:r>
      <w:r w:rsidR="008601EB" w:rsidRPr="00286F94">
        <w:rPr>
          <w:rFonts w:cs="Arial"/>
        </w:rPr>
        <w:t xml:space="preserve">contractors </w:t>
      </w:r>
      <w:r w:rsidR="00690C51">
        <w:rPr>
          <w:rFonts w:cs="Arial"/>
        </w:rPr>
        <w:t xml:space="preserve">that </w:t>
      </w:r>
      <w:r w:rsidR="008601EB" w:rsidRPr="00286F94">
        <w:rPr>
          <w:rFonts w:cs="Arial"/>
        </w:rPr>
        <w:t>are pre</w:t>
      </w:r>
      <w:r w:rsidR="00440FCA">
        <w:rPr>
          <w:rFonts w:cs="Arial"/>
        </w:rPr>
        <w:t>-</w:t>
      </w:r>
      <w:r w:rsidR="008601EB" w:rsidRPr="00286F94">
        <w:rPr>
          <w:rFonts w:cs="Arial"/>
        </w:rPr>
        <w:t>approved by the applicable telephone company, provided such approval cannot be unreasonably withheld</w:t>
      </w:r>
      <w:r w:rsidR="008601EB">
        <w:rPr>
          <w:rFonts w:cs="Arial"/>
        </w:rPr>
        <w:t>.</w:t>
      </w:r>
      <w:r w:rsidR="00AA110D">
        <w:rPr>
          <w:rFonts w:cs="Arial"/>
        </w:rPr>
        <w:t xml:space="preserve">  This would </w:t>
      </w:r>
      <w:r w:rsidR="00690C51">
        <w:rPr>
          <w:rFonts w:cs="Arial"/>
        </w:rPr>
        <w:t xml:space="preserve">afford </w:t>
      </w:r>
      <w:r w:rsidR="00AA110D">
        <w:rPr>
          <w:rFonts w:cs="Arial"/>
        </w:rPr>
        <w:t>the SPA</w:t>
      </w:r>
      <w:r w:rsidR="007C5BF7">
        <w:rPr>
          <w:rFonts w:cs="Arial"/>
        </w:rPr>
        <w:t xml:space="preserve"> the</w:t>
      </w:r>
      <w:r w:rsidR="00CC329F" w:rsidRPr="00CC329F">
        <w:t xml:space="preserve"> ability to serve as a </w:t>
      </w:r>
      <w:r w:rsidR="00AA110D">
        <w:t>“</w:t>
      </w:r>
      <w:r w:rsidR="00CC329F" w:rsidRPr="00CC329F">
        <w:t>traffic cop</w:t>
      </w:r>
      <w:r w:rsidR="00AA110D">
        <w:t>”</w:t>
      </w:r>
      <w:r w:rsidR="00CC329F" w:rsidRPr="00CC329F">
        <w:t xml:space="preserve"> for pole licensing and to assume responsibility </w:t>
      </w:r>
      <w:r w:rsidR="009300B8">
        <w:t xml:space="preserve">of </w:t>
      </w:r>
      <w:r w:rsidR="00690C51">
        <w:t>deployed fa</w:t>
      </w:r>
      <w:r w:rsidR="009300B8">
        <w:t xml:space="preserve">cilities’ </w:t>
      </w:r>
      <w:r w:rsidR="00CC329F" w:rsidRPr="00CC329F">
        <w:t>compliance with Authority requirements.</w:t>
      </w:r>
      <w:r w:rsidR="00AA110D">
        <w:t xml:space="preserve">  </w:t>
      </w:r>
      <w:r w:rsidR="00AA110D" w:rsidRPr="000B156B">
        <w:rPr>
          <w:u w:val="single"/>
        </w:rPr>
        <w:t>Id</w:t>
      </w:r>
      <w:r w:rsidR="00AA110D">
        <w:t xml:space="preserve">., p. 1.  </w:t>
      </w:r>
      <w:r w:rsidR="00CC329F" w:rsidRPr="00CC329F">
        <w:t>UI support</w:t>
      </w:r>
      <w:r w:rsidR="00AA110D">
        <w:t>ed</w:t>
      </w:r>
      <w:r w:rsidR="00CC329F" w:rsidRPr="00CC329F">
        <w:t xml:space="preserve"> the </w:t>
      </w:r>
      <w:r w:rsidR="009300B8">
        <w:t>assignment</w:t>
      </w:r>
      <w:r w:rsidR="009300B8" w:rsidRPr="00CC329F">
        <w:t xml:space="preserve"> </w:t>
      </w:r>
      <w:r w:rsidR="00CC329F" w:rsidRPr="00CC329F">
        <w:t xml:space="preserve">of these duties to the SPA and </w:t>
      </w:r>
      <w:r w:rsidR="009300B8">
        <w:t>maintained that this</w:t>
      </w:r>
      <w:r w:rsidR="00CC329F" w:rsidRPr="00CC329F">
        <w:t xml:space="preserve"> approach </w:t>
      </w:r>
      <w:r w:rsidR="009300B8">
        <w:t>wa</w:t>
      </w:r>
      <w:r w:rsidR="009300B8" w:rsidRPr="00CC329F">
        <w:t xml:space="preserve">s </w:t>
      </w:r>
      <w:r w:rsidR="00CC329F" w:rsidRPr="00CC329F">
        <w:t xml:space="preserve">necessary to establish a level playing field for all </w:t>
      </w:r>
      <w:r w:rsidR="009300B8">
        <w:t>tele</w:t>
      </w:r>
      <w:r w:rsidR="00CC329F" w:rsidRPr="00CC329F">
        <w:t>communication</w:t>
      </w:r>
      <w:r w:rsidR="009300B8">
        <w:t>s’</w:t>
      </w:r>
      <w:r w:rsidR="00CC329F" w:rsidRPr="00CC329F">
        <w:t xml:space="preserve"> attachers and eliminate any appearances of telephone company control of competitors' activities.</w:t>
      </w:r>
      <w:r w:rsidR="00AA110D">
        <w:t xml:space="preserve">  </w:t>
      </w:r>
      <w:r w:rsidR="00AA110D" w:rsidRPr="000B156B">
        <w:rPr>
          <w:u w:val="single"/>
        </w:rPr>
        <w:t>Id</w:t>
      </w:r>
      <w:r w:rsidR="00AA110D">
        <w:t>.</w:t>
      </w:r>
    </w:p>
    <w:p w:rsidR="008653DF" w:rsidRDefault="008653DF" w:rsidP="000B156B">
      <w:pPr>
        <w:ind w:firstLine="720"/>
      </w:pPr>
    </w:p>
    <w:p w:rsidR="00582E55" w:rsidRPr="005D53F4" w:rsidRDefault="008653DF" w:rsidP="00092B4F">
      <w:pPr>
        <w:ind w:firstLine="720"/>
      </w:pPr>
      <w:r w:rsidRPr="005D53F4">
        <w:t xml:space="preserve">Fibertech and CCM supported </w:t>
      </w:r>
      <w:r w:rsidR="00F75E66" w:rsidRPr="005D53F4">
        <w:t>the EDC</w:t>
      </w:r>
      <w:r w:rsidRPr="00582E55">
        <w:t>s</w:t>
      </w:r>
      <w:r w:rsidR="009300B8" w:rsidRPr="00582E55">
        <w:t>’</w:t>
      </w:r>
      <w:r w:rsidRPr="00582E55">
        <w:t xml:space="preserve"> proposal to oversee and perform shi</w:t>
      </w:r>
      <w:r w:rsidR="00C37BE2">
        <w:t>f</w:t>
      </w:r>
      <w:r w:rsidRPr="00582E55">
        <w:t xml:space="preserve">ting work in the communications gain.  The OCC and municipalities advocated the ability of the SPA to fulfill its role by developing a plan to complete pole work through a "single truck roll" or at </w:t>
      </w:r>
      <w:r w:rsidR="009300B8" w:rsidRPr="00582E55">
        <w:t>a minimum</w:t>
      </w:r>
      <w:r w:rsidR="008752D0">
        <w:t>, through</w:t>
      </w:r>
      <w:r w:rsidR="009300B8" w:rsidRPr="00582E55">
        <w:t xml:space="preserve"> </w:t>
      </w:r>
      <w:r w:rsidRPr="00582E55">
        <w:t>improved coordination.</w:t>
      </w:r>
      <w:r w:rsidR="00F424A8" w:rsidRPr="00582E55">
        <w:t xml:space="preserve">  </w:t>
      </w:r>
      <w:r w:rsidRPr="000565E7">
        <w:rPr>
          <w:u w:val="single"/>
        </w:rPr>
        <w:t>Id</w:t>
      </w:r>
      <w:r w:rsidRPr="00582E55">
        <w:t>.,</w:t>
      </w:r>
      <w:r w:rsidR="009300B8" w:rsidRPr="00582E55">
        <w:t xml:space="preserve"> p.</w:t>
      </w:r>
      <w:r w:rsidRPr="00582E55">
        <w:t xml:space="preserve"> 12.</w:t>
      </w:r>
      <w:r w:rsidR="00582E55" w:rsidRPr="00582E55">
        <w:t xml:space="preserve">  </w:t>
      </w:r>
      <w:r w:rsidR="00582E55">
        <w:t>Fibertech argued that t</w:t>
      </w:r>
      <w:r w:rsidR="00582E55" w:rsidRPr="005D53F4">
        <w:t xml:space="preserve">he </w:t>
      </w:r>
      <w:r w:rsidR="00582E55">
        <w:t xml:space="preserve">Make-Ready </w:t>
      </w:r>
      <w:r w:rsidR="00582E55" w:rsidRPr="00092B4F">
        <w:t>Decision</w:t>
      </w:r>
      <w:r w:rsidR="00582E55" w:rsidRPr="005D53F4">
        <w:t xml:space="preserve"> establishe</w:t>
      </w:r>
      <w:r w:rsidR="00582E55">
        <w:t>d</w:t>
      </w:r>
      <w:r w:rsidR="00582E55" w:rsidRPr="005D53F4">
        <w:t xml:space="preserve"> the important principal that AT&amp;T's internal licensing processes and make-ready practices for pole attachments do not preempt the PURA's authority to decide the terms and conditions for installations in the communications space on poles in the </w:t>
      </w:r>
      <w:r w:rsidR="009F07E8">
        <w:t>PROW</w:t>
      </w:r>
      <w:r w:rsidR="00582E55" w:rsidRPr="005D53F4">
        <w:t>.</w:t>
      </w:r>
      <w:r w:rsidR="00582E55">
        <w:t xml:space="preserve">  Fibertech </w:t>
      </w:r>
      <w:r w:rsidR="00615F48">
        <w:t xml:space="preserve">May 30, 2013 </w:t>
      </w:r>
      <w:r w:rsidR="00582E55">
        <w:t>Written Comments</w:t>
      </w:r>
      <w:r w:rsidR="000565E7">
        <w:t>, p. 11.</w:t>
      </w:r>
    </w:p>
    <w:p w:rsidR="008653DF" w:rsidRPr="00CC329F" w:rsidRDefault="008653DF" w:rsidP="000B156B">
      <w:pPr>
        <w:ind w:firstLine="720"/>
      </w:pPr>
    </w:p>
    <w:p w:rsidR="008A1E88" w:rsidRDefault="008A1E88" w:rsidP="008A1E88">
      <w:pPr>
        <w:ind w:firstLine="720"/>
        <w:rPr>
          <w:rFonts w:eastAsiaTheme="minorHAnsi" w:cstheme="minorBidi"/>
          <w:color w:val="C00000"/>
          <w:szCs w:val="22"/>
        </w:rPr>
      </w:pPr>
      <w:r w:rsidRPr="00092B4F">
        <w:rPr>
          <w:rFonts w:eastAsiaTheme="minorHAnsi" w:cstheme="minorBidi"/>
          <w:szCs w:val="22"/>
        </w:rPr>
        <w:t xml:space="preserve">The Communications Workers of America (CWA) </w:t>
      </w:r>
      <w:r w:rsidRPr="00C67499">
        <w:rPr>
          <w:rFonts w:eastAsiaTheme="minorHAnsi" w:cstheme="minorBidi"/>
          <w:szCs w:val="22"/>
        </w:rPr>
        <w:t>asserted that CL</w:t>
      </w:r>
      <w:r w:rsidR="008752D0">
        <w:rPr>
          <w:rFonts w:eastAsiaTheme="minorHAnsi" w:cstheme="minorBidi"/>
          <w:szCs w:val="22"/>
        </w:rPr>
        <w:t>&amp;</w:t>
      </w:r>
      <w:r w:rsidRPr="00C67499">
        <w:rPr>
          <w:rFonts w:eastAsiaTheme="minorHAnsi" w:cstheme="minorBidi"/>
          <w:szCs w:val="22"/>
        </w:rPr>
        <w:t>P and UI should not be allowed to work on AT&amp;</w:t>
      </w:r>
      <w:r w:rsidR="002F2418" w:rsidRPr="00F66B72">
        <w:rPr>
          <w:rFonts w:eastAsiaTheme="minorHAnsi" w:cstheme="minorBidi"/>
          <w:szCs w:val="22"/>
        </w:rPr>
        <w:t>T</w:t>
      </w:r>
      <w:r w:rsidR="002F2418">
        <w:rPr>
          <w:rFonts w:eastAsiaTheme="minorHAnsi" w:cstheme="minorBidi"/>
          <w:szCs w:val="22"/>
        </w:rPr>
        <w:t>-</w:t>
      </w:r>
      <w:r w:rsidRPr="00F66B72">
        <w:rPr>
          <w:rFonts w:eastAsiaTheme="minorHAnsi" w:cstheme="minorBidi"/>
          <w:szCs w:val="22"/>
        </w:rPr>
        <w:t>owned utility poles, except in emergencies</w:t>
      </w:r>
      <w:r w:rsidR="009F07E8">
        <w:rPr>
          <w:rFonts w:eastAsiaTheme="minorHAnsi" w:cstheme="minorBidi"/>
          <w:szCs w:val="22"/>
        </w:rPr>
        <w:t>,</w:t>
      </w:r>
      <w:r w:rsidRPr="00F66B72">
        <w:rPr>
          <w:rFonts w:eastAsiaTheme="minorHAnsi" w:cstheme="minorBidi"/>
          <w:szCs w:val="22"/>
        </w:rPr>
        <w:t xml:space="preserve"> </w:t>
      </w:r>
      <w:r w:rsidRPr="00B240E4">
        <w:rPr>
          <w:rFonts w:eastAsiaTheme="minorHAnsi" w:cstheme="minorBidi"/>
          <w:szCs w:val="22"/>
        </w:rPr>
        <w:t>since the EDCs are not equipped to calculate load and guying for communications</w:t>
      </w:r>
      <w:r w:rsidR="00FA2E4C">
        <w:rPr>
          <w:rFonts w:eastAsiaTheme="minorHAnsi" w:cstheme="minorBidi"/>
          <w:szCs w:val="22"/>
        </w:rPr>
        <w:t xml:space="preserve"> facilities</w:t>
      </w:r>
      <w:r w:rsidRPr="00B240E4">
        <w:rPr>
          <w:rFonts w:eastAsiaTheme="minorHAnsi" w:cstheme="minorBidi"/>
          <w:szCs w:val="22"/>
        </w:rPr>
        <w:t xml:space="preserve">.   CWA </w:t>
      </w:r>
      <w:r w:rsidRPr="00B240E4">
        <w:rPr>
          <w:rFonts w:cs="Arial"/>
          <w:szCs w:val="24"/>
        </w:rPr>
        <w:t>Correspondence dated December 12, 2013</w:t>
      </w:r>
      <w:r w:rsidRPr="00B240E4">
        <w:rPr>
          <w:rFonts w:eastAsiaTheme="minorHAnsi" w:cstheme="minorBidi"/>
          <w:color w:val="C00000"/>
          <w:szCs w:val="22"/>
        </w:rPr>
        <w:t>.</w:t>
      </w:r>
    </w:p>
    <w:p w:rsidR="008A1E88" w:rsidRPr="00B240E4" w:rsidRDefault="008A1E88" w:rsidP="008A1E88">
      <w:pPr>
        <w:ind w:firstLine="720"/>
        <w:rPr>
          <w:rFonts w:eastAsiaTheme="minorHAnsi" w:cstheme="minorBidi"/>
          <w:color w:val="C00000"/>
          <w:szCs w:val="22"/>
        </w:rPr>
      </w:pPr>
    </w:p>
    <w:p w:rsidR="00E66D24" w:rsidRPr="00783929" w:rsidRDefault="00137E59" w:rsidP="00E66D24">
      <w:pPr>
        <w:ind w:firstLine="720"/>
      </w:pPr>
      <w:r w:rsidRPr="005D53F4">
        <w:rPr>
          <w:rFonts w:eastAsia="Calibri"/>
        </w:rPr>
        <w:t xml:space="preserve">AT&amp;T </w:t>
      </w:r>
      <w:r w:rsidR="00017897" w:rsidRPr="00092B4F">
        <w:rPr>
          <w:rFonts w:eastAsia="Calibri"/>
        </w:rPr>
        <w:t xml:space="preserve">argued that the current level of pole licensing activity does not support consideration of the extreme SPA proposals offered by the </w:t>
      </w:r>
      <w:r w:rsidR="00017897" w:rsidRPr="00092B4F">
        <w:t>EDCs</w:t>
      </w:r>
      <w:r w:rsidR="00440FCA">
        <w:t xml:space="preserve"> and thus, </w:t>
      </w:r>
      <w:r w:rsidR="008752D0">
        <w:t xml:space="preserve">it is </w:t>
      </w:r>
      <w:r w:rsidR="00697C9D" w:rsidRPr="00137E59">
        <w:t xml:space="preserve">opposed </w:t>
      </w:r>
      <w:r w:rsidR="00F93176" w:rsidRPr="00137E59">
        <w:t xml:space="preserve">to the </w:t>
      </w:r>
      <w:r w:rsidR="008653DF" w:rsidRPr="00137E59">
        <w:t>EDC</w:t>
      </w:r>
      <w:r w:rsidR="00C51A79" w:rsidRPr="00137E59">
        <w:t xml:space="preserve"> hav</w:t>
      </w:r>
      <w:r w:rsidR="00F93176" w:rsidRPr="00137E59">
        <w:t>ing</w:t>
      </w:r>
      <w:r w:rsidR="00C51A79" w:rsidRPr="00137E59">
        <w:t xml:space="preserve"> </w:t>
      </w:r>
      <w:r w:rsidR="00F424A8" w:rsidRPr="00137E59">
        <w:t xml:space="preserve">direct </w:t>
      </w:r>
      <w:r w:rsidR="008653DF" w:rsidRPr="00137E59">
        <w:t>control over AT&amp;T facilities in the communications gain</w:t>
      </w:r>
      <w:r w:rsidR="00E66D24">
        <w:t xml:space="preserve"> and </w:t>
      </w:r>
      <w:r w:rsidRPr="00092B4F">
        <w:t xml:space="preserve">over </w:t>
      </w:r>
      <w:r w:rsidR="00822DDA">
        <w:t xml:space="preserve">its </w:t>
      </w:r>
      <w:r w:rsidRPr="00092B4F">
        <w:t>privately owned utility poles</w:t>
      </w:r>
      <w:r w:rsidR="00440FCA">
        <w:t xml:space="preserve">.  </w:t>
      </w:r>
      <w:r w:rsidRPr="00092B4F">
        <w:t>Aside from the PURA not having such authority, AT&amp;T</w:t>
      </w:r>
      <w:r w:rsidR="008752D0">
        <w:t xml:space="preserve"> asserted that it</w:t>
      </w:r>
      <w:r w:rsidRPr="00092B4F">
        <w:t xml:space="preserve"> </w:t>
      </w:r>
      <w:r w:rsidR="008752D0">
        <w:t>would</w:t>
      </w:r>
      <w:r w:rsidR="008752D0" w:rsidRPr="00092B4F">
        <w:t xml:space="preserve"> </w:t>
      </w:r>
      <w:r w:rsidRPr="00092B4F">
        <w:t xml:space="preserve">not surrender its management of its facilities to a third party in the manner requested by CL&amp;P.  </w:t>
      </w:r>
      <w:r w:rsidR="008752D0">
        <w:t>According to AT&amp;T, t</w:t>
      </w:r>
      <w:r w:rsidR="008752D0" w:rsidRPr="00092B4F">
        <w:t xml:space="preserve">he </w:t>
      </w:r>
      <w:r w:rsidRPr="00092B4F">
        <w:t>current pole attachment agreements already provide</w:t>
      </w:r>
      <w:r w:rsidR="002D18FF">
        <w:t>d</w:t>
      </w:r>
      <w:r w:rsidRPr="00092B4F">
        <w:t xml:space="preserve"> for a pole owner to arrange for the shifting of facilities if a pole attacher delays beyond the allotted time frames.</w:t>
      </w:r>
      <w:r w:rsidR="00E66D24">
        <w:t xml:space="preserve">  </w:t>
      </w:r>
      <w:r w:rsidR="00E66D24" w:rsidRPr="002C2A66">
        <w:t xml:space="preserve">AT&amp;T </w:t>
      </w:r>
      <w:r w:rsidR="00615F48">
        <w:t xml:space="preserve">May 30, 2013 </w:t>
      </w:r>
      <w:r w:rsidR="00E66D24" w:rsidRPr="002C2A66">
        <w:t>Written Comments, p</w:t>
      </w:r>
      <w:r w:rsidR="00E66D24">
        <w:t>p</w:t>
      </w:r>
      <w:r w:rsidR="00E66D24" w:rsidRPr="002C2A66">
        <w:t xml:space="preserve">. </w:t>
      </w:r>
      <w:r w:rsidR="00E66D24">
        <w:t>3-5.</w:t>
      </w:r>
    </w:p>
    <w:p w:rsidR="00795993" w:rsidRPr="00092B4F" w:rsidRDefault="00795993" w:rsidP="00092B4F"/>
    <w:p w:rsidR="002D18FF" w:rsidRPr="00092B4F" w:rsidRDefault="002D18FF" w:rsidP="00092B4F">
      <w:pPr>
        <w:ind w:firstLine="720"/>
      </w:pPr>
      <w:r w:rsidRPr="005D53F4">
        <w:t xml:space="preserve">AT&amp;T </w:t>
      </w:r>
      <w:r w:rsidR="008752D0">
        <w:t xml:space="preserve">also </w:t>
      </w:r>
      <w:r w:rsidRPr="005D53F4">
        <w:t xml:space="preserve">asserted that </w:t>
      </w:r>
      <w:r w:rsidRPr="001E5217">
        <w:t>utility p</w:t>
      </w:r>
      <w:r w:rsidR="00137E59" w:rsidRPr="00567677">
        <w:t>ole owners are in the best position to manage their own poles and have the greatest incentive to do it effectively.  Such management includes requisite expertise and effective management of the human resources, whether they are utility employees or contractors.</w:t>
      </w:r>
      <w:r w:rsidR="00795993" w:rsidRPr="00567677">
        <w:t xml:space="preserve">  </w:t>
      </w:r>
      <w:r w:rsidR="009F07E8">
        <w:t xml:space="preserve">AT&amp;T contends </w:t>
      </w:r>
      <w:r w:rsidR="00FA2E4C">
        <w:t xml:space="preserve">that </w:t>
      </w:r>
      <w:r w:rsidR="009F07E8">
        <w:t>t</w:t>
      </w:r>
      <w:r w:rsidR="00137E59" w:rsidRPr="00567677">
        <w:t xml:space="preserve">he </w:t>
      </w:r>
      <w:r w:rsidR="00795993" w:rsidRPr="00567677">
        <w:t>EDCs’ p</w:t>
      </w:r>
      <w:r w:rsidR="00137E59" w:rsidRPr="00567677">
        <w:t xml:space="preserve">roposals are unnecessary and may jeopardize the efficiency currently in place.  Under the CL&amp;P proposal, the SPA in each </w:t>
      </w:r>
      <w:r w:rsidRPr="00567677">
        <w:t xml:space="preserve">service territory </w:t>
      </w:r>
      <w:r w:rsidR="00137E59" w:rsidRPr="00567677">
        <w:t>would be directing AT&amp;T and others in the telecommunications recovery effort and the SPA would be required to manage approximately an additional 388,000 poles.</w:t>
      </w:r>
      <w:r w:rsidRPr="00567677">
        <w:t xml:space="preserve">  Of the 388,000 poles, AT&amp;T is custodian of and sole owner of approximately 371,000 and 17,000, respectively.</w:t>
      </w:r>
      <w:r w:rsidRPr="005D53F4">
        <w:t xml:space="preserve">  </w:t>
      </w:r>
      <w:r w:rsidR="00137E59" w:rsidRPr="005D53F4">
        <w:t xml:space="preserve">Given the magnitude of emergency events in Connecticut over the past </w:t>
      </w:r>
      <w:r w:rsidR="009F07E8">
        <w:t>three</w:t>
      </w:r>
      <w:r w:rsidR="009F07E8" w:rsidRPr="005D53F4">
        <w:t xml:space="preserve"> </w:t>
      </w:r>
      <w:r w:rsidR="00137E59" w:rsidRPr="005D53F4">
        <w:t>years, it would be unwise to place such responsibility on one party.  Additionally, by imposing such a structure on AT&amp;T, the Authority would effectively be limiting AT&amp;T’s ability to perform its own restoration, for which it is accou</w:t>
      </w:r>
      <w:r w:rsidR="00137E59" w:rsidRPr="001E5217">
        <w:t>ntable</w:t>
      </w:r>
      <w:r w:rsidR="009F07E8">
        <w:t>,</w:t>
      </w:r>
      <w:r w:rsidR="00137E59" w:rsidRPr="001E5217">
        <w:t xml:space="preserve"> under </w:t>
      </w:r>
      <w:r w:rsidR="00795993" w:rsidRPr="00567677">
        <w:t xml:space="preserve">the Authority and </w:t>
      </w:r>
      <w:r w:rsidR="00137E59" w:rsidRPr="00567677">
        <w:t>State law</w:t>
      </w:r>
      <w:r w:rsidR="00882911">
        <w:t>.</w:t>
      </w:r>
      <w:r w:rsidR="00ED349F">
        <w:t xml:space="preserve">  </w:t>
      </w:r>
      <w:r w:rsidR="00E66D24" w:rsidRPr="00092B4F">
        <w:rPr>
          <w:u w:val="single"/>
        </w:rPr>
        <w:t>Id</w:t>
      </w:r>
      <w:r w:rsidR="00E66D24">
        <w:t>.</w:t>
      </w:r>
    </w:p>
    <w:p w:rsidR="00795993" w:rsidRPr="005D53F4" w:rsidRDefault="00795993" w:rsidP="00092B4F">
      <w:pPr>
        <w:ind w:firstLine="720"/>
      </w:pPr>
    </w:p>
    <w:p w:rsidR="008A1E88" w:rsidRPr="001E5217" w:rsidRDefault="002D18FF" w:rsidP="00092B4F">
      <w:pPr>
        <w:pStyle w:val="NoSpacing"/>
        <w:ind w:firstLine="720"/>
        <w:jc w:val="both"/>
        <w:rPr>
          <w:rFonts w:eastAsiaTheme="minorHAnsi" w:cs="Arial"/>
          <w:color w:val="C00000"/>
          <w:szCs w:val="22"/>
        </w:rPr>
      </w:pPr>
      <w:r w:rsidRPr="00092B4F">
        <w:rPr>
          <w:rFonts w:ascii="Arial" w:hAnsi="Arial" w:cs="Arial"/>
        </w:rPr>
        <w:t xml:space="preserve">Furthermore, </w:t>
      </w:r>
      <w:r w:rsidR="008653DF" w:rsidRPr="00092B4F">
        <w:rPr>
          <w:rFonts w:ascii="Arial" w:hAnsi="Arial" w:cs="Arial"/>
        </w:rPr>
        <w:t xml:space="preserve">AT&amp;T </w:t>
      </w:r>
      <w:r w:rsidR="00061A99" w:rsidRPr="00092B4F">
        <w:rPr>
          <w:rFonts w:ascii="Arial" w:hAnsi="Arial" w:cs="Arial"/>
        </w:rPr>
        <w:t xml:space="preserve">contended that </w:t>
      </w:r>
      <w:r w:rsidR="00ED349F">
        <w:rPr>
          <w:rFonts w:ascii="Arial" w:hAnsi="Arial" w:cs="Arial"/>
        </w:rPr>
        <w:t>t</w:t>
      </w:r>
      <w:r w:rsidR="00ED349F" w:rsidRPr="00ED349F">
        <w:rPr>
          <w:rFonts w:ascii="Arial" w:hAnsi="Arial" w:cs="Arial"/>
          <w:szCs w:val="24"/>
        </w:rPr>
        <w:t xml:space="preserve">he CL&amp;P proposal would have the </w:t>
      </w:r>
      <w:smartTag w:uri="urn:schemas-microsoft-com:office:smarttags" w:element="stockticker">
        <w:r w:rsidR="00ED349F" w:rsidRPr="00ED349F">
          <w:rPr>
            <w:rFonts w:ascii="Arial" w:hAnsi="Arial" w:cs="Arial"/>
            <w:szCs w:val="24"/>
          </w:rPr>
          <w:t>SPA</w:t>
        </w:r>
      </w:smartTag>
      <w:r w:rsidR="00ED349F" w:rsidRPr="00ED349F">
        <w:rPr>
          <w:rFonts w:ascii="Arial" w:hAnsi="Arial" w:cs="Arial"/>
          <w:szCs w:val="24"/>
        </w:rPr>
        <w:t xml:space="preserve"> performing the engineering field survey for the telecommunications gain for not only joint poles but also for poles that are 100% owned by AT&amp;T</w:t>
      </w:r>
      <w:r w:rsidR="009F07E8">
        <w:rPr>
          <w:rFonts w:ascii="Arial" w:hAnsi="Arial" w:cs="Arial"/>
          <w:szCs w:val="24"/>
        </w:rPr>
        <w:t>,</w:t>
      </w:r>
      <w:r w:rsidR="00ED349F" w:rsidRPr="00ED349F">
        <w:rPr>
          <w:rFonts w:ascii="Arial" w:hAnsi="Arial" w:cs="Arial"/>
          <w:szCs w:val="24"/>
        </w:rPr>
        <w:t xml:space="preserve"> in order to determine what make</w:t>
      </w:r>
      <w:r w:rsidR="00FF6FDA">
        <w:rPr>
          <w:rFonts w:ascii="Arial" w:hAnsi="Arial" w:cs="Arial"/>
          <w:szCs w:val="24"/>
        </w:rPr>
        <w:t>-</w:t>
      </w:r>
      <w:r w:rsidR="00ED349F" w:rsidRPr="00ED349F">
        <w:rPr>
          <w:rFonts w:ascii="Arial" w:hAnsi="Arial" w:cs="Arial"/>
          <w:szCs w:val="24"/>
        </w:rPr>
        <w:t xml:space="preserve">ready work is required in the gain.  AT&amp;T </w:t>
      </w:r>
      <w:r w:rsidR="009F07E8">
        <w:rPr>
          <w:rFonts w:ascii="Arial" w:hAnsi="Arial" w:cs="Arial"/>
          <w:szCs w:val="24"/>
        </w:rPr>
        <w:t xml:space="preserve">was </w:t>
      </w:r>
      <w:r w:rsidR="00ED349F" w:rsidRPr="00ED349F">
        <w:rPr>
          <w:rFonts w:ascii="Arial" w:hAnsi="Arial" w:cs="Arial"/>
          <w:szCs w:val="24"/>
        </w:rPr>
        <w:t xml:space="preserve">opposed to allowing the </w:t>
      </w:r>
      <w:smartTag w:uri="urn:schemas-microsoft-com:office:smarttags" w:element="stockticker">
        <w:r w:rsidR="00ED349F" w:rsidRPr="00ED349F">
          <w:rPr>
            <w:rFonts w:ascii="Arial" w:hAnsi="Arial" w:cs="Arial"/>
            <w:szCs w:val="24"/>
          </w:rPr>
          <w:t>SPA</w:t>
        </w:r>
      </w:smartTag>
      <w:r w:rsidR="00ED349F" w:rsidRPr="00ED349F">
        <w:rPr>
          <w:rFonts w:ascii="Arial" w:hAnsi="Arial" w:cs="Arial"/>
          <w:szCs w:val="24"/>
        </w:rPr>
        <w:t xml:space="preserve"> perform these functions</w:t>
      </w:r>
      <w:r w:rsidR="005F481E">
        <w:rPr>
          <w:rFonts w:ascii="Arial" w:hAnsi="Arial" w:cs="Arial"/>
          <w:szCs w:val="24"/>
        </w:rPr>
        <w:t>,</w:t>
      </w:r>
      <w:r w:rsidR="00ED349F" w:rsidRPr="00ED349F">
        <w:rPr>
          <w:rFonts w:ascii="Arial" w:hAnsi="Arial" w:cs="Arial"/>
          <w:szCs w:val="24"/>
        </w:rPr>
        <w:t xml:space="preserve"> because a make</w:t>
      </w:r>
      <w:r w:rsidR="00FF6FDA">
        <w:rPr>
          <w:rFonts w:ascii="Arial" w:hAnsi="Arial" w:cs="Arial"/>
          <w:szCs w:val="24"/>
        </w:rPr>
        <w:t>-</w:t>
      </w:r>
      <w:r w:rsidR="00ED349F" w:rsidRPr="00ED349F">
        <w:rPr>
          <w:rFonts w:ascii="Arial" w:hAnsi="Arial" w:cs="Arial"/>
          <w:szCs w:val="24"/>
        </w:rPr>
        <w:t xml:space="preserve">ready survey involves much more.  </w:t>
      </w:r>
      <w:r w:rsidR="002C2A66" w:rsidRPr="00092B4F">
        <w:rPr>
          <w:rFonts w:ascii="Arial" w:hAnsi="Arial" w:cs="Arial"/>
        </w:rPr>
        <w:t>AT&amp;T</w:t>
      </w:r>
      <w:r w:rsidR="00C67499" w:rsidRPr="00092B4F">
        <w:rPr>
          <w:rFonts w:ascii="Arial" w:hAnsi="Arial" w:cs="Arial"/>
        </w:rPr>
        <w:t xml:space="preserve"> </w:t>
      </w:r>
      <w:r w:rsidR="008752D0">
        <w:rPr>
          <w:rFonts w:ascii="Arial" w:hAnsi="Arial" w:cs="Arial"/>
        </w:rPr>
        <w:t>indicated that it would</w:t>
      </w:r>
      <w:r w:rsidR="00C67499" w:rsidRPr="00092B4F">
        <w:rPr>
          <w:rFonts w:ascii="Arial" w:hAnsi="Arial" w:cs="Arial"/>
        </w:rPr>
        <w:t xml:space="preserve"> </w:t>
      </w:r>
      <w:r w:rsidR="002C2A66" w:rsidRPr="00092B4F">
        <w:rPr>
          <w:rFonts w:ascii="Arial" w:hAnsi="Arial" w:cs="Arial"/>
        </w:rPr>
        <w:t>perform engineering field surveys of the communi</w:t>
      </w:r>
      <w:r w:rsidR="002C2A66" w:rsidRPr="00092B4F">
        <w:rPr>
          <w:rFonts w:ascii="Arial" w:hAnsi="Arial" w:cs="Arial"/>
          <w:szCs w:val="24"/>
        </w:rPr>
        <w:t xml:space="preserve">cations gain based on the </w:t>
      </w:r>
      <w:smartTag w:uri="urn:schemas-microsoft-com:office:smarttags" w:element="stockticker">
        <w:r w:rsidR="002C2A66" w:rsidRPr="00092B4F">
          <w:rPr>
            <w:rFonts w:ascii="Arial" w:hAnsi="Arial" w:cs="Arial"/>
            <w:szCs w:val="24"/>
          </w:rPr>
          <w:t>SPA</w:t>
        </w:r>
      </w:smartTag>
      <w:r w:rsidR="002C2A66" w:rsidRPr="00092B4F">
        <w:rPr>
          <w:rFonts w:ascii="Arial" w:hAnsi="Arial" w:cs="Arial"/>
          <w:szCs w:val="24"/>
        </w:rPr>
        <w:t>'s completed pole survey forms to determine what make</w:t>
      </w:r>
      <w:r w:rsidR="00B032F7" w:rsidRPr="00092B4F">
        <w:rPr>
          <w:rFonts w:ascii="Arial" w:hAnsi="Arial" w:cs="Arial"/>
          <w:szCs w:val="24"/>
        </w:rPr>
        <w:t>-</w:t>
      </w:r>
      <w:r w:rsidR="002C2A66" w:rsidRPr="00092B4F">
        <w:rPr>
          <w:rFonts w:ascii="Arial" w:hAnsi="Arial" w:cs="Arial"/>
          <w:szCs w:val="24"/>
        </w:rPr>
        <w:t xml:space="preserve">ready work is required, prepare the cost estimate, and advise the </w:t>
      </w:r>
      <w:smartTag w:uri="urn:schemas-microsoft-com:office:smarttags" w:element="stockticker">
        <w:r w:rsidR="002C2A66" w:rsidRPr="00092B4F">
          <w:rPr>
            <w:rFonts w:ascii="Arial" w:hAnsi="Arial" w:cs="Arial"/>
            <w:szCs w:val="24"/>
          </w:rPr>
          <w:t>SPA</w:t>
        </w:r>
      </w:smartTag>
      <w:r w:rsidR="002C2A66" w:rsidRPr="00092B4F">
        <w:rPr>
          <w:rFonts w:ascii="Arial" w:hAnsi="Arial" w:cs="Arial"/>
          <w:szCs w:val="24"/>
        </w:rPr>
        <w:t xml:space="preserve"> of the details of the required work.  AT&amp;T </w:t>
      </w:r>
      <w:r w:rsidR="009300B8" w:rsidRPr="00092B4F">
        <w:rPr>
          <w:rFonts w:ascii="Arial" w:hAnsi="Arial" w:cs="Arial"/>
          <w:szCs w:val="24"/>
        </w:rPr>
        <w:t>assert</w:t>
      </w:r>
      <w:r w:rsidR="00017897" w:rsidRPr="00092B4F">
        <w:rPr>
          <w:rFonts w:ascii="Arial" w:hAnsi="Arial" w:cs="Arial"/>
          <w:szCs w:val="24"/>
        </w:rPr>
        <w:t>ed</w:t>
      </w:r>
      <w:r w:rsidR="009300B8" w:rsidRPr="00092B4F">
        <w:rPr>
          <w:rFonts w:ascii="Arial" w:hAnsi="Arial" w:cs="Arial"/>
          <w:szCs w:val="24"/>
        </w:rPr>
        <w:t xml:space="preserve"> that</w:t>
      </w:r>
      <w:r w:rsidR="002C2A66" w:rsidRPr="00092B4F">
        <w:rPr>
          <w:rFonts w:ascii="Arial" w:hAnsi="Arial" w:cs="Arial"/>
          <w:szCs w:val="24"/>
        </w:rPr>
        <w:t xml:space="preserve"> </w:t>
      </w:r>
      <w:r w:rsidR="009300B8" w:rsidRPr="00092B4F">
        <w:rPr>
          <w:rFonts w:ascii="Arial" w:hAnsi="Arial" w:cs="Arial"/>
          <w:szCs w:val="24"/>
        </w:rPr>
        <w:t xml:space="preserve">it must </w:t>
      </w:r>
      <w:r w:rsidR="002C2A66" w:rsidRPr="00092B4F">
        <w:rPr>
          <w:rFonts w:ascii="Arial" w:hAnsi="Arial" w:cs="Arial"/>
          <w:szCs w:val="24"/>
        </w:rPr>
        <w:t xml:space="preserve">perform these functions because its facilities </w:t>
      </w:r>
      <w:r w:rsidR="009300B8" w:rsidRPr="00092B4F">
        <w:rPr>
          <w:rFonts w:ascii="Arial" w:hAnsi="Arial" w:cs="Arial"/>
          <w:szCs w:val="24"/>
        </w:rPr>
        <w:t xml:space="preserve">cannot be managed by </w:t>
      </w:r>
      <w:r w:rsidR="002C2A66" w:rsidRPr="00092B4F">
        <w:rPr>
          <w:rFonts w:ascii="Arial" w:hAnsi="Arial" w:cs="Arial"/>
          <w:szCs w:val="24"/>
        </w:rPr>
        <w:t xml:space="preserve">a third party </w:t>
      </w:r>
      <w:r w:rsidR="009300B8" w:rsidRPr="00092B4F">
        <w:rPr>
          <w:rFonts w:ascii="Arial" w:hAnsi="Arial" w:cs="Arial"/>
          <w:szCs w:val="24"/>
        </w:rPr>
        <w:t xml:space="preserve">that </w:t>
      </w:r>
      <w:r w:rsidR="008752D0">
        <w:rPr>
          <w:rFonts w:ascii="Arial" w:hAnsi="Arial" w:cs="Arial"/>
          <w:szCs w:val="24"/>
        </w:rPr>
        <w:t>it does</w:t>
      </w:r>
      <w:r w:rsidR="008752D0" w:rsidRPr="00092B4F">
        <w:rPr>
          <w:rFonts w:ascii="Arial" w:hAnsi="Arial" w:cs="Arial"/>
          <w:szCs w:val="24"/>
        </w:rPr>
        <w:t xml:space="preserve"> </w:t>
      </w:r>
      <w:r w:rsidR="002C2A66" w:rsidRPr="00092B4F">
        <w:rPr>
          <w:rFonts w:ascii="Arial" w:hAnsi="Arial" w:cs="Arial"/>
          <w:szCs w:val="24"/>
        </w:rPr>
        <w:t>not supervise</w:t>
      </w:r>
      <w:r w:rsidR="00882911">
        <w:rPr>
          <w:rFonts w:ascii="Arial" w:hAnsi="Arial" w:cs="Arial"/>
          <w:szCs w:val="24"/>
        </w:rPr>
        <w:t xml:space="preserve">.  Specifically, </w:t>
      </w:r>
      <w:r w:rsidR="002E44DD" w:rsidRPr="0049074F">
        <w:rPr>
          <w:rFonts w:ascii="Arial" w:hAnsi="Arial" w:cs="Arial"/>
          <w:szCs w:val="24"/>
        </w:rPr>
        <w:t>AT&amp;T stated that labor concerns and procurement rules prevent it from allowing third parties to work on its facilities not under its supervision.</w:t>
      </w:r>
      <w:r w:rsidR="00882911">
        <w:rPr>
          <w:rFonts w:ascii="Arial" w:hAnsi="Arial" w:cs="Arial"/>
          <w:szCs w:val="24"/>
        </w:rPr>
        <w:t xml:space="preserve">  </w:t>
      </w:r>
      <w:r w:rsidR="00ED349F" w:rsidRPr="00092B4F">
        <w:rPr>
          <w:rFonts w:ascii="Arial" w:hAnsi="Arial" w:cs="Arial"/>
          <w:szCs w:val="24"/>
          <w:u w:val="single"/>
        </w:rPr>
        <w:t>Id</w:t>
      </w:r>
      <w:r w:rsidR="00ED349F" w:rsidRPr="00092B4F">
        <w:rPr>
          <w:rFonts w:ascii="Arial" w:hAnsi="Arial" w:cs="Arial"/>
          <w:szCs w:val="24"/>
        </w:rPr>
        <w:t xml:space="preserve">., </w:t>
      </w:r>
      <w:r w:rsidR="00ED349F" w:rsidRPr="00092B4F">
        <w:rPr>
          <w:rFonts w:ascii="Arial" w:hAnsi="Arial" w:cs="Arial"/>
        </w:rPr>
        <w:t>p</w:t>
      </w:r>
      <w:r w:rsidR="00E66D24">
        <w:rPr>
          <w:rFonts w:ascii="Arial" w:hAnsi="Arial" w:cs="Arial"/>
        </w:rPr>
        <w:t>p</w:t>
      </w:r>
      <w:r w:rsidR="00ED349F" w:rsidRPr="00092B4F">
        <w:rPr>
          <w:rFonts w:ascii="Arial" w:hAnsi="Arial" w:cs="Arial"/>
        </w:rPr>
        <w:t xml:space="preserve">. </w:t>
      </w:r>
      <w:r w:rsidR="007D3977">
        <w:rPr>
          <w:rFonts w:ascii="Arial" w:hAnsi="Arial" w:cs="Arial"/>
        </w:rPr>
        <w:t>11 and 12</w:t>
      </w:r>
      <w:r w:rsidR="00FA2E4C">
        <w:rPr>
          <w:rFonts w:ascii="Arial" w:hAnsi="Arial" w:cs="Arial"/>
        </w:rPr>
        <w:t xml:space="preserve">, </w:t>
      </w:r>
      <w:r w:rsidR="00ED349F" w:rsidRPr="00092B4F">
        <w:rPr>
          <w:rFonts w:ascii="Arial" w:hAnsi="Arial" w:cs="Arial"/>
        </w:rPr>
        <w:t>14-16.</w:t>
      </w:r>
      <w:r w:rsidR="008A1E88" w:rsidRPr="00092B4F">
        <w:rPr>
          <w:rFonts w:ascii="Arial" w:hAnsi="Arial" w:cs="Arial"/>
          <w:szCs w:val="24"/>
        </w:rPr>
        <w:t xml:space="preserve"> </w:t>
      </w:r>
    </w:p>
    <w:p w:rsidR="00210FBD" w:rsidRDefault="00210FBD" w:rsidP="000B156B">
      <w:pPr>
        <w:ind w:firstLine="720"/>
      </w:pPr>
    </w:p>
    <w:p w:rsidR="006C0679" w:rsidRDefault="006C0679" w:rsidP="006C0679">
      <w:pPr>
        <w:pStyle w:val="BodyTextIndent"/>
        <w:spacing w:line="240" w:lineRule="auto"/>
      </w:pPr>
      <w:r w:rsidRPr="00B9644D">
        <w:t>Currently, when a</w:t>
      </w:r>
      <w:r>
        <w:t xml:space="preserve"> pole attachment </w:t>
      </w:r>
      <w:r w:rsidRPr="00B9644D">
        <w:t xml:space="preserve">application is submitted by an attacher, the EDC </w:t>
      </w:r>
      <w:r w:rsidR="00B00790">
        <w:t xml:space="preserve">and telephone company separately </w:t>
      </w:r>
      <w:r w:rsidRPr="00B9644D">
        <w:t>perform</w:t>
      </w:r>
      <w:r w:rsidR="00B00790">
        <w:t xml:space="preserve"> their</w:t>
      </w:r>
      <w:r w:rsidRPr="00B9644D">
        <w:t xml:space="preserve"> engineering work in the electric gain and communications gain</w:t>
      </w:r>
      <w:r w:rsidR="00B00790">
        <w:t>, respectively</w:t>
      </w:r>
      <w:r w:rsidR="002D18FF">
        <w:t>.</w:t>
      </w:r>
      <w:r w:rsidR="00137E59">
        <w:rPr>
          <w:rStyle w:val="FootnoteReference"/>
        </w:rPr>
        <w:footnoteReference w:id="3"/>
      </w:r>
      <w:r w:rsidRPr="00B9644D">
        <w:t xml:space="preserve">  The engineering work by each utility is different and there is no duplication in the process.  Tr. 12/3/13, p. 131.  </w:t>
      </w:r>
      <w:r w:rsidRPr="00B1427D">
        <w:t xml:space="preserve">CL&amp;P does not </w:t>
      </w:r>
      <w:r w:rsidR="00B00790">
        <w:t>intend</w:t>
      </w:r>
      <w:r w:rsidR="00B00790" w:rsidRPr="00B1427D">
        <w:t xml:space="preserve"> </w:t>
      </w:r>
      <w:r w:rsidRPr="00B1427D">
        <w:t xml:space="preserve">to use its electric employees </w:t>
      </w:r>
      <w:r w:rsidRPr="00092B4F">
        <w:t xml:space="preserve">to </w:t>
      </w:r>
      <w:r w:rsidR="00C67499" w:rsidRPr="005D53F4">
        <w:t>p</w:t>
      </w:r>
      <w:r w:rsidR="00C67499">
        <w:t>erform any</w:t>
      </w:r>
      <w:r w:rsidR="00C67499" w:rsidRPr="00B1427D">
        <w:t xml:space="preserve"> </w:t>
      </w:r>
      <w:r w:rsidRPr="00B1427D">
        <w:t>work in the communications gain.  Rather, it would use a pre</w:t>
      </w:r>
      <w:r w:rsidR="00C67499">
        <w:t>-</w:t>
      </w:r>
      <w:r w:rsidRPr="00B1427D">
        <w:t xml:space="preserve">approved thirty-party licensed contractor to </w:t>
      </w:r>
      <w:r w:rsidR="00B00790">
        <w:t>complete that</w:t>
      </w:r>
      <w:r w:rsidRPr="00B1427D">
        <w:t xml:space="preserve"> work.  </w:t>
      </w:r>
      <w:r w:rsidRPr="00B1427D">
        <w:rPr>
          <w:u w:val="single"/>
        </w:rPr>
        <w:t>Id</w:t>
      </w:r>
      <w:r>
        <w:t xml:space="preserve">., </w:t>
      </w:r>
      <w:r w:rsidRPr="00B1427D">
        <w:t xml:space="preserve">p. 29.  </w:t>
      </w:r>
      <w:r>
        <w:t>In the opinion of the Authority, t</w:t>
      </w:r>
      <w:r w:rsidRPr="00B1427D">
        <w:t xml:space="preserve">he telephone </w:t>
      </w:r>
      <w:r w:rsidR="00B00790" w:rsidRPr="00B1427D">
        <w:t>compan</w:t>
      </w:r>
      <w:r w:rsidR="00B00790">
        <w:t>ies</w:t>
      </w:r>
      <w:r w:rsidR="00B00790" w:rsidRPr="00B1427D">
        <w:t xml:space="preserve"> </w:t>
      </w:r>
      <w:r w:rsidR="00B00790">
        <w:t>are</w:t>
      </w:r>
      <w:r w:rsidRPr="00B1427D">
        <w:t xml:space="preserve"> the most qualified to manage and perform work in the communications gain</w:t>
      </w:r>
      <w:r w:rsidR="00CC6B13">
        <w:t xml:space="preserve"> w</w:t>
      </w:r>
      <w:r w:rsidR="00B00790">
        <w:t>hile</w:t>
      </w:r>
      <w:r w:rsidRPr="00B1427D">
        <w:t xml:space="preserve"> the EDCs </w:t>
      </w:r>
      <w:r w:rsidR="00B00790">
        <w:t>are</w:t>
      </w:r>
      <w:r w:rsidRPr="00B1427D">
        <w:t xml:space="preserve"> the most </w:t>
      </w:r>
      <w:r w:rsidR="00CC6B13" w:rsidRPr="00B1427D">
        <w:t>qualifie</w:t>
      </w:r>
      <w:r w:rsidR="00CC6B13">
        <w:t>d</w:t>
      </w:r>
      <w:r w:rsidR="00B00790" w:rsidRPr="00B1427D">
        <w:t xml:space="preserve"> </w:t>
      </w:r>
      <w:r w:rsidRPr="00B1427D">
        <w:t>to perform the work in the electric gain.</w:t>
      </w:r>
    </w:p>
    <w:p w:rsidR="006C0679" w:rsidRPr="00B1427D" w:rsidRDefault="006C0679" w:rsidP="006C0679">
      <w:pPr>
        <w:pStyle w:val="BodyTextIndent"/>
        <w:spacing w:line="240" w:lineRule="auto"/>
      </w:pPr>
    </w:p>
    <w:p w:rsidR="00F00A30" w:rsidRPr="000B156B" w:rsidRDefault="006C0679" w:rsidP="00F00A30">
      <w:pPr>
        <w:pStyle w:val="BodyTextIndent"/>
        <w:spacing w:line="240" w:lineRule="auto"/>
      </w:pPr>
      <w:r>
        <w:t xml:space="preserve">For example, </w:t>
      </w:r>
      <w:r w:rsidR="009C0918">
        <w:t xml:space="preserve">attachments in the </w:t>
      </w:r>
      <w:r w:rsidR="00A35957" w:rsidRPr="000B156B">
        <w:t xml:space="preserve">communications </w:t>
      </w:r>
      <w:r w:rsidR="009C0918">
        <w:t xml:space="preserve">and the electric </w:t>
      </w:r>
      <w:r w:rsidR="0006503E" w:rsidRPr="000B156B">
        <w:t xml:space="preserve">gain </w:t>
      </w:r>
      <w:r w:rsidR="009C0918">
        <w:t>are made</w:t>
      </w:r>
      <w:r w:rsidR="00297698" w:rsidRPr="00F00A30">
        <w:t xml:space="preserve"> by multiple entities</w:t>
      </w:r>
      <w:r w:rsidR="002F2418">
        <w:t>,</w:t>
      </w:r>
      <w:r w:rsidR="00297698" w:rsidRPr="00F00A30">
        <w:t xml:space="preserve"> and each of </w:t>
      </w:r>
      <w:r w:rsidR="009C0918" w:rsidRPr="00F00A30">
        <w:t>th</w:t>
      </w:r>
      <w:r w:rsidR="009C0918">
        <w:t>o</w:t>
      </w:r>
      <w:r w:rsidR="009C0918" w:rsidRPr="00F00A30">
        <w:t xml:space="preserve">se </w:t>
      </w:r>
      <w:r w:rsidR="00297698" w:rsidRPr="00F00A30">
        <w:t>entities’ equipment and facilities have different load data specifications</w:t>
      </w:r>
      <w:r w:rsidR="00120614">
        <w:t xml:space="preserve"> affecting the strength of the pole</w:t>
      </w:r>
      <w:r w:rsidR="00297698" w:rsidRPr="00F00A30">
        <w:t>.  The tension on any given utility pole is dynamic</w:t>
      </w:r>
      <w:r w:rsidR="002F2418">
        <w:t>,</w:t>
      </w:r>
      <w:r w:rsidR="00297698" w:rsidRPr="00F00A30">
        <w:t xml:space="preserve"> and any load changes</w:t>
      </w:r>
      <w:r w:rsidR="00F75E66">
        <w:t xml:space="preserve"> </w:t>
      </w:r>
      <w:r w:rsidR="00297698" w:rsidRPr="00F00A30">
        <w:t>could affect the utility pole’s structure.</w:t>
      </w:r>
      <w:r w:rsidR="00A35957" w:rsidRPr="000B156B">
        <w:t xml:space="preserve">  </w:t>
      </w:r>
      <w:r w:rsidR="00F00A30" w:rsidRPr="00F00A30">
        <w:t xml:space="preserve">Pole guying </w:t>
      </w:r>
      <w:r w:rsidR="009C0918" w:rsidRPr="00F00A30">
        <w:t>is used to offset an unbalanced force exerted on the utility pole with different equipment and facilities in each gain.</w:t>
      </w:r>
      <w:r w:rsidR="009C0918">
        <w:t xml:space="preserve">  It requires</w:t>
      </w:r>
      <w:r w:rsidR="00F00A30" w:rsidRPr="00F00A30">
        <w:t xml:space="preserve"> a complex calculation and must be performed by the pole owners in their respective gain</w:t>
      </w:r>
      <w:r w:rsidR="002F2418">
        <w:t>s</w:t>
      </w:r>
      <w:r w:rsidR="00F00A30" w:rsidRPr="00F00A30">
        <w:t>.  Utility poles must be structurally sound to support heavy wire conductors and pole-mounted equipment.  Additional precautions must be considered in engineering calculations when anchored in sandy or swampy grounds.  Besides heavy utility equipment and facilities, pole guying must also counteract the added strains caused by the elements such as snow, ice and high winds.  Thus, proper guying and anchoring of utility poles are essential.</w:t>
      </w:r>
      <w:r w:rsidR="00F00A30" w:rsidRPr="000B156B">
        <w:t xml:space="preserve">  </w:t>
      </w:r>
    </w:p>
    <w:p w:rsidR="00B9644D" w:rsidRDefault="00B9644D" w:rsidP="00B9644D">
      <w:pPr>
        <w:pStyle w:val="BodyTextIndent"/>
        <w:spacing w:line="240" w:lineRule="auto"/>
        <w:rPr>
          <w:color w:val="0070C0"/>
        </w:rPr>
      </w:pPr>
      <w:r>
        <w:rPr>
          <w:color w:val="0070C0"/>
        </w:rPr>
        <w:t xml:space="preserve">  </w:t>
      </w:r>
    </w:p>
    <w:p w:rsidR="00F83DEF" w:rsidRPr="00F354FF" w:rsidRDefault="00B9644D" w:rsidP="000B156B">
      <w:pPr>
        <w:pStyle w:val="BodyTextIndent"/>
        <w:spacing w:line="240" w:lineRule="auto"/>
        <w:rPr>
          <w:rFonts w:eastAsiaTheme="minorHAnsi" w:cstheme="minorBidi"/>
          <w:szCs w:val="22"/>
        </w:rPr>
      </w:pPr>
      <w:r w:rsidRPr="00F354FF">
        <w:t xml:space="preserve">In light of the </w:t>
      </w:r>
      <w:r w:rsidR="00E44EF3" w:rsidRPr="00F354FF">
        <w:t>above</w:t>
      </w:r>
      <w:r w:rsidRPr="00F354FF">
        <w:t xml:space="preserve">, </w:t>
      </w:r>
      <w:r w:rsidR="000B56B4" w:rsidRPr="000B156B">
        <w:t xml:space="preserve">the sole responsibility of managing the communications </w:t>
      </w:r>
      <w:r w:rsidR="00552EC2">
        <w:t xml:space="preserve">and electric </w:t>
      </w:r>
      <w:r w:rsidR="000B56B4" w:rsidRPr="000B156B">
        <w:t>gain</w:t>
      </w:r>
      <w:r w:rsidR="00552EC2">
        <w:t>s</w:t>
      </w:r>
      <w:r w:rsidR="00F00A30" w:rsidRPr="000B156B">
        <w:t xml:space="preserve"> </w:t>
      </w:r>
      <w:r w:rsidR="000B56B4" w:rsidRPr="000B156B">
        <w:t>continue</w:t>
      </w:r>
      <w:r w:rsidR="00E44EF3" w:rsidRPr="00F354FF">
        <w:t>s</w:t>
      </w:r>
      <w:r w:rsidR="000B56B4" w:rsidRPr="000B156B">
        <w:t xml:space="preserve"> to be </w:t>
      </w:r>
      <w:r w:rsidR="009A3617" w:rsidRPr="00F354FF">
        <w:t xml:space="preserve">that of </w:t>
      </w:r>
      <w:r w:rsidR="00552EC2">
        <w:t xml:space="preserve">the telephone companies and the EDCs, respectively.  </w:t>
      </w:r>
      <w:r w:rsidR="000B56B4" w:rsidRPr="000B156B">
        <w:t xml:space="preserve">Accordingly, the Authority </w:t>
      </w:r>
      <w:r w:rsidR="00552EC2">
        <w:t>will require the telephone companies</w:t>
      </w:r>
      <w:r w:rsidR="00BC066B" w:rsidRPr="000B156B">
        <w:t xml:space="preserve"> to </w:t>
      </w:r>
      <w:r w:rsidR="000B56B4" w:rsidRPr="00F354FF">
        <w:rPr>
          <w:rFonts w:eastAsiaTheme="minorHAnsi" w:cstheme="minorBidi"/>
          <w:szCs w:val="22"/>
        </w:rPr>
        <w:t>work with the SPA</w:t>
      </w:r>
      <w:r w:rsidR="00B76416" w:rsidRPr="00F354FF">
        <w:rPr>
          <w:rFonts w:eastAsiaTheme="minorHAnsi" w:cstheme="minorBidi"/>
          <w:szCs w:val="22"/>
        </w:rPr>
        <w:t>s</w:t>
      </w:r>
      <w:r w:rsidR="000B56B4" w:rsidRPr="00F354FF">
        <w:rPr>
          <w:rFonts w:eastAsiaTheme="minorHAnsi" w:cstheme="minorBidi"/>
          <w:szCs w:val="22"/>
        </w:rPr>
        <w:t xml:space="preserve"> by continuing to manage the communications gain; identify new attacher placement locations; calculate guying and safety requirements; assign tagging requirements; identify shift moves, sequencing, bonding needs and new pole replacements; perform all of its own make</w:t>
      </w:r>
      <w:r w:rsidR="00B032F7">
        <w:rPr>
          <w:rFonts w:eastAsiaTheme="minorHAnsi" w:cstheme="minorBidi"/>
          <w:szCs w:val="22"/>
        </w:rPr>
        <w:t>-</w:t>
      </w:r>
      <w:r w:rsidR="000B56B4" w:rsidRPr="00F354FF">
        <w:rPr>
          <w:rFonts w:eastAsiaTheme="minorHAnsi" w:cstheme="minorBidi"/>
          <w:szCs w:val="22"/>
        </w:rPr>
        <w:t xml:space="preserve">ready work; and inspect all </w:t>
      </w:r>
      <w:r w:rsidR="00552EC2" w:rsidRPr="00F354FF">
        <w:rPr>
          <w:rFonts w:eastAsiaTheme="minorHAnsi" w:cstheme="minorBidi"/>
          <w:szCs w:val="22"/>
        </w:rPr>
        <w:t xml:space="preserve">attached </w:t>
      </w:r>
      <w:r w:rsidR="000B56B4" w:rsidRPr="00F354FF">
        <w:rPr>
          <w:rFonts w:eastAsiaTheme="minorHAnsi" w:cstheme="minorBidi"/>
          <w:szCs w:val="22"/>
        </w:rPr>
        <w:t xml:space="preserve">facilities and notify the SPA of any </w:t>
      </w:r>
      <w:r w:rsidR="00552EC2" w:rsidRPr="00F354FF">
        <w:rPr>
          <w:rFonts w:eastAsiaTheme="minorHAnsi" w:cstheme="minorBidi"/>
          <w:szCs w:val="22"/>
        </w:rPr>
        <w:t xml:space="preserve">required </w:t>
      </w:r>
      <w:r w:rsidR="000B56B4" w:rsidRPr="00F354FF">
        <w:rPr>
          <w:rFonts w:eastAsiaTheme="minorHAnsi" w:cstheme="minorBidi"/>
          <w:szCs w:val="22"/>
        </w:rPr>
        <w:t>corrective work.</w:t>
      </w:r>
      <w:r w:rsidR="00BC066B" w:rsidRPr="00F354FF">
        <w:rPr>
          <w:rFonts w:eastAsiaTheme="minorHAnsi" w:cstheme="minorBidi"/>
          <w:szCs w:val="22"/>
        </w:rPr>
        <w:t xml:space="preserve">  WG Report, p</w:t>
      </w:r>
      <w:r w:rsidR="00CC6B13">
        <w:rPr>
          <w:rFonts w:eastAsiaTheme="minorHAnsi" w:cstheme="minorBidi"/>
          <w:szCs w:val="22"/>
        </w:rPr>
        <w:t>p</w:t>
      </w:r>
      <w:r w:rsidR="00BC066B" w:rsidRPr="00F354FF">
        <w:rPr>
          <w:rFonts w:eastAsiaTheme="minorHAnsi" w:cstheme="minorBidi"/>
          <w:szCs w:val="22"/>
        </w:rPr>
        <w:t>. 11</w:t>
      </w:r>
      <w:r w:rsidR="00CC6B13">
        <w:rPr>
          <w:rFonts w:eastAsiaTheme="minorHAnsi" w:cstheme="minorBidi"/>
          <w:szCs w:val="22"/>
        </w:rPr>
        <w:t xml:space="preserve"> and 12</w:t>
      </w:r>
      <w:r w:rsidR="00BC066B" w:rsidRPr="00F354FF">
        <w:rPr>
          <w:rFonts w:eastAsiaTheme="minorHAnsi" w:cstheme="minorBidi"/>
          <w:szCs w:val="22"/>
        </w:rPr>
        <w:t xml:space="preserve">. </w:t>
      </w:r>
    </w:p>
    <w:p w:rsidR="00F83DEF" w:rsidRDefault="00F83DEF" w:rsidP="000B156B">
      <w:pPr>
        <w:pStyle w:val="BodyTextIndent"/>
        <w:spacing w:line="240" w:lineRule="auto"/>
        <w:rPr>
          <w:rFonts w:eastAsiaTheme="minorHAnsi" w:cstheme="minorBidi"/>
          <w:szCs w:val="22"/>
        </w:rPr>
      </w:pPr>
    </w:p>
    <w:p w:rsidR="00B9644D" w:rsidRDefault="00322C0E" w:rsidP="000B156B">
      <w:pPr>
        <w:pStyle w:val="BodyTextIndent"/>
        <w:spacing w:line="240" w:lineRule="auto"/>
      </w:pPr>
      <w:r>
        <w:rPr>
          <w:szCs w:val="24"/>
        </w:rPr>
        <w:t xml:space="preserve">Regarding non-AT&amp;T facilities in the communications gain, </w:t>
      </w:r>
      <w:r w:rsidR="00B9644D" w:rsidRPr="00CC7B7D">
        <w:t xml:space="preserve">NECTA indicated that </w:t>
      </w:r>
      <w:r w:rsidR="002E44DD">
        <w:t xml:space="preserve">the </w:t>
      </w:r>
      <w:r w:rsidR="00244C07">
        <w:t>CATV</w:t>
      </w:r>
      <w:r w:rsidR="00B9644D" w:rsidRPr="00CC7B7D">
        <w:t xml:space="preserve"> companies currently attend field surveys and shift their own facilities.  In those limited situations where a </w:t>
      </w:r>
      <w:r w:rsidR="00244C07">
        <w:t>CATV</w:t>
      </w:r>
      <w:r w:rsidR="00B9644D" w:rsidRPr="00CC7B7D">
        <w:t xml:space="preserve"> company is unable to meet </w:t>
      </w:r>
      <w:r w:rsidR="008B4975">
        <w:t>a</w:t>
      </w:r>
      <w:r w:rsidR="008B4975" w:rsidRPr="00CC7B7D">
        <w:t xml:space="preserve"> </w:t>
      </w:r>
      <w:r w:rsidR="00B9644D" w:rsidRPr="00CC7B7D">
        <w:t xml:space="preserve">deadline, NECTA </w:t>
      </w:r>
      <w:r w:rsidR="002E44DD">
        <w:t xml:space="preserve">will </w:t>
      </w:r>
      <w:r w:rsidR="008B4975">
        <w:t>accept the</w:t>
      </w:r>
      <w:r w:rsidR="00B9644D" w:rsidRPr="00CC7B7D">
        <w:t xml:space="preserve"> SPA </w:t>
      </w:r>
      <w:r w:rsidR="008B4975" w:rsidRPr="00CC7B7D">
        <w:t>overse</w:t>
      </w:r>
      <w:r w:rsidR="008B4975">
        <w:t>eing</w:t>
      </w:r>
      <w:r w:rsidR="008B4975" w:rsidRPr="00CC7B7D">
        <w:t xml:space="preserve"> </w:t>
      </w:r>
      <w:r w:rsidR="00B9644D" w:rsidRPr="00CC7B7D">
        <w:t xml:space="preserve">work </w:t>
      </w:r>
      <w:r w:rsidR="008B4975">
        <w:t>completed</w:t>
      </w:r>
      <w:r w:rsidR="00B9644D" w:rsidRPr="00CC7B7D">
        <w:t xml:space="preserve"> by preapproved third party contractor</w:t>
      </w:r>
      <w:r w:rsidR="008B4975">
        <w:t>s</w:t>
      </w:r>
      <w:r w:rsidR="00B9644D" w:rsidRPr="00CC7B7D">
        <w:t>.</w:t>
      </w:r>
      <w:r w:rsidR="00B9644D">
        <w:t xml:space="preserve">  </w:t>
      </w:r>
      <w:r w:rsidR="00B9644D" w:rsidRPr="00751963">
        <w:rPr>
          <w:u w:val="single"/>
        </w:rPr>
        <w:t>Id</w:t>
      </w:r>
      <w:r w:rsidR="00B9644D">
        <w:t>., p. 13.</w:t>
      </w:r>
    </w:p>
    <w:p w:rsidR="00F424A8" w:rsidRDefault="00B9644D" w:rsidP="008653DF">
      <w:pPr>
        <w:ind w:firstLine="720"/>
        <w:rPr>
          <w:szCs w:val="24"/>
        </w:rPr>
      </w:pPr>
      <w:r>
        <w:rPr>
          <w:szCs w:val="24"/>
        </w:rPr>
        <w:t xml:space="preserve"> </w:t>
      </w:r>
    </w:p>
    <w:p w:rsidR="008653DF" w:rsidRDefault="008653DF" w:rsidP="008653DF">
      <w:pPr>
        <w:ind w:firstLine="720"/>
        <w:rPr>
          <w:szCs w:val="24"/>
        </w:rPr>
      </w:pPr>
      <w:r>
        <w:rPr>
          <w:szCs w:val="24"/>
        </w:rPr>
        <w:t>AT&amp;T does</w:t>
      </w:r>
      <w:r w:rsidR="009A3617">
        <w:rPr>
          <w:szCs w:val="24"/>
        </w:rPr>
        <w:t xml:space="preserve"> </w:t>
      </w:r>
      <w:r>
        <w:rPr>
          <w:szCs w:val="24"/>
        </w:rPr>
        <w:t>n</w:t>
      </w:r>
      <w:r w:rsidR="009A3617">
        <w:rPr>
          <w:szCs w:val="24"/>
        </w:rPr>
        <w:t>o</w:t>
      </w:r>
      <w:r>
        <w:rPr>
          <w:szCs w:val="24"/>
        </w:rPr>
        <w:t xml:space="preserve">t object to other attachers permitting </w:t>
      </w:r>
      <w:r w:rsidRPr="00D5249A">
        <w:rPr>
          <w:szCs w:val="24"/>
        </w:rPr>
        <w:t xml:space="preserve">the SPA to use an approved contractor to shift </w:t>
      </w:r>
      <w:r>
        <w:rPr>
          <w:szCs w:val="24"/>
        </w:rPr>
        <w:t xml:space="preserve">non-AT&amp;T </w:t>
      </w:r>
      <w:r w:rsidRPr="00D5249A">
        <w:rPr>
          <w:szCs w:val="24"/>
        </w:rPr>
        <w:t>attach</w:t>
      </w:r>
      <w:r>
        <w:rPr>
          <w:szCs w:val="24"/>
        </w:rPr>
        <w:t xml:space="preserve">ments </w:t>
      </w:r>
      <w:r w:rsidRPr="00D5249A">
        <w:rPr>
          <w:szCs w:val="24"/>
        </w:rPr>
        <w:t xml:space="preserve">in the </w:t>
      </w:r>
      <w:r>
        <w:rPr>
          <w:szCs w:val="24"/>
        </w:rPr>
        <w:t>c</w:t>
      </w:r>
      <w:r w:rsidRPr="00D5249A">
        <w:rPr>
          <w:szCs w:val="24"/>
        </w:rPr>
        <w:t xml:space="preserve">ommunications </w:t>
      </w:r>
      <w:r>
        <w:rPr>
          <w:szCs w:val="24"/>
        </w:rPr>
        <w:t xml:space="preserve">gain.  However, </w:t>
      </w:r>
      <w:r w:rsidRPr="00D5249A">
        <w:rPr>
          <w:szCs w:val="24"/>
        </w:rPr>
        <w:t>AT&amp;T</w:t>
      </w:r>
      <w:r>
        <w:rPr>
          <w:szCs w:val="24"/>
        </w:rPr>
        <w:t xml:space="preserve"> </w:t>
      </w:r>
      <w:r w:rsidR="008B4975">
        <w:rPr>
          <w:szCs w:val="24"/>
        </w:rPr>
        <w:t xml:space="preserve">intends to </w:t>
      </w:r>
      <w:r w:rsidRPr="00D5249A">
        <w:rPr>
          <w:szCs w:val="24"/>
        </w:rPr>
        <w:t>continue review</w:t>
      </w:r>
      <w:r w:rsidR="008B4975">
        <w:rPr>
          <w:szCs w:val="24"/>
        </w:rPr>
        <w:t>ing</w:t>
      </w:r>
      <w:r w:rsidRPr="00D5249A">
        <w:rPr>
          <w:szCs w:val="24"/>
        </w:rPr>
        <w:t xml:space="preserve"> and inspect</w:t>
      </w:r>
      <w:r w:rsidR="008B4975">
        <w:rPr>
          <w:szCs w:val="24"/>
        </w:rPr>
        <w:t>ing</w:t>
      </w:r>
      <w:r>
        <w:rPr>
          <w:szCs w:val="24"/>
        </w:rPr>
        <w:t xml:space="preserve"> any such work </w:t>
      </w:r>
      <w:r w:rsidR="008B4975">
        <w:rPr>
          <w:szCs w:val="24"/>
        </w:rPr>
        <w:t xml:space="preserve">performed </w:t>
      </w:r>
      <w:r>
        <w:rPr>
          <w:szCs w:val="24"/>
        </w:rPr>
        <w:t xml:space="preserve">within </w:t>
      </w:r>
      <w:r w:rsidR="001B1186">
        <w:rPr>
          <w:szCs w:val="24"/>
        </w:rPr>
        <w:t xml:space="preserve">that </w:t>
      </w:r>
      <w:r>
        <w:rPr>
          <w:szCs w:val="24"/>
        </w:rPr>
        <w:t xml:space="preserve">gain.  </w:t>
      </w:r>
      <w:r w:rsidR="00F354FF" w:rsidRPr="000B156B">
        <w:rPr>
          <w:szCs w:val="24"/>
          <w:u w:val="single"/>
        </w:rPr>
        <w:t>Id</w:t>
      </w:r>
      <w:r w:rsidR="00F354FF">
        <w:rPr>
          <w:szCs w:val="24"/>
        </w:rPr>
        <w:t xml:space="preserve">., </w:t>
      </w:r>
      <w:r>
        <w:rPr>
          <w:szCs w:val="24"/>
        </w:rPr>
        <w:t>pp. 11 and 12.</w:t>
      </w:r>
    </w:p>
    <w:p w:rsidR="00B9644D" w:rsidRDefault="00B9644D" w:rsidP="00F00A30">
      <w:pPr>
        <w:ind w:firstLine="720"/>
      </w:pPr>
    </w:p>
    <w:p w:rsidR="00322C0E" w:rsidRDefault="00322C0E" w:rsidP="000B156B">
      <w:pPr>
        <w:ind w:firstLine="720"/>
        <w:rPr>
          <w:rFonts w:eastAsiaTheme="minorHAnsi" w:cstheme="minorBidi"/>
          <w:szCs w:val="22"/>
        </w:rPr>
      </w:pPr>
      <w:r>
        <w:rPr>
          <w:rFonts w:eastAsiaTheme="minorHAnsi" w:cstheme="minorBidi"/>
          <w:szCs w:val="22"/>
        </w:rPr>
        <w:t xml:space="preserve">The Authority supports the concept of having pre-qualified </w:t>
      </w:r>
      <w:r w:rsidR="00E56EC1">
        <w:rPr>
          <w:rFonts w:eastAsiaTheme="minorHAnsi" w:cstheme="minorBidi"/>
          <w:szCs w:val="22"/>
        </w:rPr>
        <w:t xml:space="preserve">and approved telecommunications </w:t>
      </w:r>
      <w:r>
        <w:rPr>
          <w:rFonts w:eastAsiaTheme="minorHAnsi" w:cstheme="minorBidi"/>
          <w:szCs w:val="22"/>
        </w:rPr>
        <w:t xml:space="preserve">contractors </w:t>
      </w:r>
      <w:r w:rsidR="00E56EC1">
        <w:rPr>
          <w:rFonts w:eastAsiaTheme="minorHAnsi" w:cstheme="minorBidi"/>
          <w:szCs w:val="22"/>
        </w:rPr>
        <w:t xml:space="preserve">that can serve as a </w:t>
      </w:r>
      <w:r w:rsidR="00704402">
        <w:rPr>
          <w:rFonts w:eastAsiaTheme="minorHAnsi" w:cstheme="minorBidi"/>
          <w:szCs w:val="22"/>
        </w:rPr>
        <w:t>“</w:t>
      </w:r>
      <w:r w:rsidR="00E56EC1">
        <w:rPr>
          <w:rFonts w:eastAsiaTheme="minorHAnsi" w:cstheme="minorBidi"/>
          <w:szCs w:val="22"/>
        </w:rPr>
        <w:t>back stop</w:t>
      </w:r>
      <w:r w:rsidR="00704402">
        <w:rPr>
          <w:rFonts w:eastAsiaTheme="minorHAnsi" w:cstheme="minorBidi"/>
          <w:szCs w:val="22"/>
        </w:rPr>
        <w:t>”</w:t>
      </w:r>
      <w:r w:rsidR="00E56EC1">
        <w:rPr>
          <w:rFonts w:eastAsiaTheme="minorHAnsi" w:cstheme="minorBidi"/>
          <w:szCs w:val="22"/>
        </w:rPr>
        <w:t xml:space="preserve"> in the event </w:t>
      </w:r>
      <w:r w:rsidR="003C526B">
        <w:rPr>
          <w:rFonts w:eastAsiaTheme="minorHAnsi" w:cstheme="minorBidi"/>
          <w:szCs w:val="22"/>
        </w:rPr>
        <w:t>make</w:t>
      </w:r>
      <w:r w:rsidR="00244C07">
        <w:rPr>
          <w:rFonts w:eastAsiaTheme="minorHAnsi" w:cstheme="minorBidi"/>
          <w:szCs w:val="22"/>
        </w:rPr>
        <w:noBreakHyphen/>
      </w:r>
      <w:r w:rsidR="003C526B">
        <w:rPr>
          <w:rFonts w:eastAsiaTheme="minorHAnsi" w:cstheme="minorBidi"/>
          <w:szCs w:val="22"/>
        </w:rPr>
        <w:t xml:space="preserve">ready work is not completed in the </w:t>
      </w:r>
      <w:r w:rsidR="00704402">
        <w:rPr>
          <w:rFonts w:eastAsiaTheme="minorHAnsi" w:cstheme="minorBidi"/>
          <w:szCs w:val="22"/>
        </w:rPr>
        <w:t xml:space="preserve">time frame </w:t>
      </w:r>
      <w:r w:rsidR="00E56EC1">
        <w:rPr>
          <w:rFonts w:eastAsiaTheme="minorHAnsi" w:cstheme="minorBidi"/>
          <w:szCs w:val="22"/>
        </w:rPr>
        <w:t xml:space="preserve">mandated by the </w:t>
      </w:r>
      <w:r w:rsidR="001B1186">
        <w:rPr>
          <w:rFonts w:eastAsiaTheme="minorHAnsi" w:cstheme="minorBidi"/>
          <w:szCs w:val="22"/>
        </w:rPr>
        <w:t>PURA</w:t>
      </w:r>
      <w:r w:rsidR="00E56EC1">
        <w:rPr>
          <w:rFonts w:eastAsiaTheme="minorHAnsi" w:cstheme="minorBidi"/>
          <w:szCs w:val="22"/>
        </w:rPr>
        <w:t xml:space="preserve">.  </w:t>
      </w:r>
      <w:r w:rsidR="003C526B">
        <w:rPr>
          <w:rFonts w:eastAsiaTheme="minorHAnsi" w:cstheme="minorBidi"/>
          <w:szCs w:val="22"/>
        </w:rPr>
        <w:t>This would enable the SPA to compel the attachers to timely perform make</w:t>
      </w:r>
      <w:r w:rsidR="003C526B">
        <w:rPr>
          <w:rFonts w:eastAsiaTheme="minorHAnsi" w:cstheme="minorBidi"/>
          <w:szCs w:val="22"/>
        </w:rPr>
        <w:noBreakHyphen/>
        <w:t xml:space="preserve">ready work and shifting of their facilities.  </w:t>
      </w:r>
      <w:r w:rsidR="00704402">
        <w:rPr>
          <w:rFonts w:eastAsiaTheme="minorHAnsi" w:cstheme="minorBidi"/>
          <w:szCs w:val="22"/>
        </w:rPr>
        <w:t>However, t</w:t>
      </w:r>
      <w:r w:rsidR="00871C18">
        <w:rPr>
          <w:rFonts w:eastAsiaTheme="minorHAnsi" w:cstheme="minorBidi"/>
          <w:szCs w:val="22"/>
        </w:rPr>
        <w:t xml:space="preserve">his arrangement should be </w:t>
      </w:r>
      <w:r>
        <w:rPr>
          <w:rFonts w:eastAsiaTheme="minorHAnsi" w:cstheme="minorBidi"/>
          <w:szCs w:val="22"/>
        </w:rPr>
        <w:t xml:space="preserve">mutually agreed </w:t>
      </w:r>
      <w:r w:rsidR="003C526B">
        <w:rPr>
          <w:rFonts w:eastAsiaTheme="minorHAnsi" w:cstheme="minorBidi"/>
          <w:szCs w:val="22"/>
        </w:rPr>
        <w:t xml:space="preserve">upon by </w:t>
      </w:r>
      <w:r w:rsidR="00704402">
        <w:rPr>
          <w:rFonts w:eastAsiaTheme="minorHAnsi" w:cstheme="minorBidi"/>
          <w:szCs w:val="22"/>
        </w:rPr>
        <w:t xml:space="preserve">the EDCs and </w:t>
      </w:r>
      <w:r w:rsidR="001B1186">
        <w:rPr>
          <w:rFonts w:eastAsiaTheme="minorHAnsi" w:cstheme="minorBidi"/>
          <w:szCs w:val="22"/>
        </w:rPr>
        <w:t xml:space="preserve">the </w:t>
      </w:r>
      <w:r>
        <w:rPr>
          <w:rFonts w:eastAsiaTheme="minorHAnsi" w:cstheme="minorBidi"/>
          <w:szCs w:val="22"/>
        </w:rPr>
        <w:t>attachers.</w:t>
      </w:r>
    </w:p>
    <w:p w:rsidR="00322C0E" w:rsidRDefault="00322C0E" w:rsidP="000B156B">
      <w:pPr>
        <w:ind w:firstLine="720"/>
        <w:rPr>
          <w:rFonts w:eastAsiaTheme="minorHAnsi" w:cstheme="minorBidi"/>
          <w:szCs w:val="22"/>
        </w:rPr>
      </w:pPr>
    </w:p>
    <w:p w:rsidR="003803F4" w:rsidRDefault="006C0679" w:rsidP="000B156B">
      <w:pPr>
        <w:ind w:firstLine="720"/>
        <w:rPr>
          <w:color w:val="0070C0"/>
        </w:rPr>
      </w:pPr>
      <w:r>
        <w:rPr>
          <w:rFonts w:eastAsiaTheme="minorHAnsi" w:cstheme="minorBidi"/>
          <w:szCs w:val="22"/>
        </w:rPr>
        <w:t>Thus, t</w:t>
      </w:r>
      <w:r w:rsidR="00C20517" w:rsidRPr="009267BB">
        <w:rPr>
          <w:rFonts w:eastAsiaTheme="minorHAnsi" w:cstheme="minorBidi"/>
          <w:szCs w:val="22"/>
        </w:rPr>
        <w:t xml:space="preserve">he </w:t>
      </w:r>
      <w:r w:rsidR="00C20517">
        <w:rPr>
          <w:rFonts w:eastAsiaTheme="minorHAnsi" w:cstheme="minorBidi"/>
          <w:szCs w:val="22"/>
        </w:rPr>
        <w:t xml:space="preserve">SPA can </w:t>
      </w:r>
      <w:r w:rsidR="006728E6">
        <w:rPr>
          <w:rFonts w:eastAsiaTheme="minorHAnsi" w:cstheme="minorBidi"/>
          <w:szCs w:val="22"/>
        </w:rPr>
        <w:t>employ</w:t>
      </w:r>
      <w:r w:rsidR="00C20517" w:rsidRPr="009267BB">
        <w:rPr>
          <w:rFonts w:eastAsiaTheme="minorHAnsi" w:cstheme="minorBidi"/>
          <w:szCs w:val="22"/>
        </w:rPr>
        <w:t xml:space="preserve"> </w:t>
      </w:r>
      <w:r w:rsidR="00C20517">
        <w:rPr>
          <w:rFonts w:eastAsiaTheme="minorHAnsi" w:cstheme="minorBidi"/>
          <w:szCs w:val="22"/>
        </w:rPr>
        <w:t>pre</w:t>
      </w:r>
      <w:r w:rsidR="00D108FC">
        <w:rPr>
          <w:rFonts w:eastAsiaTheme="minorHAnsi" w:cstheme="minorBidi"/>
          <w:szCs w:val="22"/>
        </w:rPr>
        <w:t>-</w:t>
      </w:r>
      <w:r w:rsidR="00C20517">
        <w:rPr>
          <w:rFonts w:eastAsiaTheme="minorHAnsi" w:cstheme="minorBidi"/>
          <w:szCs w:val="22"/>
        </w:rPr>
        <w:t xml:space="preserve">approved third-party </w:t>
      </w:r>
      <w:r w:rsidR="003803F4">
        <w:rPr>
          <w:rFonts w:eastAsiaTheme="minorHAnsi" w:cstheme="minorBidi"/>
          <w:szCs w:val="22"/>
        </w:rPr>
        <w:t>telecommunications</w:t>
      </w:r>
      <w:r w:rsidR="00C20517">
        <w:rPr>
          <w:rFonts w:eastAsiaTheme="minorHAnsi" w:cstheme="minorBidi"/>
          <w:szCs w:val="22"/>
        </w:rPr>
        <w:t xml:space="preserve"> </w:t>
      </w:r>
      <w:r w:rsidR="00C20517" w:rsidRPr="009267BB">
        <w:rPr>
          <w:rFonts w:eastAsiaTheme="minorHAnsi" w:cstheme="minorBidi"/>
          <w:szCs w:val="22"/>
        </w:rPr>
        <w:t xml:space="preserve">contractors </w:t>
      </w:r>
      <w:r w:rsidR="006728E6">
        <w:rPr>
          <w:rFonts w:eastAsiaTheme="minorHAnsi" w:cstheme="minorBidi"/>
          <w:szCs w:val="22"/>
        </w:rPr>
        <w:t xml:space="preserve">to </w:t>
      </w:r>
      <w:r w:rsidR="00C20517" w:rsidRPr="009267BB">
        <w:rPr>
          <w:rFonts w:eastAsiaTheme="minorHAnsi" w:cstheme="minorBidi"/>
          <w:szCs w:val="22"/>
        </w:rPr>
        <w:t>perform</w:t>
      </w:r>
      <w:r w:rsidR="001B1186">
        <w:rPr>
          <w:rFonts w:eastAsiaTheme="minorHAnsi" w:cstheme="minorBidi"/>
          <w:szCs w:val="22"/>
        </w:rPr>
        <w:t xml:space="preserve"> non-telephone company</w:t>
      </w:r>
      <w:r w:rsidR="00C20517" w:rsidRPr="009267BB">
        <w:rPr>
          <w:rFonts w:eastAsiaTheme="minorHAnsi" w:cstheme="minorBidi"/>
          <w:szCs w:val="22"/>
        </w:rPr>
        <w:t xml:space="preserve"> work</w:t>
      </w:r>
      <w:r w:rsidR="00393B5B">
        <w:rPr>
          <w:rFonts w:eastAsiaTheme="minorHAnsi" w:cstheme="minorBidi"/>
          <w:szCs w:val="22"/>
        </w:rPr>
        <w:t xml:space="preserve"> </w:t>
      </w:r>
      <w:r w:rsidR="003803F4">
        <w:rPr>
          <w:rFonts w:eastAsiaTheme="minorHAnsi" w:cstheme="minorBidi"/>
          <w:szCs w:val="22"/>
        </w:rPr>
        <w:t xml:space="preserve">in </w:t>
      </w:r>
      <w:r w:rsidR="00C20517" w:rsidRPr="009267BB">
        <w:rPr>
          <w:rFonts w:eastAsiaTheme="minorHAnsi" w:cstheme="minorBidi"/>
          <w:szCs w:val="22"/>
        </w:rPr>
        <w:t>the communications space</w:t>
      </w:r>
      <w:r w:rsidR="00C20517">
        <w:rPr>
          <w:rFonts w:eastAsiaTheme="minorHAnsi" w:cstheme="minorBidi"/>
          <w:szCs w:val="22"/>
        </w:rPr>
        <w:t xml:space="preserve"> </w:t>
      </w:r>
      <w:r w:rsidR="006728E6">
        <w:rPr>
          <w:rFonts w:eastAsiaTheme="minorHAnsi" w:cstheme="minorBidi"/>
          <w:szCs w:val="22"/>
        </w:rPr>
        <w:t>when deadlines have been missed</w:t>
      </w:r>
      <w:r w:rsidR="00C56FEE">
        <w:rPr>
          <w:rFonts w:eastAsiaTheme="minorHAnsi" w:cstheme="minorBidi"/>
          <w:szCs w:val="22"/>
        </w:rPr>
        <w:t>.</w:t>
      </w:r>
      <w:r w:rsidR="000260F3">
        <w:rPr>
          <w:rFonts w:eastAsiaTheme="minorHAnsi" w:cstheme="minorBidi"/>
          <w:szCs w:val="22"/>
        </w:rPr>
        <w:t xml:space="preserve">  </w:t>
      </w:r>
      <w:r w:rsidR="00970D0D">
        <w:rPr>
          <w:rFonts w:cs="Arial"/>
        </w:rPr>
        <w:t xml:space="preserve"> </w:t>
      </w:r>
      <w:r w:rsidR="00D108FC">
        <w:rPr>
          <w:rFonts w:eastAsiaTheme="minorHAnsi" w:cstheme="minorBidi"/>
          <w:szCs w:val="22"/>
        </w:rPr>
        <w:t xml:space="preserve">Nevertheless, </w:t>
      </w:r>
      <w:r w:rsidR="00D108FC">
        <w:rPr>
          <w:rFonts w:cs="Arial"/>
        </w:rPr>
        <w:t xml:space="preserve">this </w:t>
      </w:r>
      <w:r w:rsidR="00D108FC" w:rsidRPr="00340727">
        <w:rPr>
          <w:rFonts w:cs="Arial"/>
        </w:rPr>
        <w:t xml:space="preserve">should not be </w:t>
      </w:r>
      <w:r w:rsidR="00D108FC">
        <w:rPr>
          <w:rFonts w:cs="Arial"/>
        </w:rPr>
        <w:t xml:space="preserve">construed </w:t>
      </w:r>
      <w:r w:rsidR="00D108FC" w:rsidRPr="00340727">
        <w:rPr>
          <w:rFonts w:cs="Arial"/>
        </w:rPr>
        <w:t>as a mean</w:t>
      </w:r>
      <w:r w:rsidR="00D108FC">
        <w:rPr>
          <w:rFonts w:cs="Arial"/>
        </w:rPr>
        <w:t>s</w:t>
      </w:r>
      <w:r w:rsidR="00D108FC" w:rsidRPr="00340727">
        <w:rPr>
          <w:rFonts w:cs="Arial"/>
        </w:rPr>
        <w:t xml:space="preserve"> to </w:t>
      </w:r>
      <w:r w:rsidR="00D108FC">
        <w:rPr>
          <w:rFonts w:cs="Arial"/>
        </w:rPr>
        <w:t>delay or neglect the attachers’ responsibilities</w:t>
      </w:r>
      <w:r w:rsidR="005F481E">
        <w:rPr>
          <w:rFonts w:cs="Arial"/>
        </w:rPr>
        <w:t>,</w:t>
      </w:r>
      <w:r w:rsidR="00D108FC">
        <w:rPr>
          <w:rFonts w:cs="Arial"/>
        </w:rPr>
        <w:t xml:space="preserve"> </w:t>
      </w:r>
      <w:r w:rsidR="00970D0D">
        <w:rPr>
          <w:rFonts w:cs="Arial"/>
        </w:rPr>
        <w:t>because if they fail to meet th</w:t>
      </w:r>
      <w:r w:rsidR="00804947">
        <w:rPr>
          <w:rFonts w:cs="Arial"/>
        </w:rPr>
        <w:t>ose</w:t>
      </w:r>
      <w:r w:rsidR="00970D0D">
        <w:rPr>
          <w:rFonts w:cs="Arial"/>
        </w:rPr>
        <w:t xml:space="preserve"> deadlines, a SPA will perform the work for them.  </w:t>
      </w:r>
      <w:r w:rsidR="00D108FC">
        <w:rPr>
          <w:rFonts w:cs="Arial"/>
        </w:rPr>
        <w:t xml:space="preserve">Existing pole owners or attachers will be required to continue performing their make-ready or shifting work within the Authority’s </w:t>
      </w:r>
      <w:r w:rsidR="00244C07">
        <w:rPr>
          <w:rFonts w:cs="Arial"/>
        </w:rPr>
        <w:t>mandated time</w:t>
      </w:r>
      <w:r w:rsidR="00D108FC">
        <w:rPr>
          <w:rFonts w:cs="Arial"/>
        </w:rPr>
        <w:t xml:space="preserve"> frame outlined in the Make-Ready Decision.  </w:t>
      </w:r>
      <w:r w:rsidR="00970D0D">
        <w:rPr>
          <w:rFonts w:cs="Arial"/>
        </w:rPr>
        <w:t xml:space="preserve">Lastly, </w:t>
      </w:r>
      <w:r w:rsidR="000260F3">
        <w:rPr>
          <w:rFonts w:cs="Arial"/>
        </w:rPr>
        <w:t xml:space="preserve">all work in the communications gain </w:t>
      </w:r>
      <w:r w:rsidR="00804947">
        <w:rPr>
          <w:rFonts w:cs="Arial"/>
        </w:rPr>
        <w:t xml:space="preserve">will continue to </w:t>
      </w:r>
      <w:r w:rsidR="000260F3">
        <w:rPr>
          <w:rFonts w:cs="Arial"/>
        </w:rPr>
        <w:t xml:space="preserve">be inspected by </w:t>
      </w:r>
      <w:r w:rsidR="00962569">
        <w:rPr>
          <w:rFonts w:cs="Arial"/>
        </w:rPr>
        <w:t xml:space="preserve">the telephone companies who </w:t>
      </w:r>
      <w:r w:rsidR="00804947">
        <w:rPr>
          <w:rFonts w:cs="Arial"/>
        </w:rPr>
        <w:t>are</w:t>
      </w:r>
      <w:r w:rsidR="00EF187D">
        <w:rPr>
          <w:rFonts w:cs="Arial"/>
        </w:rPr>
        <w:t xml:space="preserve"> </w:t>
      </w:r>
      <w:r w:rsidR="00962569">
        <w:rPr>
          <w:rFonts w:cs="Arial"/>
        </w:rPr>
        <w:t>manage</w:t>
      </w:r>
      <w:r w:rsidR="00804947">
        <w:rPr>
          <w:rFonts w:cs="Arial"/>
        </w:rPr>
        <w:t>rs</w:t>
      </w:r>
      <w:r w:rsidR="00962569">
        <w:rPr>
          <w:rFonts w:cs="Arial"/>
        </w:rPr>
        <w:t xml:space="preserve"> </w:t>
      </w:r>
      <w:r w:rsidR="00804947">
        <w:rPr>
          <w:rFonts w:cs="Arial"/>
        </w:rPr>
        <w:t xml:space="preserve">of </w:t>
      </w:r>
      <w:r w:rsidR="00962569">
        <w:rPr>
          <w:rFonts w:cs="Arial"/>
        </w:rPr>
        <w:t>the communications gain.</w:t>
      </w:r>
      <w:r w:rsidR="000260F3">
        <w:rPr>
          <w:rFonts w:cs="Arial"/>
        </w:rPr>
        <w:t xml:space="preserve"> </w:t>
      </w:r>
    </w:p>
    <w:p w:rsidR="00BE1847" w:rsidRDefault="00BE1847" w:rsidP="009267BB">
      <w:pPr>
        <w:ind w:firstLine="720"/>
      </w:pPr>
    </w:p>
    <w:p w:rsidR="00BE1847" w:rsidRDefault="00BE1847" w:rsidP="00CB0FE9">
      <w:pPr>
        <w:pStyle w:val="Heading3"/>
        <w:tabs>
          <w:tab w:val="clear" w:pos="720"/>
          <w:tab w:val="clear" w:pos="1800"/>
        </w:tabs>
        <w:ind w:left="720"/>
      </w:pPr>
      <w:bookmarkStart w:id="1379" w:name="_Toc398285604"/>
      <w:r>
        <w:t>Utility Pole Ownership Transfer</w:t>
      </w:r>
      <w:bookmarkEnd w:id="1379"/>
    </w:p>
    <w:p w:rsidR="00BE1847" w:rsidRDefault="00BE1847" w:rsidP="00BE1847">
      <w:pPr>
        <w:ind w:firstLine="720"/>
      </w:pPr>
    </w:p>
    <w:p w:rsidR="00817450" w:rsidRDefault="00BE1847" w:rsidP="00817450">
      <w:pPr>
        <w:ind w:firstLine="720"/>
      </w:pPr>
      <w:r w:rsidRPr="000B156B">
        <w:rPr>
          <w:rFonts w:cs="Arial"/>
        </w:rPr>
        <w:t xml:space="preserve">UI </w:t>
      </w:r>
      <w:r w:rsidR="00D03104">
        <w:rPr>
          <w:rFonts w:cs="Arial"/>
        </w:rPr>
        <w:t>proposed that</w:t>
      </w:r>
      <w:r w:rsidRPr="000B156B">
        <w:rPr>
          <w:rFonts w:cs="Arial"/>
        </w:rPr>
        <w:t xml:space="preserve"> the EDC</w:t>
      </w:r>
      <w:r w:rsidR="00DA6E46">
        <w:rPr>
          <w:rFonts w:cs="Arial"/>
        </w:rPr>
        <w:t>s</w:t>
      </w:r>
      <w:r w:rsidRPr="000B156B">
        <w:rPr>
          <w:rFonts w:cs="Arial"/>
        </w:rPr>
        <w:t xml:space="preserve"> own all </w:t>
      </w:r>
      <w:r w:rsidR="00D03104">
        <w:rPr>
          <w:rFonts w:cs="Arial"/>
        </w:rPr>
        <w:t xml:space="preserve">of </w:t>
      </w:r>
      <w:r w:rsidRPr="000B156B">
        <w:rPr>
          <w:rFonts w:cs="Arial"/>
        </w:rPr>
        <w:t xml:space="preserve">the </w:t>
      </w:r>
      <w:r w:rsidR="00D03104">
        <w:rPr>
          <w:rFonts w:cs="Arial"/>
        </w:rPr>
        <w:t xml:space="preserve">utility </w:t>
      </w:r>
      <w:r w:rsidRPr="000B156B">
        <w:rPr>
          <w:rFonts w:cs="Arial"/>
        </w:rPr>
        <w:t xml:space="preserve">poles in </w:t>
      </w:r>
      <w:r w:rsidR="001B1186">
        <w:rPr>
          <w:rFonts w:cs="Arial"/>
        </w:rPr>
        <w:t>their respective</w:t>
      </w:r>
      <w:r w:rsidR="001B1186" w:rsidRPr="000B156B">
        <w:rPr>
          <w:rFonts w:cs="Arial"/>
        </w:rPr>
        <w:t xml:space="preserve"> </w:t>
      </w:r>
      <w:r w:rsidRPr="000B156B">
        <w:rPr>
          <w:rFonts w:cs="Arial"/>
        </w:rPr>
        <w:t xml:space="preserve">service </w:t>
      </w:r>
      <w:r w:rsidR="001B1186" w:rsidRPr="000B156B">
        <w:rPr>
          <w:rFonts w:cs="Arial"/>
        </w:rPr>
        <w:t>territor</w:t>
      </w:r>
      <w:r w:rsidR="001B1186">
        <w:rPr>
          <w:rFonts w:cs="Arial"/>
        </w:rPr>
        <w:t>ies</w:t>
      </w:r>
      <w:r w:rsidR="001B1186" w:rsidRPr="000B156B">
        <w:rPr>
          <w:rFonts w:cs="Arial"/>
        </w:rPr>
        <w:t xml:space="preserve"> </w:t>
      </w:r>
      <w:r w:rsidRPr="000B156B">
        <w:rPr>
          <w:rFonts w:cs="Arial"/>
        </w:rPr>
        <w:t xml:space="preserve">and perform </w:t>
      </w:r>
      <w:r w:rsidR="00D03104">
        <w:rPr>
          <w:rFonts w:cs="Arial"/>
        </w:rPr>
        <w:t xml:space="preserve">the necessary </w:t>
      </w:r>
      <w:r w:rsidRPr="000B156B">
        <w:rPr>
          <w:rFonts w:cs="Arial"/>
        </w:rPr>
        <w:t xml:space="preserve">work in the communications gain.  UI </w:t>
      </w:r>
      <w:r w:rsidR="00D03104">
        <w:rPr>
          <w:rFonts w:cs="Arial"/>
        </w:rPr>
        <w:t xml:space="preserve">also </w:t>
      </w:r>
      <w:r w:rsidRPr="000B156B">
        <w:rPr>
          <w:rFonts w:cs="Arial"/>
        </w:rPr>
        <w:t xml:space="preserve">proposed that it be authorized to purchase AT&amp;T’s </w:t>
      </w:r>
      <w:r w:rsidR="00D03104">
        <w:rPr>
          <w:rFonts w:cs="Arial"/>
        </w:rPr>
        <w:t xml:space="preserve">utility pole </w:t>
      </w:r>
      <w:r w:rsidRPr="000B156B">
        <w:rPr>
          <w:rFonts w:cs="Arial"/>
        </w:rPr>
        <w:t xml:space="preserve">ownership rights in order to become the </w:t>
      </w:r>
      <w:r w:rsidR="00D03104">
        <w:rPr>
          <w:rFonts w:cs="Arial"/>
        </w:rPr>
        <w:t>SPA</w:t>
      </w:r>
      <w:r w:rsidRPr="000B156B">
        <w:rPr>
          <w:rFonts w:cs="Arial"/>
        </w:rPr>
        <w:t xml:space="preserve">.  </w:t>
      </w:r>
      <w:r w:rsidR="00294059" w:rsidRPr="000B156B">
        <w:rPr>
          <w:rFonts w:cs="Arial"/>
        </w:rPr>
        <w:t xml:space="preserve">WG Report, p. 8.  </w:t>
      </w:r>
      <w:r w:rsidR="00294059" w:rsidRPr="000B156B">
        <w:rPr>
          <w:rFonts w:cs="Arial"/>
          <w:szCs w:val="24"/>
        </w:rPr>
        <w:t xml:space="preserve">AT&amp;T </w:t>
      </w:r>
      <w:r w:rsidR="001B1186">
        <w:rPr>
          <w:rFonts w:cs="Arial"/>
          <w:szCs w:val="24"/>
        </w:rPr>
        <w:t xml:space="preserve">and the CWA </w:t>
      </w:r>
      <w:r w:rsidR="00294059" w:rsidRPr="000B156B">
        <w:rPr>
          <w:rFonts w:cs="Arial"/>
          <w:szCs w:val="24"/>
        </w:rPr>
        <w:t>oppose</w:t>
      </w:r>
      <w:r w:rsidR="00294059">
        <w:rPr>
          <w:rFonts w:cs="Arial"/>
          <w:szCs w:val="24"/>
        </w:rPr>
        <w:t>d</w:t>
      </w:r>
      <w:r w:rsidR="00294059" w:rsidRPr="000B156B">
        <w:rPr>
          <w:rFonts w:cs="Arial"/>
          <w:szCs w:val="24"/>
        </w:rPr>
        <w:t xml:space="preserve"> </w:t>
      </w:r>
      <w:r w:rsidR="00D03104" w:rsidRPr="000B156B">
        <w:rPr>
          <w:rFonts w:cs="Arial"/>
          <w:szCs w:val="24"/>
        </w:rPr>
        <w:t>th</w:t>
      </w:r>
      <w:r w:rsidR="00D03104">
        <w:rPr>
          <w:rFonts w:cs="Arial"/>
          <w:szCs w:val="24"/>
        </w:rPr>
        <w:t>at</w:t>
      </w:r>
      <w:r w:rsidR="00D03104" w:rsidRPr="000B156B">
        <w:rPr>
          <w:rFonts w:cs="Arial"/>
          <w:szCs w:val="24"/>
        </w:rPr>
        <w:t xml:space="preserve"> </w:t>
      </w:r>
      <w:r w:rsidR="00294059" w:rsidRPr="000B156B">
        <w:rPr>
          <w:rFonts w:cs="Arial"/>
          <w:szCs w:val="24"/>
        </w:rPr>
        <w:t>proposal</w:t>
      </w:r>
      <w:r w:rsidR="001B1186">
        <w:rPr>
          <w:rFonts w:cs="Arial"/>
          <w:szCs w:val="24"/>
        </w:rPr>
        <w:t>.</w:t>
      </w:r>
      <w:r w:rsidR="00DA6E46">
        <w:rPr>
          <w:rFonts w:cs="Arial"/>
          <w:szCs w:val="24"/>
        </w:rPr>
        <w:t xml:space="preserve">  </w:t>
      </w:r>
      <w:r w:rsidR="001B1186" w:rsidRPr="005D53F4">
        <w:rPr>
          <w:rFonts w:cs="Arial"/>
          <w:szCs w:val="24"/>
        </w:rPr>
        <w:t xml:space="preserve">AT&amp;T </w:t>
      </w:r>
      <w:r w:rsidR="00615F48">
        <w:rPr>
          <w:rFonts w:cs="Arial"/>
          <w:szCs w:val="24"/>
        </w:rPr>
        <w:t xml:space="preserve">May 30, 2013 </w:t>
      </w:r>
      <w:r w:rsidR="001B1186" w:rsidRPr="005D53F4">
        <w:rPr>
          <w:rFonts w:cs="Arial"/>
          <w:szCs w:val="24"/>
        </w:rPr>
        <w:t xml:space="preserve">Written Comments, p. 3; </w:t>
      </w:r>
      <w:r w:rsidR="001B1186" w:rsidRPr="00092B4F">
        <w:rPr>
          <w:rFonts w:cs="Arial"/>
          <w:szCs w:val="24"/>
        </w:rPr>
        <w:t>CWA Correspondence dated December 12, 2013.</w:t>
      </w:r>
      <w:r w:rsidR="00DA6E46">
        <w:rPr>
          <w:rFonts w:cs="Arial"/>
          <w:szCs w:val="24"/>
        </w:rPr>
        <w:t xml:space="preserve">  </w:t>
      </w:r>
      <w:r w:rsidR="00817450">
        <w:t xml:space="preserve">Absent the sale of </w:t>
      </w:r>
      <w:r w:rsidR="00817450" w:rsidRPr="00DB5221">
        <w:t>AT&amp;T</w:t>
      </w:r>
      <w:r w:rsidR="00817450">
        <w:t xml:space="preserve">’s </w:t>
      </w:r>
      <w:r w:rsidR="00817450" w:rsidRPr="00DB5221">
        <w:t xml:space="preserve">ownership of </w:t>
      </w:r>
      <w:r w:rsidR="00817450">
        <w:t xml:space="preserve">utility </w:t>
      </w:r>
      <w:r w:rsidR="00817450" w:rsidRPr="00DB5221">
        <w:t>poles</w:t>
      </w:r>
      <w:r w:rsidR="00817450">
        <w:t xml:space="preserve">, UI </w:t>
      </w:r>
      <w:r w:rsidR="001B1186">
        <w:t xml:space="preserve">indicated that the two companies would </w:t>
      </w:r>
      <w:r w:rsidR="00817450">
        <w:t>continue their current practice to act as custodian and perform their own administration duties in their respective utility gains</w:t>
      </w:r>
      <w:r w:rsidR="00817450" w:rsidRPr="00751963">
        <w:t xml:space="preserve">.  </w:t>
      </w:r>
      <w:r w:rsidR="00817450">
        <w:t>UI Reply Brief, p. 2.</w:t>
      </w:r>
    </w:p>
    <w:p w:rsidR="00817450" w:rsidRDefault="00817450" w:rsidP="00817450">
      <w:pPr>
        <w:ind w:firstLine="720"/>
      </w:pPr>
    </w:p>
    <w:p w:rsidR="00817450" w:rsidRPr="002C3F32" w:rsidRDefault="00817450" w:rsidP="00817450">
      <w:pPr>
        <w:ind w:firstLine="720"/>
        <w:rPr>
          <w:rFonts w:eastAsia="Calibri"/>
          <w:szCs w:val="22"/>
        </w:rPr>
      </w:pPr>
      <w:r w:rsidRPr="00584A82">
        <w:t xml:space="preserve">The OCC </w:t>
      </w:r>
      <w:r>
        <w:t>supported the UI proposal because it believed that</w:t>
      </w:r>
      <w:r w:rsidRPr="00584A82">
        <w:t xml:space="preserve"> AT&amp;T and Verizon </w:t>
      </w:r>
      <w:r w:rsidR="002F2418">
        <w:t>were</w:t>
      </w:r>
      <w:r w:rsidR="002F2418" w:rsidRPr="00584A82">
        <w:t xml:space="preserve"> </w:t>
      </w:r>
      <w:r w:rsidRPr="00584A82">
        <w:t xml:space="preserve">selling their landline operations across the </w:t>
      </w:r>
      <w:r w:rsidR="002F2418">
        <w:t>n</w:t>
      </w:r>
      <w:r w:rsidR="002F2418" w:rsidRPr="00584A82">
        <w:t>ation</w:t>
      </w:r>
      <w:r>
        <w:t xml:space="preserve">.  </w:t>
      </w:r>
      <w:r w:rsidRPr="00584A82">
        <w:t>OCC Brief, p. 2.</w:t>
      </w:r>
    </w:p>
    <w:p w:rsidR="00411077" w:rsidRPr="00294059" w:rsidRDefault="00411077" w:rsidP="00BE1847">
      <w:pPr>
        <w:ind w:firstLine="720"/>
        <w:rPr>
          <w:rFonts w:cs="Arial"/>
        </w:rPr>
      </w:pPr>
    </w:p>
    <w:p w:rsidR="00DB5221" w:rsidRDefault="00DB5221" w:rsidP="000B156B">
      <w:pPr>
        <w:rPr>
          <w:rFonts w:cs="Arial"/>
        </w:rPr>
      </w:pPr>
      <w:r>
        <w:tab/>
      </w:r>
      <w:r w:rsidR="00294059">
        <w:t xml:space="preserve">The </w:t>
      </w:r>
      <w:r>
        <w:t xml:space="preserve">record </w:t>
      </w:r>
      <w:r w:rsidR="00E922F9">
        <w:t>does not</w:t>
      </w:r>
      <w:r w:rsidR="00D662E3">
        <w:t xml:space="preserve"> </w:t>
      </w:r>
      <w:r>
        <w:t xml:space="preserve">demonstrate </w:t>
      </w:r>
      <w:r w:rsidR="00294059">
        <w:t xml:space="preserve">that </w:t>
      </w:r>
      <w:r>
        <w:t>AT&amp;T has misman</w:t>
      </w:r>
      <w:r w:rsidR="004707CA">
        <w:t>a</w:t>
      </w:r>
      <w:r>
        <w:t>ged</w:t>
      </w:r>
      <w:r w:rsidR="004707CA">
        <w:t xml:space="preserve"> </w:t>
      </w:r>
      <w:r>
        <w:t xml:space="preserve">its facilities </w:t>
      </w:r>
      <w:r w:rsidR="00294059">
        <w:t xml:space="preserve">in the PROW </w:t>
      </w:r>
      <w:r w:rsidR="00324F89">
        <w:t>warrant</w:t>
      </w:r>
      <w:r w:rsidR="001B1186">
        <w:t xml:space="preserve">ing a </w:t>
      </w:r>
      <w:r w:rsidR="00DA6E46">
        <w:t>consideration of</w:t>
      </w:r>
      <w:r w:rsidR="001B1186">
        <w:t xml:space="preserve"> UI’s proposal</w:t>
      </w:r>
      <w:r w:rsidR="00324F89">
        <w:t xml:space="preserve"> </w:t>
      </w:r>
      <w:r w:rsidR="00791C6E">
        <w:t>regarding</w:t>
      </w:r>
      <w:r w:rsidR="00324F89">
        <w:t xml:space="preserve"> </w:t>
      </w:r>
      <w:r w:rsidR="00E922F9">
        <w:t xml:space="preserve">the sale of </w:t>
      </w:r>
      <w:r w:rsidR="00324F89">
        <w:t xml:space="preserve">AT&amp;T’s </w:t>
      </w:r>
      <w:r w:rsidR="00E922F9">
        <w:t>utility pole rights</w:t>
      </w:r>
      <w:r w:rsidR="00F05768">
        <w:t xml:space="preserve">.  </w:t>
      </w:r>
      <w:r w:rsidR="00324F89">
        <w:t>G</w:t>
      </w:r>
      <w:r>
        <w:t xml:space="preserve">iven </w:t>
      </w:r>
      <w:r w:rsidR="00F05768">
        <w:t xml:space="preserve">that </w:t>
      </w:r>
      <w:r w:rsidR="004707CA">
        <w:t xml:space="preserve">AT&amp;T has not </w:t>
      </w:r>
      <w:r w:rsidR="00FA3290">
        <w:t>agreed to</w:t>
      </w:r>
      <w:r w:rsidR="00B5183F">
        <w:t xml:space="preserve"> </w:t>
      </w:r>
      <w:r w:rsidR="00294059">
        <w:t>UI’s proposal</w:t>
      </w:r>
      <w:r w:rsidR="00F05768">
        <w:t xml:space="preserve">, </w:t>
      </w:r>
      <w:r w:rsidR="00294059">
        <w:t xml:space="preserve">the Authority </w:t>
      </w:r>
      <w:r w:rsidR="00FA3290">
        <w:t>fi</w:t>
      </w:r>
      <w:r w:rsidR="000565E7">
        <w:t>n</w:t>
      </w:r>
      <w:r w:rsidR="00FA3290">
        <w:t xml:space="preserve">ds </w:t>
      </w:r>
      <w:r w:rsidR="00FA2E4C">
        <w:t xml:space="preserve">this </w:t>
      </w:r>
      <w:r w:rsidR="00FA3290">
        <w:t>issue closed</w:t>
      </w:r>
      <w:r w:rsidR="00294059">
        <w:t>.</w:t>
      </w:r>
      <w:r w:rsidR="00042F28">
        <w:t xml:space="preserve">  Accordingly, </w:t>
      </w:r>
      <w:r w:rsidR="00791C6E">
        <w:t xml:space="preserve">the Authority will require that </w:t>
      </w:r>
      <w:r w:rsidR="00042F28">
        <w:t xml:space="preserve">UI be </w:t>
      </w:r>
      <w:r w:rsidR="00791C6E">
        <w:t xml:space="preserve">designated </w:t>
      </w:r>
      <w:r w:rsidR="00042F28">
        <w:t>the SPA</w:t>
      </w:r>
      <w:r w:rsidR="00FA3290">
        <w:t xml:space="preserve"> and </w:t>
      </w:r>
      <w:r w:rsidR="00042F28">
        <w:t>point of contact in its service territory.</w:t>
      </w:r>
      <w:r>
        <w:rPr>
          <w:rFonts w:cs="Arial"/>
        </w:rPr>
        <w:t xml:space="preserve"> </w:t>
      </w:r>
    </w:p>
    <w:p w:rsidR="00BE1847" w:rsidRDefault="00BE1847" w:rsidP="009267BB">
      <w:pPr>
        <w:ind w:firstLine="720"/>
      </w:pPr>
    </w:p>
    <w:p w:rsidR="009267BB" w:rsidRPr="009267BB" w:rsidRDefault="009267BB" w:rsidP="00092B4F">
      <w:pPr>
        <w:pStyle w:val="Heading3"/>
        <w:tabs>
          <w:tab w:val="clear" w:pos="1800"/>
        </w:tabs>
        <w:ind w:left="720"/>
        <w:rPr>
          <w:i/>
        </w:rPr>
      </w:pPr>
      <w:bookmarkStart w:id="1380" w:name="_Toc393180344"/>
      <w:bookmarkStart w:id="1381" w:name="_Toc393198186"/>
      <w:bookmarkStart w:id="1382" w:name="_Toc393198611"/>
      <w:bookmarkStart w:id="1383" w:name="_Toc393200721"/>
      <w:bookmarkStart w:id="1384" w:name="_Toc393200982"/>
      <w:bookmarkStart w:id="1385" w:name="_Toc393290142"/>
      <w:bookmarkStart w:id="1386" w:name="_Toc393700045"/>
      <w:bookmarkStart w:id="1387" w:name="_Toc393895767"/>
      <w:bookmarkStart w:id="1388" w:name="_Toc393180345"/>
      <w:bookmarkStart w:id="1389" w:name="_Toc393198187"/>
      <w:bookmarkStart w:id="1390" w:name="_Toc393198612"/>
      <w:bookmarkStart w:id="1391" w:name="_Toc393200722"/>
      <w:bookmarkStart w:id="1392" w:name="_Toc393200983"/>
      <w:bookmarkStart w:id="1393" w:name="_Toc393290143"/>
      <w:bookmarkStart w:id="1394" w:name="_Toc393700046"/>
      <w:bookmarkStart w:id="1395" w:name="_Toc393895768"/>
      <w:bookmarkStart w:id="1396" w:name="_Toc393965340"/>
      <w:bookmarkStart w:id="1397" w:name="_Toc393965596"/>
      <w:bookmarkStart w:id="1398" w:name="_Toc393180346"/>
      <w:bookmarkStart w:id="1399" w:name="_Toc393198188"/>
      <w:bookmarkStart w:id="1400" w:name="_Toc393198613"/>
      <w:bookmarkStart w:id="1401" w:name="_Toc393200723"/>
      <w:bookmarkStart w:id="1402" w:name="_Toc393200984"/>
      <w:bookmarkStart w:id="1403" w:name="_Toc393290144"/>
      <w:bookmarkStart w:id="1404" w:name="_Toc393700047"/>
      <w:bookmarkStart w:id="1405" w:name="_Toc393895769"/>
      <w:bookmarkStart w:id="1406" w:name="_Toc393965341"/>
      <w:bookmarkStart w:id="1407" w:name="_Toc393965597"/>
      <w:bookmarkStart w:id="1408" w:name="_Toc393180347"/>
      <w:bookmarkStart w:id="1409" w:name="_Toc393198189"/>
      <w:bookmarkStart w:id="1410" w:name="_Toc393198614"/>
      <w:bookmarkStart w:id="1411" w:name="_Toc393200724"/>
      <w:bookmarkStart w:id="1412" w:name="_Toc393200985"/>
      <w:bookmarkStart w:id="1413" w:name="_Toc393290145"/>
      <w:bookmarkStart w:id="1414" w:name="_Toc393700048"/>
      <w:bookmarkStart w:id="1415" w:name="_Toc393895770"/>
      <w:bookmarkStart w:id="1416" w:name="_Toc393965342"/>
      <w:bookmarkStart w:id="1417" w:name="_Toc393965598"/>
      <w:bookmarkStart w:id="1418" w:name="_Toc393180348"/>
      <w:bookmarkStart w:id="1419" w:name="_Toc393198190"/>
      <w:bookmarkStart w:id="1420" w:name="_Toc393198615"/>
      <w:bookmarkStart w:id="1421" w:name="_Toc393200725"/>
      <w:bookmarkStart w:id="1422" w:name="_Toc393200986"/>
      <w:bookmarkStart w:id="1423" w:name="_Toc393290146"/>
      <w:bookmarkStart w:id="1424" w:name="_Toc393700049"/>
      <w:bookmarkStart w:id="1425" w:name="_Toc393895771"/>
      <w:bookmarkStart w:id="1426" w:name="_Toc393965343"/>
      <w:bookmarkStart w:id="1427" w:name="_Toc393965599"/>
      <w:bookmarkStart w:id="1428" w:name="_Toc393180349"/>
      <w:bookmarkStart w:id="1429" w:name="_Toc393198191"/>
      <w:bookmarkStart w:id="1430" w:name="_Toc393198616"/>
      <w:bookmarkStart w:id="1431" w:name="_Toc393200726"/>
      <w:bookmarkStart w:id="1432" w:name="_Toc393200987"/>
      <w:bookmarkStart w:id="1433" w:name="_Toc393290147"/>
      <w:bookmarkStart w:id="1434" w:name="_Toc393700050"/>
      <w:bookmarkStart w:id="1435" w:name="_Toc393895772"/>
      <w:bookmarkStart w:id="1436" w:name="_Toc393965344"/>
      <w:bookmarkStart w:id="1437" w:name="_Toc393965600"/>
      <w:bookmarkStart w:id="1438" w:name="_Toc393180350"/>
      <w:bookmarkStart w:id="1439" w:name="_Toc393198192"/>
      <w:bookmarkStart w:id="1440" w:name="_Toc393198617"/>
      <w:bookmarkStart w:id="1441" w:name="_Toc393200727"/>
      <w:bookmarkStart w:id="1442" w:name="_Toc393200988"/>
      <w:bookmarkStart w:id="1443" w:name="_Toc393290148"/>
      <w:bookmarkStart w:id="1444" w:name="_Toc393700051"/>
      <w:bookmarkStart w:id="1445" w:name="_Toc393895773"/>
      <w:bookmarkStart w:id="1446" w:name="_Toc393965345"/>
      <w:bookmarkStart w:id="1447" w:name="_Toc393965601"/>
      <w:bookmarkStart w:id="1448" w:name="_Toc393180351"/>
      <w:bookmarkStart w:id="1449" w:name="_Toc393198193"/>
      <w:bookmarkStart w:id="1450" w:name="_Toc393198618"/>
      <w:bookmarkStart w:id="1451" w:name="_Toc393200728"/>
      <w:bookmarkStart w:id="1452" w:name="_Toc393200989"/>
      <w:bookmarkStart w:id="1453" w:name="_Toc393290149"/>
      <w:bookmarkStart w:id="1454" w:name="_Toc393700052"/>
      <w:bookmarkStart w:id="1455" w:name="_Toc393895774"/>
      <w:bookmarkStart w:id="1456" w:name="_Toc393965346"/>
      <w:bookmarkStart w:id="1457" w:name="_Toc393965602"/>
      <w:bookmarkStart w:id="1458" w:name="_Toc393180352"/>
      <w:bookmarkStart w:id="1459" w:name="_Toc393198194"/>
      <w:bookmarkStart w:id="1460" w:name="_Toc393198619"/>
      <w:bookmarkStart w:id="1461" w:name="_Toc393200729"/>
      <w:bookmarkStart w:id="1462" w:name="_Toc393200990"/>
      <w:bookmarkStart w:id="1463" w:name="_Toc393290150"/>
      <w:bookmarkStart w:id="1464" w:name="_Toc393700053"/>
      <w:bookmarkStart w:id="1465" w:name="_Toc393895775"/>
      <w:bookmarkStart w:id="1466" w:name="_Toc393965347"/>
      <w:bookmarkStart w:id="1467" w:name="_Toc393965603"/>
      <w:bookmarkStart w:id="1468" w:name="_Toc393180353"/>
      <w:bookmarkStart w:id="1469" w:name="_Toc393198195"/>
      <w:bookmarkStart w:id="1470" w:name="_Toc393198620"/>
      <w:bookmarkStart w:id="1471" w:name="_Toc393200730"/>
      <w:bookmarkStart w:id="1472" w:name="_Toc393200991"/>
      <w:bookmarkStart w:id="1473" w:name="_Toc393290151"/>
      <w:bookmarkStart w:id="1474" w:name="_Toc393700054"/>
      <w:bookmarkStart w:id="1475" w:name="_Toc393895776"/>
      <w:bookmarkStart w:id="1476" w:name="_Toc393965348"/>
      <w:bookmarkStart w:id="1477" w:name="_Toc393965604"/>
      <w:bookmarkStart w:id="1478" w:name="_Toc393180354"/>
      <w:bookmarkStart w:id="1479" w:name="_Toc393198196"/>
      <w:bookmarkStart w:id="1480" w:name="_Toc393198621"/>
      <w:bookmarkStart w:id="1481" w:name="_Toc393200731"/>
      <w:bookmarkStart w:id="1482" w:name="_Toc393200992"/>
      <w:bookmarkStart w:id="1483" w:name="_Toc393290152"/>
      <w:bookmarkStart w:id="1484" w:name="_Toc393700055"/>
      <w:bookmarkStart w:id="1485" w:name="_Toc393895777"/>
      <w:bookmarkStart w:id="1486" w:name="_Toc393965349"/>
      <w:bookmarkStart w:id="1487" w:name="_Toc393965605"/>
      <w:bookmarkStart w:id="1488" w:name="_Toc393180355"/>
      <w:bookmarkStart w:id="1489" w:name="_Toc393198197"/>
      <w:bookmarkStart w:id="1490" w:name="_Toc393198622"/>
      <w:bookmarkStart w:id="1491" w:name="_Toc393200732"/>
      <w:bookmarkStart w:id="1492" w:name="_Toc393200993"/>
      <w:bookmarkStart w:id="1493" w:name="_Toc393290153"/>
      <w:bookmarkStart w:id="1494" w:name="_Toc393700056"/>
      <w:bookmarkStart w:id="1495" w:name="_Toc393895778"/>
      <w:bookmarkStart w:id="1496" w:name="_Toc393965350"/>
      <w:bookmarkStart w:id="1497" w:name="_Toc393965606"/>
      <w:bookmarkStart w:id="1498" w:name="_Toc393180356"/>
      <w:bookmarkStart w:id="1499" w:name="_Toc393198198"/>
      <w:bookmarkStart w:id="1500" w:name="_Toc393198623"/>
      <w:bookmarkStart w:id="1501" w:name="_Toc393200733"/>
      <w:bookmarkStart w:id="1502" w:name="_Toc393200994"/>
      <w:bookmarkStart w:id="1503" w:name="_Toc393290154"/>
      <w:bookmarkStart w:id="1504" w:name="_Toc393700057"/>
      <w:bookmarkStart w:id="1505" w:name="_Toc393895779"/>
      <w:bookmarkStart w:id="1506" w:name="_Toc393965351"/>
      <w:bookmarkStart w:id="1507" w:name="_Toc393965607"/>
      <w:bookmarkStart w:id="1508" w:name="_Toc393180357"/>
      <w:bookmarkStart w:id="1509" w:name="_Toc393198199"/>
      <w:bookmarkStart w:id="1510" w:name="_Toc393198624"/>
      <w:bookmarkStart w:id="1511" w:name="_Toc393200734"/>
      <w:bookmarkStart w:id="1512" w:name="_Toc393200995"/>
      <w:bookmarkStart w:id="1513" w:name="_Toc393290155"/>
      <w:bookmarkStart w:id="1514" w:name="_Toc393700058"/>
      <w:bookmarkStart w:id="1515" w:name="_Toc393895780"/>
      <w:bookmarkStart w:id="1516" w:name="_Toc393965352"/>
      <w:bookmarkStart w:id="1517" w:name="_Toc393965608"/>
      <w:bookmarkStart w:id="1518" w:name="_Toc393180358"/>
      <w:bookmarkStart w:id="1519" w:name="_Toc393198200"/>
      <w:bookmarkStart w:id="1520" w:name="_Toc393198625"/>
      <w:bookmarkStart w:id="1521" w:name="_Toc393200735"/>
      <w:bookmarkStart w:id="1522" w:name="_Toc393200996"/>
      <w:bookmarkStart w:id="1523" w:name="_Toc393290156"/>
      <w:bookmarkStart w:id="1524" w:name="_Toc393700059"/>
      <w:bookmarkStart w:id="1525" w:name="_Toc393895781"/>
      <w:bookmarkStart w:id="1526" w:name="_Toc393965353"/>
      <w:bookmarkStart w:id="1527" w:name="_Toc393965609"/>
      <w:bookmarkStart w:id="1528" w:name="_Toc393180359"/>
      <w:bookmarkStart w:id="1529" w:name="_Toc393198201"/>
      <w:bookmarkStart w:id="1530" w:name="_Toc393198626"/>
      <w:bookmarkStart w:id="1531" w:name="_Toc393200736"/>
      <w:bookmarkStart w:id="1532" w:name="_Toc393200997"/>
      <w:bookmarkStart w:id="1533" w:name="_Toc393290157"/>
      <w:bookmarkStart w:id="1534" w:name="_Toc393700060"/>
      <w:bookmarkStart w:id="1535" w:name="_Toc393895782"/>
      <w:bookmarkStart w:id="1536" w:name="_Toc393965354"/>
      <w:bookmarkStart w:id="1537" w:name="_Toc393965610"/>
      <w:bookmarkStart w:id="1538" w:name="_Toc396341360"/>
      <w:bookmarkStart w:id="1539" w:name="_Toc396390703"/>
      <w:bookmarkStart w:id="1540" w:name="_Toc396341361"/>
      <w:bookmarkStart w:id="1541" w:name="_Toc396390704"/>
      <w:bookmarkStart w:id="1542" w:name="_Toc396341362"/>
      <w:bookmarkStart w:id="1543" w:name="_Toc396390705"/>
      <w:bookmarkStart w:id="1544" w:name="_Toc396341363"/>
      <w:bookmarkStart w:id="1545" w:name="_Toc396390706"/>
      <w:bookmarkStart w:id="1546" w:name="_Toc396341364"/>
      <w:bookmarkStart w:id="1547" w:name="_Toc396390707"/>
      <w:bookmarkStart w:id="1548" w:name="_Toc396341365"/>
      <w:bookmarkStart w:id="1549" w:name="_Toc396390708"/>
      <w:bookmarkStart w:id="1550" w:name="_Toc396341366"/>
      <w:bookmarkStart w:id="1551" w:name="_Toc396390709"/>
      <w:bookmarkStart w:id="1552" w:name="_Toc396341367"/>
      <w:bookmarkStart w:id="1553" w:name="_Toc396390710"/>
      <w:bookmarkStart w:id="1554" w:name="_Toc396341368"/>
      <w:bookmarkStart w:id="1555" w:name="_Toc396390711"/>
      <w:bookmarkStart w:id="1556" w:name="_Toc396341369"/>
      <w:bookmarkStart w:id="1557" w:name="_Toc396390712"/>
      <w:bookmarkStart w:id="1558" w:name="_Toc396341370"/>
      <w:bookmarkStart w:id="1559" w:name="_Toc396390713"/>
      <w:bookmarkStart w:id="1560" w:name="_Toc396341371"/>
      <w:bookmarkStart w:id="1561" w:name="_Toc396390714"/>
      <w:bookmarkStart w:id="1562" w:name="_Toc396341372"/>
      <w:bookmarkStart w:id="1563" w:name="_Toc396390715"/>
      <w:bookmarkStart w:id="1564" w:name="_Toc396341373"/>
      <w:bookmarkStart w:id="1565" w:name="_Toc396390716"/>
      <w:bookmarkStart w:id="1566" w:name="_Toc396341374"/>
      <w:bookmarkStart w:id="1567" w:name="_Toc396390717"/>
      <w:bookmarkStart w:id="1568" w:name="_Toc396341375"/>
      <w:bookmarkStart w:id="1569" w:name="_Toc396390718"/>
      <w:bookmarkStart w:id="1570" w:name="_Toc396341376"/>
      <w:bookmarkStart w:id="1571" w:name="_Toc396390719"/>
      <w:bookmarkStart w:id="1572" w:name="_Toc396341377"/>
      <w:bookmarkStart w:id="1573" w:name="_Toc396390720"/>
      <w:bookmarkStart w:id="1574" w:name="_Toc396341378"/>
      <w:bookmarkStart w:id="1575" w:name="_Toc396390721"/>
      <w:bookmarkStart w:id="1576" w:name="_Toc396341379"/>
      <w:bookmarkStart w:id="1577" w:name="_Toc396390722"/>
      <w:bookmarkStart w:id="1578" w:name="_Toc396341380"/>
      <w:bookmarkStart w:id="1579" w:name="_Toc396390723"/>
      <w:bookmarkStart w:id="1580" w:name="_Toc396341381"/>
      <w:bookmarkStart w:id="1581" w:name="_Toc396390724"/>
      <w:bookmarkStart w:id="1582" w:name="_Toc396341382"/>
      <w:bookmarkStart w:id="1583" w:name="_Toc396390725"/>
      <w:bookmarkStart w:id="1584" w:name="_Toc396341383"/>
      <w:bookmarkStart w:id="1585" w:name="_Toc396390726"/>
      <w:bookmarkStart w:id="1586" w:name="_Toc396341384"/>
      <w:bookmarkStart w:id="1587" w:name="_Toc396390727"/>
      <w:bookmarkStart w:id="1588" w:name="_Toc396341385"/>
      <w:bookmarkStart w:id="1589" w:name="_Toc396390728"/>
      <w:bookmarkStart w:id="1590" w:name="_Toc393198203"/>
      <w:bookmarkStart w:id="1591" w:name="_Toc393198628"/>
      <w:bookmarkStart w:id="1592" w:name="_Toc393200738"/>
      <w:bookmarkStart w:id="1593" w:name="_Toc393200999"/>
      <w:bookmarkStart w:id="1594" w:name="_Toc393290159"/>
      <w:bookmarkStart w:id="1595" w:name="_Toc393700062"/>
      <w:bookmarkStart w:id="1596" w:name="_Toc393895784"/>
      <w:bookmarkStart w:id="1597" w:name="_Toc393965356"/>
      <w:bookmarkStart w:id="1598" w:name="_Toc393965612"/>
      <w:bookmarkStart w:id="1599" w:name="_Toc393198204"/>
      <w:bookmarkStart w:id="1600" w:name="_Toc393198629"/>
      <w:bookmarkStart w:id="1601" w:name="_Toc393200739"/>
      <w:bookmarkStart w:id="1602" w:name="_Toc393201000"/>
      <w:bookmarkStart w:id="1603" w:name="_Toc393290160"/>
      <w:bookmarkStart w:id="1604" w:name="_Toc393700063"/>
      <w:bookmarkStart w:id="1605" w:name="_Toc393895785"/>
      <w:bookmarkStart w:id="1606" w:name="_Toc393965357"/>
      <w:bookmarkStart w:id="1607" w:name="_Toc393965613"/>
      <w:bookmarkStart w:id="1608" w:name="_Toc393198205"/>
      <w:bookmarkStart w:id="1609" w:name="_Toc393198630"/>
      <w:bookmarkStart w:id="1610" w:name="_Toc393200740"/>
      <w:bookmarkStart w:id="1611" w:name="_Toc393201001"/>
      <w:bookmarkStart w:id="1612" w:name="_Toc393290161"/>
      <w:bookmarkStart w:id="1613" w:name="_Toc393700064"/>
      <w:bookmarkStart w:id="1614" w:name="_Toc393895786"/>
      <w:bookmarkStart w:id="1615" w:name="_Toc393965358"/>
      <w:bookmarkStart w:id="1616" w:name="_Toc393965614"/>
      <w:bookmarkStart w:id="1617" w:name="_Toc393198206"/>
      <w:bookmarkStart w:id="1618" w:name="_Toc393198631"/>
      <w:bookmarkStart w:id="1619" w:name="_Toc393200741"/>
      <w:bookmarkStart w:id="1620" w:name="_Toc393201002"/>
      <w:bookmarkStart w:id="1621" w:name="_Toc393290162"/>
      <w:bookmarkStart w:id="1622" w:name="_Toc393700065"/>
      <w:bookmarkStart w:id="1623" w:name="_Toc393895787"/>
      <w:bookmarkStart w:id="1624" w:name="_Toc393965359"/>
      <w:bookmarkStart w:id="1625" w:name="_Toc393965615"/>
      <w:bookmarkStart w:id="1626" w:name="_Toc393198207"/>
      <w:bookmarkStart w:id="1627" w:name="_Toc393198632"/>
      <w:bookmarkStart w:id="1628" w:name="_Toc393200742"/>
      <w:bookmarkStart w:id="1629" w:name="_Toc393201003"/>
      <w:bookmarkStart w:id="1630" w:name="_Toc393290163"/>
      <w:bookmarkStart w:id="1631" w:name="_Toc393700066"/>
      <w:bookmarkStart w:id="1632" w:name="_Toc393895788"/>
      <w:bookmarkStart w:id="1633" w:name="_Toc393965360"/>
      <w:bookmarkStart w:id="1634" w:name="_Toc393965616"/>
      <w:bookmarkStart w:id="1635" w:name="_Toc393198208"/>
      <w:bookmarkStart w:id="1636" w:name="_Toc393198633"/>
      <w:bookmarkStart w:id="1637" w:name="_Toc393200743"/>
      <w:bookmarkStart w:id="1638" w:name="_Toc393201004"/>
      <w:bookmarkStart w:id="1639" w:name="_Toc393290164"/>
      <w:bookmarkStart w:id="1640" w:name="_Toc393700067"/>
      <w:bookmarkStart w:id="1641" w:name="_Toc393895789"/>
      <w:bookmarkStart w:id="1642" w:name="_Toc393965361"/>
      <w:bookmarkStart w:id="1643" w:name="_Toc393965617"/>
      <w:bookmarkStart w:id="1644" w:name="_Toc393198209"/>
      <w:bookmarkStart w:id="1645" w:name="_Toc393198634"/>
      <w:bookmarkStart w:id="1646" w:name="_Toc393200744"/>
      <w:bookmarkStart w:id="1647" w:name="_Toc393201005"/>
      <w:bookmarkStart w:id="1648" w:name="_Toc393290165"/>
      <w:bookmarkStart w:id="1649" w:name="_Toc393700068"/>
      <w:bookmarkStart w:id="1650" w:name="_Toc393895790"/>
      <w:bookmarkStart w:id="1651" w:name="_Toc393965362"/>
      <w:bookmarkStart w:id="1652" w:name="_Toc393965618"/>
      <w:bookmarkStart w:id="1653" w:name="_Toc393198210"/>
      <w:bookmarkStart w:id="1654" w:name="_Toc393198635"/>
      <w:bookmarkStart w:id="1655" w:name="_Toc393200745"/>
      <w:bookmarkStart w:id="1656" w:name="_Toc393201006"/>
      <w:bookmarkStart w:id="1657" w:name="_Toc393290166"/>
      <w:bookmarkStart w:id="1658" w:name="_Toc393700069"/>
      <w:bookmarkStart w:id="1659" w:name="_Toc393895791"/>
      <w:bookmarkStart w:id="1660" w:name="_Toc393965363"/>
      <w:bookmarkStart w:id="1661" w:name="_Toc393965619"/>
      <w:bookmarkStart w:id="1662" w:name="_Toc393198211"/>
      <w:bookmarkStart w:id="1663" w:name="_Toc393198636"/>
      <w:bookmarkStart w:id="1664" w:name="_Toc393200746"/>
      <w:bookmarkStart w:id="1665" w:name="_Toc393201007"/>
      <w:bookmarkStart w:id="1666" w:name="_Toc393290167"/>
      <w:bookmarkStart w:id="1667" w:name="_Toc393700070"/>
      <w:bookmarkStart w:id="1668" w:name="_Toc393895792"/>
      <w:bookmarkStart w:id="1669" w:name="_Toc393965364"/>
      <w:bookmarkStart w:id="1670" w:name="_Toc393965620"/>
      <w:bookmarkStart w:id="1671" w:name="_Toc393198212"/>
      <w:bookmarkStart w:id="1672" w:name="_Toc393198637"/>
      <w:bookmarkStart w:id="1673" w:name="_Toc393200747"/>
      <w:bookmarkStart w:id="1674" w:name="_Toc393201008"/>
      <w:bookmarkStart w:id="1675" w:name="_Toc393290168"/>
      <w:bookmarkStart w:id="1676" w:name="_Toc393700071"/>
      <w:bookmarkStart w:id="1677" w:name="_Toc393895793"/>
      <w:bookmarkStart w:id="1678" w:name="_Toc393965365"/>
      <w:bookmarkStart w:id="1679" w:name="_Toc393965621"/>
      <w:bookmarkStart w:id="1680" w:name="_Toc393198213"/>
      <w:bookmarkStart w:id="1681" w:name="_Toc393198638"/>
      <w:bookmarkStart w:id="1682" w:name="_Toc393200748"/>
      <w:bookmarkStart w:id="1683" w:name="_Toc393201009"/>
      <w:bookmarkStart w:id="1684" w:name="_Toc393290169"/>
      <w:bookmarkStart w:id="1685" w:name="_Toc393700072"/>
      <w:bookmarkStart w:id="1686" w:name="_Toc393895794"/>
      <w:bookmarkStart w:id="1687" w:name="_Toc393965366"/>
      <w:bookmarkStart w:id="1688" w:name="_Toc393965622"/>
      <w:bookmarkStart w:id="1689" w:name="_Toc398285605"/>
      <w:bookmarkStart w:id="1690" w:name="_Toc382225755"/>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r w:rsidRPr="009267BB">
        <w:t>Cost Recovery</w:t>
      </w:r>
      <w:bookmarkEnd w:id="1689"/>
      <w:r w:rsidRPr="009267BB">
        <w:t xml:space="preserve"> </w:t>
      </w:r>
      <w:bookmarkEnd w:id="1690"/>
    </w:p>
    <w:p w:rsidR="009267BB" w:rsidRPr="009267BB" w:rsidRDefault="009267BB" w:rsidP="009267BB">
      <w:pPr>
        <w:rPr>
          <w:i/>
        </w:rPr>
      </w:pPr>
    </w:p>
    <w:p w:rsidR="007200C0" w:rsidRDefault="00A0586D" w:rsidP="007200C0">
      <w:pPr>
        <w:ind w:firstLine="720"/>
        <w:rPr>
          <w:rFonts w:cs="Arial"/>
          <w:color w:val="000000"/>
          <w:szCs w:val="24"/>
        </w:rPr>
      </w:pPr>
      <w:r w:rsidRPr="00562680">
        <w:t>Based on the current work that CL&amp;P performs in pole administration</w:t>
      </w:r>
      <w:r w:rsidR="0098438D">
        <w:t>,</w:t>
      </w:r>
      <w:r w:rsidRPr="00562680">
        <w:t xml:space="preserve"> including the </w:t>
      </w:r>
      <w:r>
        <w:t xml:space="preserve">use of </w:t>
      </w:r>
      <w:r w:rsidR="0098438D">
        <w:t xml:space="preserve">the </w:t>
      </w:r>
      <w:r w:rsidRPr="00562680">
        <w:t xml:space="preserve">NOTIFY </w:t>
      </w:r>
      <w:r>
        <w:t>S</w:t>
      </w:r>
      <w:r w:rsidRPr="00562680">
        <w:t xml:space="preserve">ystem, </w:t>
      </w:r>
      <w:r>
        <w:t xml:space="preserve">CL&amp;P </w:t>
      </w:r>
      <w:r w:rsidRPr="00562680">
        <w:t>does not seek to recover any increased rental rates at this time.</w:t>
      </w:r>
      <w:r>
        <w:t xml:space="preserve">  However, </w:t>
      </w:r>
      <w:r w:rsidR="00ED2E87">
        <w:t xml:space="preserve">it </w:t>
      </w:r>
      <w:r>
        <w:rPr>
          <w:szCs w:val="24"/>
        </w:rPr>
        <w:t xml:space="preserve">may </w:t>
      </w:r>
      <w:r w:rsidRPr="001D751D">
        <w:rPr>
          <w:szCs w:val="24"/>
        </w:rPr>
        <w:t xml:space="preserve">seek recovery of additional costs </w:t>
      </w:r>
      <w:r w:rsidR="00ED2E87">
        <w:rPr>
          <w:szCs w:val="24"/>
        </w:rPr>
        <w:t xml:space="preserve">for </w:t>
      </w:r>
      <w:r w:rsidRPr="001D751D">
        <w:rPr>
          <w:szCs w:val="24"/>
        </w:rPr>
        <w:t>provid</w:t>
      </w:r>
      <w:r>
        <w:rPr>
          <w:szCs w:val="24"/>
        </w:rPr>
        <w:t>ing</w:t>
      </w:r>
      <w:r w:rsidRPr="001D751D">
        <w:rPr>
          <w:szCs w:val="24"/>
        </w:rPr>
        <w:t xml:space="preserve"> additional services</w:t>
      </w:r>
      <w:r>
        <w:rPr>
          <w:szCs w:val="24"/>
        </w:rPr>
        <w:t>.</w:t>
      </w:r>
      <w:r w:rsidR="00ED2E87">
        <w:rPr>
          <w:szCs w:val="24"/>
        </w:rPr>
        <w:t xml:space="preserve">  WG Report, p. 19.</w:t>
      </w:r>
      <w:r w:rsidR="00EC344C">
        <w:rPr>
          <w:szCs w:val="24"/>
        </w:rPr>
        <w:t xml:space="preserve">  </w:t>
      </w:r>
      <w:r w:rsidR="007200C0" w:rsidRPr="00092B4F">
        <w:rPr>
          <w:rFonts w:cs="Arial"/>
          <w:color w:val="000000"/>
          <w:szCs w:val="24"/>
        </w:rPr>
        <w:t xml:space="preserve">CL&amp;P indicated that the cost to add AT&amp;T’s </w:t>
      </w:r>
      <w:r w:rsidR="00791C6E" w:rsidRPr="00092B4F">
        <w:rPr>
          <w:rFonts w:cs="Arial"/>
          <w:color w:val="000000"/>
          <w:szCs w:val="24"/>
        </w:rPr>
        <w:t>solely</w:t>
      </w:r>
      <w:r w:rsidR="00791C6E">
        <w:rPr>
          <w:rFonts w:cs="Arial"/>
          <w:color w:val="000000"/>
          <w:szCs w:val="24"/>
        </w:rPr>
        <w:t>-</w:t>
      </w:r>
      <w:r w:rsidR="007200C0" w:rsidRPr="00092B4F">
        <w:rPr>
          <w:rFonts w:cs="Arial"/>
          <w:color w:val="000000"/>
          <w:szCs w:val="24"/>
        </w:rPr>
        <w:t>ow</w:t>
      </w:r>
      <w:r w:rsidR="00791C6E">
        <w:rPr>
          <w:rFonts w:cs="Arial"/>
          <w:color w:val="000000"/>
          <w:szCs w:val="24"/>
        </w:rPr>
        <w:t>n</w:t>
      </w:r>
      <w:r w:rsidR="007200C0" w:rsidRPr="00092B4F">
        <w:rPr>
          <w:rFonts w:cs="Arial"/>
          <w:color w:val="000000"/>
          <w:szCs w:val="24"/>
        </w:rPr>
        <w:t xml:space="preserve">ed poles to the NOTIFY System </w:t>
      </w:r>
      <w:r w:rsidR="007200C0">
        <w:rPr>
          <w:rFonts w:cs="Arial"/>
          <w:color w:val="000000"/>
          <w:szCs w:val="24"/>
        </w:rPr>
        <w:t xml:space="preserve">would be </w:t>
      </w:r>
      <w:r w:rsidR="007200C0" w:rsidRPr="00092B4F">
        <w:rPr>
          <w:rFonts w:cs="Arial"/>
          <w:color w:val="000000"/>
          <w:szCs w:val="24"/>
        </w:rPr>
        <w:t>minimal.</w:t>
      </w:r>
      <w:r w:rsidR="007200C0">
        <w:rPr>
          <w:rStyle w:val="FootnoteReference"/>
          <w:rFonts w:cs="Arial"/>
          <w:color w:val="000000"/>
          <w:szCs w:val="24"/>
        </w:rPr>
        <w:footnoteReference w:id="4"/>
      </w:r>
      <w:r w:rsidR="007200C0" w:rsidRPr="00092B4F">
        <w:rPr>
          <w:rFonts w:cs="Arial"/>
          <w:color w:val="000000"/>
          <w:szCs w:val="24"/>
        </w:rPr>
        <w:t xml:space="preserve">  </w:t>
      </w:r>
      <w:r w:rsidR="00ED2E87">
        <w:rPr>
          <w:rFonts w:cs="Arial"/>
          <w:color w:val="000000"/>
          <w:szCs w:val="24"/>
        </w:rPr>
        <w:t>T</w:t>
      </w:r>
      <w:r w:rsidR="007200C0" w:rsidRPr="00092B4F">
        <w:rPr>
          <w:rFonts w:cs="Arial"/>
          <w:color w:val="000000"/>
          <w:szCs w:val="24"/>
        </w:rPr>
        <w:t>here will be no additional cost to utilize the NOTIFY System to track the removal of double poles and</w:t>
      </w:r>
      <w:r w:rsidR="00ED2E87">
        <w:rPr>
          <w:rFonts w:cs="Arial"/>
          <w:color w:val="000000"/>
          <w:szCs w:val="24"/>
        </w:rPr>
        <w:t xml:space="preserve"> the </w:t>
      </w:r>
      <w:r w:rsidR="007200C0" w:rsidRPr="00092B4F">
        <w:rPr>
          <w:rFonts w:cs="Arial"/>
          <w:color w:val="000000"/>
          <w:szCs w:val="24"/>
        </w:rPr>
        <w:t xml:space="preserve">shifting work that is unrelated to pole attachment applications.  </w:t>
      </w:r>
      <w:r w:rsidR="00ED2E87">
        <w:rPr>
          <w:rFonts w:cs="Arial"/>
          <w:color w:val="000000"/>
          <w:szCs w:val="24"/>
        </w:rPr>
        <w:t xml:space="preserve">Further, </w:t>
      </w:r>
      <w:r w:rsidR="007200C0" w:rsidRPr="00092B4F">
        <w:rPr>
          <w:rFonts w:cs="Arial"/>
          <w:color w:val="000000"/>
          <w:szCs w:val="24"/>
        </w:rPr>
        <w:t xml:space="preserve">there is no cost for other attachers (e.g., municipal attachers, CATV or telecommunications providers) to utilize </w:t>
      </w:r>
      <w:r w:rsidR="00ED2E87">
        <w:rPr>
          <w:rFonts w:cs="Arial"/>
          <w:color w:val="000000"/>
          <w:szCs w:val="24"/>
        </w:rPr>
        <w:t xml:space="preserve">the </w:t>
      </w:r>
      <w:r w:rsidR="007200C0" w:rsidRPr="00092B4F">
        <w:rPr>
          <w:rFonts w:cs="Arial"/>
          <w:color w:val="000000"/>
          <w:szCs w:val="24"/>
        </w:rPr>
        <w:t>NOTIFY</w:t>
      </w:r>
      <w:r w:rsidR="00ED2E87">
        <w:rPr>
          <w:rFonts w:cs="Arial"/>
          <w:color w:val="000000"/>
          <w:szCs w:val="24"/>
        </w:rPr>
        <w:t xml:space="preserve"> Sy</w:t>
      </w:r>
      <w:r w:rsidR="00430EA1">
        <w:rPr>
          <w:rFonts w:cs="Arial"/>
          <w:color w:val="000000"/>
          <w:szCs w:val="24"/>
        </w:rPr>
        <w:t>s</w:t>
      </w:r>
      <w:r w:rsidR="00ED2E87">
        <w:rPr>
          <w:rFonts w:cs="Arial"/>
          <w:color w:val="000000"/>
          <w:szCs w:val="24"/>
        </w:rPr>
        <w:t>tem</w:t>
      </w:r>
      <w:r w:rsidR="007200C0" w:rsidRPr="00092B4F">
        <w:rPr>
          <w:rFonts w:cs="Arial"/>
          <w:color w:val="000000"/>
          <w:szCs w:val="24"/>
        </w:rPr>
        <w:t>.</w:t>
      </w:r>
      <w:r w:rsidR="00A20FC0">
        <w:rPr>
          <w:rFonts w:cs="Arial"/>
          <w:color w:val="000000"/>
          <w:szCs w:val="24"/>
        </w:rPr>
        <w:t xml:space="preserve">  CL&amp;P Late-Filed Exhibit No. </w:t>
      </w:r>
      <w:r w:rsidR="00EC344C">
        <w:rPr>
          <w:rFonts w:cs="Arial"/>
          <w:color w:val="000000"/>
          <w:szCs w:val="24"/>
        </w:rPr>
        <w:t>1.</w:t>
      </w:r>
    </w:p>
    <w:p w:rsidR="00430EA1" w:rsidRDefault="00430EA1" w:rsidP="00430EA1">
      <w:pPr>
        <w:ind w:left="1080" w:hanging="1080"/>
      </w:pPr>
    </w:p>
    <w:p w:rsidR="00430EA1" w:rsidRDefault="00430EA1" w:rsidP="00092B4F">
      <w:pPr>
        <w:ind w:firstLine="720"/>
        <w:rPr>
          <w:rFonts w:cs="Arial"/>
        </w:rPr>
      </w:pPr>
      <w:r w:rsidRPr="00092B4F">
        <w:rPr>
          <w:rFonts w:cs="Arial"/>
        </w:rPr>
        <w:t xml:space="preserve">AT&amp;T estimated </w:t>
      </w:r>
      <w:r w:rsidR="00791C6E">
        <w:rPr>
          <w:rFonts w:cs="Arial"/>
        </w:rPr>
        <w:t xml:space="preserve">its </w:t>
      </w:r>
      <w:r w:rsidRPr="00092B4F">
        <w:rPr>
          <w:rFonts w:cs="Arial"/>
        </w:rPr>
        <w:t xml:space="preserve">annual cost </w:t>
      </w:r>
      <w:r w:rsidR="00EC344C">
        <w:rPr>
          <w:rFonts w:cs="Arial"/>
        </w:rPr>
        <w:t xml:space="preserve">to </w:t>
      </w:r>
      <w:r w:rsidR="00791C6E">
        <w:rPr>
          <w:rFonts w:cs="Arial"/>
        </w:rPr>
        <w:t>utilize the N</w:t>
      </w:r>
      <w:r w:rsidR="002D798B">
        <w:rPr>
          <w:rFonts w:cs="Arial"/>
        </w:rPr>
        <w:t xml:space="preserve">OTIFY </w:t>
      </w:r>
      <w:r w:rsidR="00791C6E">
        <w:rPr>
          <w:rFonts w:cs="Arial"/>
        </w:rPr>
        <w:t>System</w:t>
      </w:r>
      <w:r w:rsidR="00EC344C">
        <w:rPr>
          <w:rFonts w:cs="Arial"/>
        </w:rPr>
        <w:t xml:space="preserve"> </w:t>
      </w:r>
      <w:r w:rsidR="00791C6E">
        <w:rPr>
          <w:rFonts w:cs="Arial"/>
        </w:rPr>
        <w:t xml:space="preserve">to </w:t>
      </w:r>
      <w:r w:rsidRPr="00092B4F">
        <w:rPr>
          <w:rFonts w:cs="Arial"/>
        </w:rPr>
        <w:t>be $1,352.24</w:t>
      </w:r>
      <w:r w:rsidR="00EC344C">
        <w:rPr>
          <w:rFonts w:cs="Arial"/>
        </w:rPr>
        <w:t xml:space="preserve"> ($0.08 per pole per year x 16,903)</w:t>
      </w:r>
      <w:r w:rsidRPr="00092B4F">
        <w:rPr>
          <w:rFonts w:cs="Arial"/>
        </w:rPr>
        <w:t>.</w:t>
      </w:r>
      <w:r w:rsidR="00A20FC0">
        <w:rPr>
          <w:rFonts w:cs="Arial"/>
        </w:rPr>
        <w:t xml:space="preserve">  AT&amp;T Late-Filed Exhibit No. 6.</w:t>
      </w:r>
      <w:r w:rsidR="00EC344C">
        <w:rPr>
          <w:rFonts w:cs="Arial"/>
        </w:rPr>
        <w:t xml:space="preserve">  UI estimated </w:t>
      </w:r>
      <w:r w:rsidR="00791C6E">
        <w:rPr>
          <w:rFonts w:cs="Arial"/>
        </w:rPr>
        <w:t>its cost to be</w:t>
      </w:r>
      <w:r w:rsidR="00EC344C">
        <w:rPr>
          <w:rFonts w:cs="Arial"/>
        </w:rPr>
        <w:t xml:space="preserve"> between $30,000 and $40,000</w:t>
      </w:r>
      <w:r w:rsidR="007B668F">
        <w:rPr>
          <w:rFonts w:cs="Arial"/>
        </w:rPr>
        <w:t>,</w:t>
      </w:r>
      <w:r w:rsidR="00EC344C">
        <w:rPr>
          <w:rFonts w:cs="Arial"/>
        </w:rPr>
        <w:t xml:space="preserve"> not including the implementation cost.  Tr. 12/3/13, p. 45.</w:t>
      </w:r>
    </w:p>
    <w:p w:rsidR="00EC344C" w:rsidRDefault="00EC344C" w:rsidP="00092B4F">
      <w:pPr>
        <w:ind w:firstLine="720"/>
        <w:rPr>
          <w:rFonts w:ascii="Times New Roman" w:hAnsi="Times New Roman"/>
        </w:rPr>
      </w:pPr>
    </w:p>
    <w:p w:rsidR="009267BB" w:rsidRDefault="009267BB" w:rsidP="009267BB">
      <w:pPr>
        <w:ind w:firstLine="720"/>
      </w:pPr>
      <w:r w:rsidRPr="009267BB">
        <w:t>The W</w:t>
      </w:r>
      <w:r w:rsidR="00A94927">
        <w:t>orking Group</w:t>
      </w:r>
      <w:r w:rsidRPr="009267BB">
        <w:t xml:space="preserve"> </w:t>
      </w:r>
      <w:r w:rsidR="002373FC">
        <w:t>request</w:t>
      </w:r>
      <w:r w:rsidR="00F672F6">
        <w:t>ed</w:t>
      </w:r>
      <w:r w:rsidR="002373FC">
        <w:t xml:space="preserve"> that the </w:t>
      </w:r>
      <w:r w:rsidRPr="009267BB">
        <w:t xml:space="preserve">Authority provide </w:t>
      </w:r>
      <w:r w:rsidR="002373FC">
        <w:t xml:space="preserve">guidance </w:t>
      </w:r>
      <w:r w:rsidRPr="009267BB">
        <w:t>as to whether the Authority intends to: (i) address the question of cost recovery globally in this docket, or to (ii) defer the subject and allow any individual pole owner</w:t>
      </w:r>
      <w:r w:rsidR="00F4627B">
        <w:t>,</w:t>
      </w:r>
      <w:r w:rsidRPr="009267BB">
        <w:t xml:space="preserve"> which believes that additional expenses should be recovered</w:t>
      </w:r>
      <w:r w:rsidR="00F4627B">
        <w:t>,</w:t>
      </w:r>
      <w:r w:rsidRPr="009267BB">
        <w:t xml:space="preserve"> to submit its proposed cost recovery in a new tariff filing or future rate case as may be applicable.  </w:t>
      </w:r>
      <w:r w:rsidR="001C7C3D" w:rsidRPr="00092B4F">
        <w:rPr>
          <w:u w:val="single"/>
        </w:rPr>
        <w:t>Id</w:t>
      </w:r>
      <w:r w:rsidR="001C7C3D">
        <w:t>.</w:t>
      </w:r>
      <w:r w:rsidRPr="009267BB">
        <w:t>, p. 19.</w:t>
      </w:r>
    </w:p>
    <w:p w:rsidR="002C5D1C" w:rsidRPr="002C5D1C" w:rsidRDefault="002C5D1C" w:rsidP="000B156B"/>
    <w:p w:rsidR="00B01173" w:rsidRPr="003C7DBC" w:rsidRDefault="00B01173" w:rsidP="00B01173">
      <w:pPr>
        <w:ind w:firstLine="720"/>
        <w:rPr>
          <w:rFonts w:cs="Arial"/>
        </w:rPr>
      </w:pPr>
      <w:r w:rsidRPr="003C7DBC">
        <w:rPr>
          <w:rFonts w:cs="Arial"/>
        </w:rPr>
        <w:t>Fibertech believed it would be premature for the Authority to address in this docket</w:t>
      </w:r>
      <w:r w:rsidR="00FA2E4C">
        <w:rPr>
          <w:rFonts w:cs="Arial"/>
        </w:rPr>
        <w:t>,</w:t>
      </w:r>
      <w:r w:rsidRPr="003C7DBC">
        <w:rPr>
          <w:rFonts w:cs="Arial"/>
        </w:rPr>
        <w:t xml:space="preserve"> a cost recovery methodology for any extra expenses incurred by the pole owners in providing improved pole administration services.  </w:t>
      </w:r>
      <w:r w:rsidR="00791C6E">
        <w:rPr>
          <w:rFonts w:cs="Arial"/>
        </w:rPr>
        <w:t>Fibertech suggested that i</w:t>
      </w:r>
      <w:r w:rsidR="00791C6E" w:rsidRPr="003C7DBC">
        <w:rPr>
          <w:rFonts w:cs="Arial"/>
        </w:rPr>
        <w:t xml:space="preserve">ndividual </w:t>
      </w:r>
      <w:r w:rsidRPr="003C7DBC">
        <w:rPr>
          <w:rFonts w:cs="Arial"/>
        </w:rPr>
        <w:t xml:space="preserve">pole owners may submit any such proposals for cost recovery in future tariff or rate filings, as may be appropriate.   However, there is no agreement among the participants as to whether additional cost recovery is warranted or how the Authority should approach this issue.  The exact duties and costs to be incurred by the SPAs or the pole owners have yet to be determined, and it may turn out that the efficiencies of an improved system reduce rather than increase the pole owners’ costs.  Fibertech </w:t>
      </w:r>
      <w:r w:rsidR="00615F48">
        <w:rPr>
          <w:rFonts w:cs="Arial"/>
        </w:rPr>
        <w:t xml:space="preserve">May 30, 2013 </w:t>
      </w:r>
      <w:r w:rsidRPr="003C7DBC">
        <w:rPr>
          <w:rFonts w:cs="Arial"/>
        </w:rPr>
        <w:t>Written Comments, p. 20.</w:t>
      </w:r>
      <w:r>
        <w:rPr>
          <w:rFonts w:cs="Arial"/>
        </w:rPr>
        <w:t xml:space="preserve">  </w:t>
      </w:r>
      <w:r>
        <w:t xml:space="preserve">The CCM, </w:t>
      </w:r>
      <w:r w:rsidRPr="000B156B">
        <w:t>West Hartford</w:t>
      </w:r>
      <w:r>
        <w:t xml:space="preserve"> and NECTA</w:t>
      </w:r>
      <w:r w:rsidRPr="000B156B">
        <w:t xml:space="preserve"> </w:t>
      </w:r>
      <w:r>
        <w:t xml:space="preserve">also </w:t>
      </w:r>
      <w:r w:rsidRPr="000B156B">
        <w:t xml:space="preserve">indicated that there </w:t>
      </w:r>
      <w:r w:rsidR="00791C6E">
        <w:t>was</w:t>
      </w:r>
      <w:r w:rsidR="00791C6E" w:rsidRPr="000B156B">
        <w:t xml:space="preserve"> </w:t>
      </w:r>
      <w:r w:rsidRPr="000B156B">
        <w:t xml:space="preserve">a possibility that appointing a SPA and using </w:t>
      </w:r>
      <w:r>
        <w:t xml:space="preserve">the </w:t>
      </w:r>
      <w:r w:rsidRPr="000B156B">
        <w:t xml:space="preserve">NOTIFY </w:t>
      </w:r>
      <w:r>
        <w:t xml:space="preserve">System </w:t>
      </w:r>
      <w:r w:rsidRPr="000B156B">
        <w:t>could generate cost savings.  Tr. 12/2/13, pp. 13</w:t>
      </w:r>
      <w:r>
        <w:t>,</w:t>
      </w:r>
      <w:r w:rsidRPr="000B156B">
        <w:t xml:space="preserve"> 207</w:t>
      </w:r>
      <w:r w:rsidR="00886422">
        <w:t>,</w:t>
      </w:r>
      <w:r w:rsidRPr="000B156B">
        <w:t xml:space="preserve"> 208</w:t>
      </w:r>
      <w:r w:rsidR="00886422">
        <w:t xml:space="preserve"> </w:t>
      </w:r>
      <w:r w:rsidR="00886422" w:rsidRPr="000B156B">
        <w:t>and</w:t>
      </w:r>
      <w:r w:rsidRPr="000B156B">
        <w:t xml:space="preserve"> 210.</w:t>
      </w:r>
      <w:r>
        <w:t xml:space="preserve">  </w:t>
      </w:r>
    </w:p>
    <w:p w:rsidR="002C5D1C" w:rsidRPr="000B156B" w:rsidRDefault="002C5D1C" w:rsidP="000B156B"/>
    <w:p w:rsidR="00D26089" w:rsidRDefault="002C5D1C" w:rsidP="000B156B">
      <w:pPr>
        <w:ind w:firstLine="720"/>
      </w:pPr>
      <w:r w:rsidRPr="0058753B">
        <w:t xml:space="preserve">CL&amp;P indicated that </w:t>
      </w:r>
      <w:r w:rsidR="00B97593">
        <w:t xml:space="preserve">it </w:t>
      </w:r>
      <w:r w:rsidR="00791C6E">
        <w:t xml:space="preserve">was </w:t>
      </w:r>
      <w:r w:rsidR="00B97593">
        <w:t>p</w:t>
      </w:r>
      <w:r w:rsidRPr="00AF5C8A">
        <w:t xml:space="preserve">remature </w:t>
      </w:r>
      <w:r w:rsidRPr="00777EAC">
        <w:t xml:space="preserve">to project whether there </w:t>
      </w:r>
      <w:r w:rsidR="00791C6E">
        <w:t>would</w:t>
      </w:r>
      <w:r w:rsidR="00791C6E" w:rsidRPr="00777EAC">
        <w:t xml:space="preserve"> </w:t>
      </w:r>
      <w:r w:rsidRPr="00777EAC">
        <w:t xml:space="preserve">be any demonstrable increases or decreases in cost resulting from CL&amp;P serving as </w:t>
      </w:r>
      <w:r w:rsidR="00251BF9">
        <w:t>the</w:t>
      </w:r>
      <w:r w:rsidR="00251BF9" w:rsidRPr="00777EAC">
        <w:t xml:space="preserve"> </w:t>
      </w:r>
      <w:r w:rsidRPr="00777EAC">
        <w:t>SPA, changing pole practi</w:t>
      </w:r>
      <w:r w:rsidRPr="006946DE">
        <w:t>ces or creating new efficiencies.  Tr. 12/2/13, p. 88.</w:t>
      </w:r>
      <w:r w:rsidR="00D26089">
        <w:t xml:space="preserve">  However, CL&amp;P requested authorization to recover </w:t>
      </w:r>
      <w:r w:rsidR="00251BF9">
        <w:t xml:space="preserve">its </w:t>
      </w:r>
      <w:r w:rsidR="00D26089">
        <w:t xml:space="preserve">cost </w:t>
      </w:r>
      <w:r w:rsidR="00251BF9">
        <w:t>of</w:t>
      </w:r>
      <w:r w:rsidR="00D26089">
        <w:t xml:space="preserve"> </w:t>
      </w:r>
      <w:r w:rsidR="00251BF9">
        <w:t xml:space="preserve">serving </w:t>
      </w:r>
      <w:r w:rsidR="00D26089">
        <w:t>as the SPA.</w:t>
      </w:r>
    </w:p>
    <w:p w:rsidR="00A858A7" w:rsidRDefault="00A858A7" w:rsidP="000B156B">
      <w:pPr>
        <w:ind w:firstLine="720"/>
      </w:pPr>
    </w:p>
    <w:p w:rsidR="00ED2E87" w:rsidRDefault="00A858A7" w:rsidP="00ED2E87">
      <w:pPr>
        <w:ind w:firstLine="720"/>
      </w:pPr>
      <w:r>
        <w:rPr>
          <w:rFonts w:cs="Arial"/>
        </w:rPr>
        <w:t xml:space="preserve">AT&amp;T disagreed with the notion </w:t>
      </w:r>
      <w:r w:rsidRPr="00F950D9">
        <w:rPr>
          <w:rFonts w:cs="Arial"/>
        </w:rPr>
        <w:t xml:space="preserve">that by implementing the </w:t>
      </w:r>
      <w:r>
        <w:rPr>
          <w:rFonts w:cs="Arial"/>
        </w:rPr>
        <w:t>SPA p</w:t>
      </w:r>
      <w:r w:rsidRPr="00F950D9">
        <w:rPr>
          <w:rFonts w:cs="Arial"/>
        </w:rPr>
        <w:t>roposal that the process w</w:t>
      </w:r>
      <w:r w:rsidR="002D798B">
        <w:rPr>
          <w:rFonts w:cs="Arial"/>
        </w:rPr>
        <w:t>ould</w:t>
      </w:r>
      <w:r w:rsidRPr="00F950D9">
        <w:rPr>
          <w:rFonts w:cs="Arial"/>
        </w:rPr>
        <w:t xml:space="preserve"> be streamlined and reduce costs to attachers </w:t>
      </w:r>
      <w:r w:rsidR="00791C6E">
        <w:rPr>
          <w:rFonts w:cs="Arial"/>
        </w:rPr>
        <w:t>because</w:t>
      </w:r>
      <w:r>
        <w:rPr>
          <w:rFonts w:cs="Arial"/>
        </w:rPr>
        <w:t xml:space="preserve"> </w:t>
      </w:r>
      <w:r w:rsidRPr="00F950D9">
        <w:rPr>
          <w:rFonts w:cs="Arial"/>
        </w:rPr>
        <w:t xml:space="preserve">the same work </w:t>
      </w:r>
      <w:r w:rsidR="00791C6E">
        <w:rPr>
          <w:rFonts w:cs="Arial"/>
        </w:rPr>
        <w:t>would</w:t>
      </w:r>
      <w:r w:rsidR="00791C6E" w:rsidRPr="00F950D9">
        <w:rPr>
          <w:rFonts w:cs="Arial"/>
        </w:rPr>
        <w:t xml:space="preserve"> </w:t>
      </w:r>
      <w:r w:rsidRPr="00F950D9">
        <w:rPr>
          <w:rFonts w:cs="Arial"/>
        </w:rPr>
        <w:t xml:space="preserve">still </w:t>
      </w:r>
      <w:r w:rsidR="00791C6E">
        <w:rPr>
          <w:rFonts w:cs="Arial"/>
        </w:rPr>
        <w:t>have to completed</w:t>
      </w:r>
      <w:r w:rsidRPr="00F950D9">
        <w:rPr>
          <w:rFonts w:cs="Arial"/>
        </w:rPr>
        <w:t xml:space="preserve"> with an additional layer of administration and cost.  </w:t>
      </w:r>
      <w:r>
        <w:rPr>
          <w:rFonts w:cs="Arial"/>
        </w:rPr>
        <w:t>AT&amp;T Written Comments, p. 6.</w:t>
      </w:r>
      <w:r w:rsidR="00ED2E87">
        <w:rPr>
          <w:rFonts w:cs="Arial"/>
        </w:rPr>
        <w:t xml:space="preserve">  </w:t>
      </w:r>
      <w:r w:rsidR="00ED2E87" w:rsidRPr="00562680">
        <w:t xml:space="preserve">AT&amp;T and UI </w:t>
      </w:r>
      <w:r w:rsidR="00ED2E87">
        <w:t xml:space="preserve">asserted that </w:t>
      </w:r>
      <w:r w:rsidR="00ED2E87" w:rsidRPr="00562680">
        <w:t xml:space="preserve">any additional costs incurred in using </w:t>
      </w:r>
      <w:r w:rsidR="00886422">
        <w:t xml:space="preserve">the </w:t>
      </w:r>
      <w:r w:rsidR="00ED2E87" w:rsidRPr="00562680">
        <w:t xml:space="preserve">NOTIFY </w:t>
      </w:r>
      <w:r w:rsidR="002D798B">
        <w:t xml:space="preserve">System </w:t>
      </w:r>
      <w:r w:rsidR="00ED2E87" w:rsidRPr="00562680">
        <w:t xml:space="preserve">or becoming </w:t>
      </w:r>
      <w:r w:rsidR="005518A9">
        <w:t xml:space="preserve">the </w:t>
      </w:r>
      <w:r w:rsidR="00ED2E87" w:rsidRPr="00562680">
        <w:t xml:space="preserve">SPA should be borne by </w:t>
      </w:r>
      <w:r w:rsidR="002D798B">
        <w:t xml:space="preserve">the new </w:t>
      </w:r>
      <w:r w:rsidR="00ED2E87" w:rsidRPr="00562680">
        <w:t>attachers</w:t>
      </w:r>
      <w:r w:rsidR="00886422">
        <w:t>,</w:t>
      </w:r>
      <w:r w:rsidR="00ED2E87" w:rsidRPr="00562680">
        <w:t xml:space="preserve"> since th</w:t>
      </w:r>
      <w:r w:rsidR="0049074F">
        <w:t>o</w:t>
      </w:r>
      <w:r w:rsidR="00ED2E87" w:rsidRPr="00562680">
        <w:t>se costs are not included in the current pole rental rates and those who benefit from the system should pay for any additional administration costs.</w:t>
      </w:r>
      <w:r w:rsidR="00ED2E87">
        <w:t xml:space="preserve">  WG Report, p. 1</w:t>
      </w:r>
      <w:r w:rsidR="0011346C">
        <w:t>8</w:t>
      </w:r>
      <w:r w:rsidR="00ED2E87">
        <w:t>.</w:t>
      </w:r>
    </w:p>
    <w:p w:rsidR="00515191" w:rsidRDefault="00515191" w:rsidP="00A858A7">
      <w:pPr>
        <w:ind w:firstLine="720"/>
        <w:rPr>
          <w:rFonts w:cs="Arial"/>
        </w:rPr>
      </w:pPr>
    </w:p>
    <w:p w:rsidR="00515191" w:rsidRPr="00643D19" w:rsidRDefault="00515191" w:rsidP="00515191">
      <w:pPr>
        <w:ind w:firstLine="720"/>
        <w:rPr>
          <w:rFonts w:eastAsia="Calibri" w:cs="Arial"/>
          <w:szCs w:val="22"/>
        </w:rPr>
      </w:pPr>
      <w:r>
        <w:rPr>
          <w:rFonts w:eastAsia="Calibri" w:cs="Arial"/>
          <w:szCs w:val="22"/>
        </w:rPr>
        <w:t>The OCC indicated that if</w:t>
      </w:r>
      <w:r w:rsidRPr="00643D19">
        <w:rPr>
          <w:rFonts w:eastAsia="Calibri" w:cs="Arial"/>
          <w:szCs w:val="22"/>
        </w:rPr>
        <w:t xml:space="preserve"> </w:t>
      </w:r>
      <w:r>
        <w:rPr>
          <w:rFonts w:eastAsia="Calibri" w:cs="Arial"/>
          <w:szCs w:val="22"/>
        </w:rPr>
        <w:t xml:space="preserve">the </w:t>
      </w:r>
      <w:r w:rsidRPr="00643D19">
        <w:rPr>
          <w:rFonts w:eastAsia="Calibri" w:cs="Arial"/>
          <w:szCs w:val="22"/>
        </w:rPr>
        <w:t xml:space="preserve">implementation of </w:t>
      </w:r>
      <w:r w:rsidR="00886422">
        <w:rPr>
          <w:rFonts w:eastAsia="Calibri" w:cs="Arial"/>
          <w:szCs w:val="22"/>
        </w:rPr>
        <w:t xml:space="preserve">an </w:t>
      </w:r>
      <w:r>
        <w:rPr>
          <w:rFonts w:eastAsia="Calibri" w:cs="Arial"/>
          <w:szCs w:val="22"/>
        </w:rPr>
        <w:t xml:space="preserve">SPA </w:t>
      </w:r>
      <w:r w:rsidRPr="00643D19">
        <w:rPr>
          <w:rFonts w:eastAsia="Calibri" w:cs="Arial"/>
          <w:szCs w:val="22"/>
        </w:rPr>
        <w:t>causes the EDCs to incur additional costs that cannot be reimbursed through pole attachment rental rates and make-ready expenses charged to pole attachers, the</w:t>
      </w:r>
      <w:r w:rsidR="005518A9">
        <w:rPr>
          <w:rFonts w:eastAsia="Calibri" w:cs="Arial"/>
          <w:szCs w:val="22"/>
        </w:rPr>
        <w:t>y</w:t>
      </w:r>
      <w:r w:rsidRPr="00643D19">
        <w:rPr>
          <w:rFonts w:eastAsia="Calibri" w:cs="Arial"/>
          <w:szCs w:val="22"/>
        </w:rPr>
        <w:t xml:space="preserve"> </w:t>
      </w:r>
      <w:r w:rsidR="005518A9">
        <w:rPr>
          <w:rFonts w:eastAsia="Calibri" w:cs="Arial"/>
          <w:szCs w:val="22"/>
        </w:rPr>
        <w:t>could</w:t>
      </w:r>
      <w:r w:rsidRPr="00643D19">
        <w:rPr>
          <w:rFonts w:eastAsia="Calibri" w:cs="Arial"/>
          <w:szCs w:val="22"/>
        </w:rPr>
        <w:t xml:space="preserve"> be made whole through the rate </w:t>
      </w:r>
      <w:r>
        <w:rPr>
          <w:rFonts w:eastAsia="Calibri" w:cs="Arial"/>
          <w:szCs w:val="22"/>
        </w:rPr>
        <w:t xml:space="preserve">case </w:t>
      </w:r>
      <w:r w:rsidRPr="00643D19">
        <w:rPr>
          <w:rFonts w:eastAsia="Calibri" w:cs="Arial"/>
          <w:szCs w:val="22"/>
        </w:rPr>
        <w:t>process.</w:t>
      </w:r>
      <w:r w:rsidR="009A026B">
        <w:rPr>
          <w:rFonts w:eastAsia="Calibri" w:cs="Arial"/>
          <w:szCs w:val="22"/>
        </w:rPr>
        <w:t xml:space="preserve">  </w:t>
      </w:r>
      <w:r>
        <w:rPr>
          <w:rFonts w:eastAsia="Calibri" w:cs="Arial"/>
          <w:szCs w:val="22"/>
        </w:rPr>
        <w:t xml:space="preserve">OCC </w:t>
      </w:r>
      <w:r w:rsidR="00615F48">
        <w:rPr>
          <w:rFonts w:eastAsia="Calibri" w:cs="Arial"/>
          <w:szCs w:val="22"/>
        </w:rPr>
        <w:t xml:space="preserve">May 30, 2013 </w:t>
      </w:r>
      <w:r>
        <w:rPr>
          <w:rFonts w:eastAsia="Calibri" w:cs="Arial"/>
          <w:szCs w:val="22"/>
        </w:rPr>
        <w:t>Written Comments, p.</w:t>
      </w:r>
      <w:r w:rsidR="00E35D05">
        <w:rPr>
          <w:rFonts w:eastAsia="Calibri" w:cs="Arial"/>
          <w:szCs w:val="22"/>
        </w:rPr>
        <w:t> </w:t>
      </w:r>
      <w:r>
        <w:rPr>
          <w:rFonts w:eastAsia="Calibri" w:cs="Arial"/>
          <w:szCs w:val="22"/>
        </w:rPr>
        <w:t>4.</w:t>
      </w:r>
    </w:p>
    <w:p w:rsidR="00515191" w:rsidRPr="00F950D9" w:rsidRDefault="00515191" w:rsidP="00A858A7">
      <w:pPr>
        <w:ind w:firstLine="720"/>
        <w:rPr>
          <w:rFonts w:cs="Arial"/>
        </w:rPr>
      </w:pPr>
    </w:p>
    <w:p w:rsidR="002C5D1C" w:rsidRDefault="00D26089" w:rsidP="000B156B">
      <w:pPr>
        <w:ind w:firstLine="720"/>
        <w:contextualSpacing/>
      </w:pPr>
      <w:r>
        <w:t xml:space="preserve">In the opinion of the Authority, any </w:t>
      </w:r>
      <w:r w:rsidR="000E2189">
        <w:t xml:space="preserve">direct </w:t>
      </w:r>
      <w:r>
        <w:t xml:space="preserve">costs </w:t>
      </w:r>
      <w:r w:rsidR="005518A9">
        <w:t xml:space="preserve">resulting </w:t>
      </w:r>
      <w:r w:rsidR="000E2189">
        <w:t xml:space="preserve">from </w:t>
      </w:r>
      <w:r>
        <w:t>the SPA</w:t>
      </w:r>
      <w:r w:rsidR="00D9133B">
        <w:t xml:space="preserve"> process</w:t>
      </w:r>
      <w:r>
        <w:t xml:space="preserve"> should be </w:t>
      </w:r>
      <w:r w:rsidR="000E2189">
        <w:t xml:space="preserve">borne </w:t>
      </w:r>
      <w:r>
        <w:t xml:space="preserve">by the </w:t>
      </w:r>
      <w:r w:rsidR="00B97593">
        <w:t>cost causers</w:t>
      </w:r>
      <w:r w:rsidR="000E2189">
        <w:t xml:space="preserve">.  </w:t>
      </w:r>
      <w:r w:rsidR="00251BF9">
        <w:t>A</w:t>
      </w:r>
      <w:r w:rsidR="000E2189">
        <w:t xml:space="preserve">ny efficiencies and operating savings </w:t>
      </w:r>
      <w:r w:rsidR="00251BF9">
        <w:t>gained from the revised utility pole administration process</w:t>
      </w:r>
      <w:r w:rsidR="00886422">
        <w:t>,</w:t>
      </w:r>
      <w:r w:rsidR="00251BF9">
        <w:t xml:space="preserve"> adopted in this </w:t>
      </w:r>
      <w:r w:rsidR="00E35D05">
        <w:t>D</w:t>
      </w:r>
      <w:r w:rsidR="00251BF9">
        <w:t>ecision</w:t>
      </w:r>
      <w:r w:rsidR="00886422">
        <w:t>,</w:t>
      </w:r>
      <w:r w:rsidR="00251BF9">
        <w:t xml:space="preserve"> </w:t>
      </w:r>
      <w:r w:rsidR="000E2189">
        <w:t xml:space="preserve">should be </w:t>
      </w:r>
      <w:r w:rsidR="005518A9">
        <w:t>recovered from</w:t>
      </w:r>
      <w:r w:rsidR="000E2189">
        <w:t xml:space="preserve"> the entities involved.  T</w:t>
      </w:r>
      <w:r>
        <w:t xml:space="preserve">he SPAs </w:t>
      </w:r>
      <w:r w:rsidR="006B5849">
        <w:t xml:space="preserve">will </w:t>
      </w:r>
      <w:r>
        <w:t xml:space="preserve">be </w:t>
      </w:r>
      <w:r w:rsidR="006B5849">
        <w:t xml:space="preserve">permitted </w:t>
      </w:r>
      <w:r>
        <w:t xml:space="preserve">to recover </w:t>
      </w:r>
      <w:r w:rsidR="006B5849">
        <w:t xml:space="preserve">the </w:t>
      </w:r>
      <w:r>
        <w:t xml:space="preserve">actual costs from the entity that receives the benefit </w:t>
      </w:r>
      <w:r w:rsidR="006B5849">
        <w:t xml:space="preserve">from </w:t>
      </w:r>
      <w:r>
        <w:t xml:space="preserve">the services </w:t>
      </w:r>
      <w:r w:rsidR="003845BA">
        <w:t>that they p</w:t>
      </w:r>
      <w:r>
        <w:t>rovide.</w:t>
      </w:r>
      <w:r w:rsidR="006D04EE">
        <w:t xml:space="preserve">  </w:t>
      </w:r>
      <w:r w:rsidR="006B5849">
        <w:t xml:space="preserve">Therefore, the Authority will require </w:t>
      </w:r>
      <w:r w:rsidR="006B5849">
        <w:rPr>
          <w:rFonts w:eastAsiaTheme="minorHAnsi" w:cstheme="minorBidi"/>
          <w:szCs w:val="22"/>
        </w:rPr>
        <w:t>t</w:t>
      </w:r>
      <w:r w:rsidR="000E2189" w:rsidRPr="009267BB">
        <w:rPr>
          <w:rFonts w:eastAsiaTheme="minorHAnsi" w:cstheme="minorBidi"/>
          <w:szCs w:val="22"/>
        </w:rPr>
        <w:t xml:space="preserve">he SPAs </w:t>
      </w:r>
      <w:r w:rsidR="006B5849">
        <w:rPr>
          <w:rFonts w:eastAsiaTheme="minorHAnsi" w:cstheme="minorBidi"/>
          <w:szCs w:val="22"/>
        </w:rPr>
        <w:t xml:space="preserve">to </w:t>
      </w:r>
      <w:r w:rsidR="005518A9">
        <w:rPr>
          <w:rFonts w:eastAsiaTheme="minorHAnsi" w:cstheme="minorBidi"/>
          <w:szCs w:val="22"/>
        </w:rPr>
        <w:t>account for</w:t>
      </w:r>
      <w:r w:rsidR="005518A9" w:rsidRPr="009267BB">
        <w:rPr>
          <w:rFonts w:eastAsiaTheme="minorHAnsi" w:cstheme="minorBidi"/>
          <w:szCs w:val="22"/>
        </w:rPr>
        <w:t xml:space="preserve"> </w:t>
      </w:r>
      <w:r w:rsidR="000E2189" w:rsidRPr="009267BB">
        <w:rPr>
          <w:rFonts w:eastAsiaTheme="minorHAnsi" w:cstheme="minorBidi"/>
          <w:szCs w:val="22"/>
        </w:rPr>
        <w:t xml:space="preserve">their costs </w:t>
      </w:r>
      <w:r w:rsidR="006B5849">
        <w:rPr>
          <w:rFonts w:eastAsiaTheme="minorHAnsi" w:cstheme="minorBidi"/>
          <w:szCs w:val="22"/>
        </w:rPr>
        <w:t xml:space="preserve">of performing this function </w:t>
      </w:r>
      <w:r w:rsidR="000E2189" w:rsidRPr="009267BB">
        <w:rPr>
          <w:rFonts w:eastAsiaTheme="minorHAnsi" w:cstheme="minorBidi"/>
          <w:szCs w:val="22"/>
        </w:rPr>
        <w:t xml:space="preserve">and </w:t>
      </w:r>
      <w:r w:rsidR="006B5849">
        <w:rPr>
          <w:rFonts w:eastAsiaTheme="minorHAnsi" w:cstheme="minorBidi"/>
          <w:szCs w:val="22"/>
        </w:rPr>
        <w:t xml:space="preserve">recover </w:t>
      </w:r>
      <w:r w:rsidR="005518A9" w:rsidRPr="009267BB">
        <w:rPr>
          <w:rFonts w:eastAsiaTheme="minorHAnsi" w:cstheme="minorBidi"/>
          <w:szCs w:val="22"/>
        </w:rPr>
        <w:t>the</w:t>
      </w:r>
      <w:r w:rsidR="005518A9">
        <w:rPr>
          <w:rFonts w:eastAsiaTheme="minorHAnsi" w:cstheme="minorBidi"/>
          <w:szCs w:val="22"/>
        </w:rPr>
        <w:t>m</w:t>
      </w:r>
      <w:r w:rsidR="005518A9" w:rsidRPr="009267BB">
        <w:rPr>
          <w:rFonts w:eastAsiaTheme="minorHAnsi" w:cstheme="minorBidi"/>
          <w:szCs w:val="22"/>
        </w:rPr>
        <w:t xml:space="preserve"> </w:t>
      </w:r>
      <w:r w:rsidR="005518A9">
        <w:rPr>
          <w:rFonts w:eastAsiaTheme="minorHAnsi" w:cstheme="minorBidi"/>
          <w:szCs w:val="22"/>
        </w:rPr>
        <w:t>directly</w:t>
      </w:r>
      <w:r w:rsidR="005518A9" w:rsidRPr="009267BB">
        <w:rPr>
          <w:rFonts w:eastAsiaTheme="minorHAnsi" w:cstheme="minorBidi"/>
          <w:szCs w:val="22"/>
        </w:rPr>
        <w:t xml:space="preserve"> </w:t>
      </w:r>
      <w:r w:rsidR="000E2189" w:rsidRPr="009267BB">
        <w:rPr>
          <w:rFonts w:eastAsiaTheme="minorHAnsi" w:cstheme="minorBidi"/>
          <w:szCs w:val="22"/>
        </w:rPr>
        <w:t xml:space="preserve">from the appropriate </w:t>
      </w:r>
      <w:r w:rsidR="006B5849">
        <w:rPr>
          <w:rFonts w:eastAsiaTheme="minorHAnsi" w:cstheme="minorBidi"/>
          <w:szCs w:val="22"/>
        </w:rPr>
        <w:t>attachers</w:t>
      </w:r>
      <w:r w:rsidR="000E2189" w:rsidRPr="009267BB">
        <w:rPr>
          <w:rFonts w:eastAsiaTheme="minorHAnsi" w:cstheme="minorBidi"/>
          <w:szCs w:val="22"/>
        </w:rPr>
        <w:t>.</w:t>
      </w:r>
      <w:r w:rsidR="006D04EE">
        <w:rPr>
          <w:rFonts w:eastAsiaTheme="minorHAnsi" w:cstheme="minorBidi"/>
          <w:szCs w:val="22"/>
        </w:rPr>
        <w:t xml:space="preserve">  </w:t>
      </w:r>
      <w:r w:rsidR="006B5849">
        <w:t>I</w:t>
      </w:r>
      <w:r>
        <w:t xml:space="preserve">n the event there is a need for </w:t>
      </w:r>
      <w:r w:rsidR="006D04EE">
        <w:t xml:space="preserve">additional </w:t>
      </w:r>
      <w:r>
        <w:t>cost recovery</w:t>
      </w:r>
      <w:r w:rsidR="006D04EE">
        <w:t xml:space="preserve">, the Authority </w:t>
      </w:r>
      <w:r w:rsidR="006B5849">
        <w:t xml:space="preserve">will </w:t>
      </w:r>
      <w:r w:rsidR="006D04EE">
        <w:t xml:space="preserve">examine </w:t>
      </w:r>
      <w:r w:rsidR="006B5849">
        <w:t xml:space="preserve">the </w:t>
      </w:r>
      <w:r w:rsidR="006D04EE">
        <w:t xml:space="preserve">SPA’s </w:t>
      </w:r>
      <w:r w:rsidR="006B5849">
        <w:t xml:space="preserve">request in </w:t>
      </w:r>
      <w:r w:rsidR="006D04EE">
        <w:t xml:space="preserve">future </w:t>
      </w:r>
      <w:r w:rsidR="00DB66E5">
        <w:t>rate case</w:t>
      </w:r>
      <w:r w:rsidR="006B5849">
        <w:t xml:space="preserve"> proceedings</w:t>
      </w:r>
      <w:r w:rsidR="006D04EE">
        <w:t>.</w:t>
      </w:r>
    </w:p>
    <w:p w:rsidR="00FE5E88" w:rsidRPr="000B156B" w:rsidRDefault="00FE5E88" w:rsidP="000B156B">
      <w:pPr>
        <w:ind w:firstLine="720"/>
        <w:contextualSpacing/>
      </w:pPr>
    </w:p>
    <w:p w:rsidR="009267BB" w:rsidRPr="009267BB" w:rsidRDefault="009267BB" w:rsidP="00092B4F">
      <w:pPr>
        <w:pStyle w:val="Heading3"/>
        <w:tabs>
          <w:tab w:val="clear" w:pos="1800"/>
        </w:tabs>
        <w:ind w:left="720"/>
      </w:pPr>
      <w:bookmarkStart w:id="1691" w:name="_Toc393198215"/>
      <w:bookmarkStart w:id="1692" w:name="_Toc393198640"/>
      <w:bookmarkStart w:id="1693" w:name="_Toc393200750"/>
      <w:bookmarkStart w:id="1694" w:name="_Toc393201011"/>
      <w:bookmarkStart w:id="1695" w:name="_Toc393290171"/>
      <w:bookmarkStart w:id="1696" w:name="_Toc393700074"/>
      <w:bookmarkStart w:id="1697" w:name="_Toc393895796"/>
      <w:bookmarkStart w:id="1698" w:name="_Toc393965368"/>
      <w:bookmarkStart w:id="1699" w:name="_Toc393965624"/>
      <w:bookmarkStart w:id="1700" w:name="_Toc393198216"/>
      <w:bookmarkStart w:id="1701" w:name="_Toc393198641"/>
      <w:bookmarkStart w:id="1702" w:name="_Toc393200751"/>
      <w:bookmarkStart w:id="1703" w:name="_Toc393201012"/>
      <w:bookmarkStart w:id="1704" w:name="_Toc393290172"/>
      <w:bookmarkStart w:id="1705" w:name="_Toc393700075"/>
      <w:bookmarkStart w:id="1706" w:name="_Toc393895797"/>
      <w:bookmarkStart w:id="1707" w:name="_Toc393965369"/>
      <w:bookmarkStart w:id="1708" w:name="_Toc393965625"/>
      <w:bookmarkStart w:id="1709" w:name="_Toc393198217"/>
      <w:bookmarkStart w:id="1710" w:name="_Toc393198642"/>
      <w:bookmarkStart w:id="1711" w:name="_Toc393200752"/>
      <w:bookmarkStart w:id="1712" w:name="_Toc393201013"/>
      <w:bookmarkStart w:id="1713" w:name="_Toc393290173"/>
      <w:bookmarkStart w:id="1714" w:name="_Toc393700076"/>
      <w:bookmarkStart w:id="1715" w:name="_Toc393895798"/>
      <w:bookmarkStart w:id="1716" w:name="_Toc393965370"/>
      <w:bookmarkStart w:id="1717" w:name="_Toc393965626"/>
      <w:bookmarkStart w:id="1718" w:name="_Toc382225756"/>
      <w:bookmarkStart w:id="1719" w:name="_Toc398285606"/>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sidRPr="009267BB">
        <w:t>Standardized Pole Attachment Agreements</w:t>
      </w:r>
      <w:bookmarkEnd w:id="1718"/>
      <w:bookmarkEnd w:id="1719"/>
      <w:r w:rsidRPr="009267BB">
        <w:t xml:space="preserve">  </w:t>
      </w:r>
    </w:p>
    <w:p w:rsidR="009267BB" w:rsidRPr="009267BB" w:rsidRDefault="009267BB" w:rsidP="009267BB">
      <w:pPr>
        <w:rPr>
          <w:rFonts w:cs="Arial"/>
          <w:szCs w:val="24"/>
        </w:rPr>
      </w:pPr>
    </w:p>
    <w:p w:rsidR="001C7C3D" w:rsidRDefault="001C7C3D" w:rsidP="001C7C3D">
      <w:pPr>
        <w:ind w:firstLine="720"/>
      </w:pPr>
      <w:r w:rsidRPr="009267BB">
        <w:t xml:space="preserve">The </w:t>
      </w:r>
      <w:r>
        <w:t>Working Group</w:t>
      </w:r>
      <w:r w:rsidRPr="009267BB">
        <w:t xml:space="preserve"> request</w:t>
      </w:r>
      <w:r>
        <w:t>ed</w:t>
      </w:r>
      <w:r w:rsidRPr="009267BB">
        <w:t xml:space="preserve"> that the Authority determine if all pole owners should use a standardized pole attachment agreement for their municipal and non</w:t>
      </w:r>
      <w:r>
        <w:noBreakHyphen/>
      </w:r>
      <w:r w:rsidRPr="009267BB">
        <w:t xml:space="preserve">municipal attachers and if the content of these agreements should conform with the approved CL&amp;P agreements with deviations limited to those areas in which the regulatory status of the </w:t>
      </w:r>
      <w:r>
        <w:t>p</w:t>
      </w:r>
      <w:r w:rsidRPr="009267BB">
        <w:t xml:space="preserve">ole </w:t>
      </w:r>
      <w:r>
        <w:t>o</w:t>
      </w:r>
      <w:r w:rsidRPr="009267BB">
        <w:t xml:space="preserve">wner or the special needs of a particular attacher requires a different approach.  </w:t>
      </w:r>
      <w:r>
        <w:t xml:space="preserve">WG Report, </w:t>
      </w:r>
      <w:r w:rsidRPr="009267BB">
        <w:t>p.</w:t>
      </w:r>
      <w:r>
        <w:t xml:space="preserve"> 1</w:t>
      </w:r>
      <w:r w:rsidRPr="009267BB">
        <w:t>7.</w:t>
      </w:r>
    </w:p>
    <w:p w:rsidR="00515191" w:rsidRDefault="00515191" w:rsidP="001C7C3D">
      <w:pPr>
        <w:ind w:firstLine="720"/>
      </w:pPr>
    </w:p>
    <w:p w:rsidR="009267BB" w:rsidRPr="009267BB" w:rsidRDefault="009267BB" w:rsidP="009267BB">
      <w:pPr>
        <w:ind w:firstLine="720"/>
        <w:rPr>
          <w:rFonts w:cs="Arial"/>
          <w:szCs w:val="24"/>
        </w:rPr>
      </w:pPr>
      <w:r w:rsidRPr="009267BB">
        <w:rPr>
          <w:rFonts w:cs="Arial"/>
          <w:szCs w:val="24"/>
        </w:rPr>
        <w:t>CL&amp;P worked with</w:t>
      </w:r>
      <w:r w:rsidRPr="009267BB">
        <w:t xml:space="preserve"> municipal and non-municipal attachers </w:t>
      </w:r>
      <w:r w:rsidR="00390AE6">
        <w:t xml:space="preserve">and </w:t>
      </w:r>
      <w:r w:rsidRPr="009267BB">
        <w:t>develop</w:t>
      </w:r>
      <w:r w:rsidR="00390AE6">
        <w:t>ed</w:t>
      </w:r>
      <w:r w:rsidRPr="009267BB">
        <w:t xml:space="preserve"> a standardize</w:t>
      </w:r>
      <w:r w:rsidR="001976CA">
        <w:t>d</w:t>
      </w:r>
      <w:r w:rsidRPr="009267BB">
        <w:t xml:space="preserve"> pole attachment agreement for each attacher class. These standard agreements </w:t>
      </w:r>
      <w:r w:rsidR="00390AE6">
        <w:t xml:space="preserve">were </w:t>
      </w:r>
      <w:r w:rsidRPr="009267BB">
        <w:t xml:space="preserve">approved by the Authority in </w:t>
      </w:r>
      <w:r w:rsidR="00FB3CFC">
        <w:t xml:space="preserve">the </w:t>
      </w:r>
      <w:r w:rsidRPr="009267BB">
        <w:t>CL&amp;P</w:t>
      </w:r>
      <w:r w:rsidR="00FB3CFC">
        <w:t xml:space="preserve"> </w:t>
      </w:r>
      <w:r w:rsidR="005F3687">
        <w:t>R</w:t>
      </w:r>
      <w:r w:rsidRPr="009267BB">
        <w:t xml:space="preserve">ate </w:t>
      </w:r>
      <w:r w:rsidR="005F3687">
        <w:t>C</w:t>
      </w:r>
      <w:r w:rsidRPr="009267BB">
        <w:t>ase</w:t>
      </w:r>
      <w:r w:rsidR="00C42D2A">
        <w:t xml:space="preserve"> Decision</w:t>
      </w:r>
      <w:r w:rsidRPr="009267BB">
        <w:t>.</w:t>
      </w:r>
      <w:r w:rsidR="00FB3CFC">
        <w:t xml:space="preserve">  </w:t>
      </w:r>
      <w:r w:rsidRPr="009267BB">
        <w:t xml:space="preserve">The agreements </w:t>
      </w:r>
      <w:r w:rsidR="001976CA">
        <w:t>reflect</w:t>
      </w:r>
      <w:r w:rsidR="001976CA" w:rsidRPr="009267BB">
        <w:t xml:space="preserve"> </w:t>
      </w:r>
      <w:r w:rsidRPr="009267BB">
        <w:t xml:space="preserve">the requirements of the Authority's prior rulings on pole attachments issued in </w:t>
      </w:r>
      <w:r w:rsidR="00C42D2A">
        <w:t xml:space="preserve">the Make-Ready Decision </w:t>
      </w:r>
      <w:r w:rsidRPr="009267BB">
        <w:t>and various engineering and operational guidelines developed by the W</w:t>
      </w:r>
      <w:r w:rsidR="00FB3CFC">
        <w:t>orking Group</w:t>
      </w:r>
      <w:r w:rsidRPr="009267BB">
        <w:t xml:space="preserve">.  </w:t>
      </w:r>
      <w:r w:rsidR="001C7C3D" w:rsidRPr="00092B4F">
        <w:rPr>
          <w:u w:val="single"/>
        </w:rPr>
        <w:t>Id</w:t>
      </w:r>
      <w:r w:rsidR="001C7C3D">
        <w:t xml:space="preserve">., </w:t>
      </w:r>
      <w:r w:rsidRPr="009267BB">
        <w:t>p.</w:t>
      </w:r>
      <w:r w:rsidR="00C40942">
        <w:t xml:space="preserve"> 1</w:t>
      </w:r>
      <w:r w:rsidRPr="009267BB">
        <w:t>5.</w:t>
      </w:r>
    </w:p>
    <w:p w:rsidR="009267BB" w:rsidRPr="009267BB" w:rsidRDefault="009267BB" w:rsidP="009267BB">
      <w:pPr>
        <w:rPr>
          <w:rFonts w:cs="Arial"/>
          <w:szCs w:val="24"/>
        </w:rPr>
      </w:pPr>
    </w:p>
    <w:p w:rsidR="009267BB" w:rsidRDefault="009267BB" w:rsidP="009267BB">
      <w:pPr>
        <w:ind w:firstLine="720"/>
      </w:pPr>
      <w:r w:rsidRPr="009267BB">
        <w:t xml:space="preserve">Fibertech is concerned that many </w:t>
      </w:r>
      <w:r w:rsidR="00725E4B">
        <w:t>existing</w:t>
      </w:r>
      <w:r w:rsidR="0095460F">
        <w:t xml:space="preserve"> </w:t>
      </w:r>
      <w:r w:rsidRPr="009267BB">
        <w:t xml:space="preserve">agreements with telecommunications and </w:t>
      </w:r>
      <w:r w:rsidR="00390AE6">
        <w:t xml:space="preserve">CATV </w:t>
      </w:r>
      <w:r w:rsidRPr="009267BB">
        <w:t xml:space="preserve">attachers are decades old and predate the </w:t>
      </w:r>
      <w:r w:rsidR="0025263D">
        <w:rPr>
          <w:rFonts w:cs="Arial"/>
        </w:rPr>
        <w:t>Make</w:t>
      </w:r>
      <w:r w:rsidR="00B032F7">
        <w:rPr>
          <w:rFonts w:cs="Arial"/>
        </w:rPr>
        <w:t>-</w:t>
      </w:r>
      <w:r w:rsidR="0025263D">
        <w:rPr>
          <w:rFonts w:cs="Arial"/>
        </w:rPr>
        <w:t>Ready</w:t>
      </w:r>
      <w:r w:rsidR="0025263D" w:rsidRPr="00100AE8">
        <w:rPr>
          <w:rFonts w:cs="Arial"/>
        </w:rPr>
        <w:t xml:space="preserve"> </w:t>
      </w:r>
      <w:r w:rsidRPr="009267BB">
        <w:t>Decision</w:t>
      </w:r>
      <w:r w:rsidR="001976CA">
        <w:t>.  Consequently</w:t>
      </w:r>
      <w:r w:rsidRPr="009267BB">
        <w:t xml:space="preserve">, they differ substantially from the </w:t>
      </w:r>
      <w:r w:rsidR="001976CA">
        <w:t>standardized</w:t>
      </w:r>
      <w:r w:rsidR="00390AE6">
        <w:t xml:space="preserve"> a</w:t>
      </w:r>
      <w:r w:rsidRPr="009267BB">
        <w:t xml:space="preserve">greements and lack the safeguards agreed to by </w:t>
      </w:r>
      <w:r w:rsidR="00304337">
        <w:t>p</w:t>
      </w:r>
      <w:r w:rsidRPr="009267BB">
        <w:t xml:space="preserve">ole </w:t>
      </w:r>
      <w:r w:rsidR="00304337">
        <w:t>o</w:t>
      </w:r>
      <w:r w:rsidRPr="009267BB">
        <w:t>wners in W</w:t>
      </w:r>
      <w:r w:rsidR="00304337">
        <w:t xml:space="preserve">orking Group </w:t>
      </w:r>
      <w:r w:rsidRPr="009267BB">
        <w:t xml:space="preserve">discussions.  </w:t>
      </w:r>
      <w:r w:rsidR="00C40942" w:rsidRPr="000B156B">
        <w:rPr>
          <w:u w:val="single"/>
        </w:rPr>
        <w:t>Id</w:t>
      </w:r>
      <w:r w:rsidR="00C40942">
        <w:t xml:space="preserve">., </w:t>
      </w:r>
      <w:r w:rsidRPr="009267BB">
        <w:t>p.</w:t>
      </w:r>
      <w:r w:rsidR="009B15A9">
        <w:t xml:space="preserve"> 1</w:t>
      </w:r>
      <w:r w:rsidRPr="009267BB">
        <w:t>7.</w:t>
      </w:r>
    </w:p>
    <w:p w:rsidR="00C40942" w:rsidRPr="009267BB" w:rsidRDefault="00C40942" w:rsidP="009267BB">
      <w:pPr>
        <w:ind w:firstLine="720"/>
      </w:pPr>
    </w:p>
    <w:p w:rsidR="00DA5548" w:rsidRPr="0014270E" w:rsidRDefault="00DA5548" w:rsidP="00DA5548">
      <w:pPr>
        <w:pStyle w:val="NoSpacing"/>
        <w:ind w:firstLine="720"/>
        <w:jc w:val="both"/>
        <w:rPr>
          <w:rFonts w:ascii="Arial" w:hAnsi="Arial" w:cs="Arial"/>
        </w:rPr>
      </w:pPr>
      <w:r w:rsidRPr="00092B4F">
        <w:rPr>
          <w:rFonts w:ascii="Arial" w:hAnsi="Arial" w:cs="Arial"/>
        </w:rPr>
        <w:t xml:space="preserve">AT&amp;T agreed to a standard municipal pole attachment agreement.  AT&amp;T indicated that it provided the Town of Glastonbury a template </w:t>
      </w:r>
      <w:r>
        <w:rPr>
          <w:rFonts w:ascii="Arial" w:hAnsi="Arial" w:cs="Arial"/>
        </w:rPr>
        <w:t xml:space="preserve">for </w:t>
      </w:r>
      <w:r w:rsidR="005E0D72">
        <w:rPr>
          <w:rFonts w:ascii="Arial" w:hAnsi="Arial" w:cs="Arial"/>
        </w:rPr>
        <w:t xml:space="preserve">a </w:t>
      </w:r>
      <w:r w:rsidRPr="00092B4F">
        <w:rPr>
          <w:rFonts w:ascii="Arial" w:hAnsi="Arial" w:cs="Arial"/>
        </w:rPr>
        <w:t>pole attachment agreement</w:t>
      </w:r>
      <w:r>
        <w:rPr>
          <w:rFonts w:ascii="Arial" w:hAnsi="Arial" w:cs="Arial"/>
        </w:rPr>
        <w:t xml:space="preserve"> but </w:t>
      </w:r>
      <w:r w:rsidR="005518A9">
        <w:rPr>
          <w:rFonts w:ascii="Arial" w:hAnsi="Arial" w:cs="Arial"/>
        </w:rPr>
        <w:t xml:space="preserve">the </w:t>
      </w:r>
      <w:r w:rsidR="00B37947">
        <w:rPr>
          <w:rFonts w:ascii="Arial" w:hAnsi="Arial" w:cs="Arial"/>
        </w:rPr>
        <w:t>telephone</w:t>
      </w:r>
      <w:r w:rsidR="005518A9">
        <w:rPr>
          <w:rFonts w:ascii="Arial" w:hAnsi="Arial" w:cs="Arial"/>
        </w:rPr>
        <w:t xml:space="preserve"> company</w:t>
      </w:r>
      <w:r w:rsidRPr="00092B4F">
        <w:rPr>
          <w:rFonts w:ascii="Arial" w:hAnsi="Arial" w:cs="Arial"/>
        </w:rPr>
        <w:t xml:space="preserve"> </w:t>
      </w:r>
      <w:r w:rsidR="00B37947">
        <w:rPr>
          <w:rFonts w:ascii="Arial" w:hAnsi="Arial" w:cs="Arial"/>
        </w:rPr>
        <w:t xml:space="preserve">did </w:t>
      </w:r>
      <w:r w:rsidRPr="00092B4F">
        <w:rPr>
          <w:rFonts w:ascii="Arial" w:hAnsi="Arial" w:cs="Arial"/>
        </w:rPr>
        <w:t xml:space="preserve">not receive any feedback.  AT&amp;T believed that the best way to work </w:t>
      </w:r>
      <w:r w:rsidR="005E0D72">
        <w:rPr>
          <w:rFonts w:ascii="Arial" w:hAnsi="Arial" w:cs="Arial"/>
        </w:rPr>
        <w:t xml:space="preserve">through </w:t>
      </w:r>
      <w:r w:rsidRPr="00092B4F">
        <w:rPr>
          <w:rFonts w:ascii="Arial" w:hAnsi="Arial" w:cs="Arial"/>
        </w:rPr>
        <w:t xml:space="preserve">this issue is </w:t>
      </w:r>
      <w:r w:rsidR="005E0D72">
        <w:rPr>
          <w:rFonts w:ascii="Arial" w:hAnsi="Arial" w:cs="Arial"/>
        </w:rPr>
        <w:t>with</w:t>
      </w:r>
      <w:r w:rsidR="005E0D72" w:rsidRPr="00092B4F">
        <w:rPr>
          <w:rFonts w:ascii="Arial" w:hAnsi="Arial" w:cs="Arial"/>
        </w:rPr>
        <w:t xml:space="preserve"> </w:t>
      </w:r>
      <w:r w:rsidRPr="00092B4F">
        <w:rPr>
          <w:rFonts w:ascii="Arial" w:hAnsi="Arial" w:cs="Arial"/>
        </w:rPr>
        <w:t>the CCM</w:t>
      </w:r>
      <w:r w:rsidR="005E0D72">
        <w:rPr>
          <w:rFonts w:ascii="Arial" w:hAnsi="Arial" w:cs="Arial"/>
        </w:rPr>
        <w:t>,</w:t>
      </w:r>
      <w:r w:rsidRPr="00092B4F">
        <w:rPr>
          <w:rFonts w:ascii="Arial" w:hAnsi="Arial" w:cs="Arial"/>
        </w:rPr>
        <w:t xml:space="preserve"> rather than attempting to contact each individual town.  AT&amp;T also agreed to reduc</w:t>
      </w:r>
      <w:r w:rsidR="005B0A1C">
        <w:rPr>
          <w:rFonts w:ascii="Arial" w:hAnsi="Arial" w:cs="Arial"/>
        </w:rPr>
        <w:t>e</w:t>
      </w:r>
      <w:r w:rsidRPr="00092B4F">
        <w:rPr>
          <w:rFonts w:ascii="Arial" w:hAnsi="Arial" w:cs="Arial"/>
        </w:rPr>
        <w:t xml:space="preserve"> the application fees for municipalities to 50% of the current fee</w:t>
      </w:r>
      <w:r>
        <w:rPr>
          <w:rFonts w:ascii="Arial" w:hAnsi="Arial" w:cs="Arial"/>
        </w:rPr>
        <w:t xml:space="preserve"> and </w:t>
      </w:r>
      <w:r w:rsidRPr="00092B4F">
        <w:rPr>
          <w:rFonts w:ascii="Arial" w:hAnsi="Arial" w:cs="Arial"/>
        </w:rPr>
        <w:t xml:space="preserve">planned to explore the possibility of using one </w:t>
      </w:r>
      <w:r>
        <w:rPr>
          <w:rFonts w:ascii="Arial" w:hAnsi="Arial" w:cs="Arial"/>
        </w:rPr>
        <w:t xml:space="preserve">municipal standard </w:t>
      </w:r>
      <w:r w:rsidRPr="00092B4F">
        <w:rPr>
          <w:rFonts w:ascii="Arial" w:hAnsi="Arial" w:cs="Arial"/>
        </w:rPr>
        <w:t xml:space="preserve">agreement for both the electric utilities and AT&amp;T.  </w:t>
      </w:r>
      <w:r w:rsidR="0014270E" w:rsidRPr="002D5AAE">
        <w:rPr>
          <w:rFonts w:ascii="Arial" w:hAnsi="Arial" w:cs="Arial"/>
        </w:rPr>
        <w:t>AT&amp;T</w:t>
      </w:r>
      <w:r w:rsidR="0014270E">
        <w:rPr>
          <w:rFonts w:ascii="Arial" w:hAnsi="Arial" w:cs="Arial"/>
          <w:u w:val="single"/>
        </w:rPr>
        <w:t xml:space="preserve"> </w:t>
      </w:r>
      <w:r w:rsidR="0014270E" w:rsidRPr="002D5AAE">
        <w:rPr>
          <w:rFonts w:ascii="Arial" w:hAnsi="Arial" w:cs="Arial"/>
        </w:rPr>
        <w:t>Written</w:t>
      </w:r>
      <w:r w:rsidR="0014270E">
        <w:rPr>
          <w:rFonts w:ascii="Arial" w:hAnsi="Arial" w:cs="Arial"/>
          <w:u w:val="single"/>
        </w:rPr>
        <w:t xml:space="preserve"> </w:t>
      </w:r>
      <w:r w:rsidR="0014270E">
        <w:rPr>
          <w:rFonts w:ascii="Arial" w:hAnsi="Arial" w:cs="Arial"/>
        </w:rPr>
        <w:t>Comments, pp. 10 and 11.</w:t>
      </w:r>
    </w:p>
    <w:p w:rsidR="00DA5548" w:rsidRPr="00DB6A8C" w:rsidRDefault="00DA5548" w:rsidP="00DA5548">
      <w:pPr>
        <w:pStyle w:val="NoSpacing"/>
        <w:jc w:val="both"/>
        <w:rPr>
          <w:rFonts w:ascii="Arial" w:hAnsi="Arial" w:cs="Arial"/>
        </w:rPr>
      </w:pPr>
    </w:p>
    <w:p w:rsidR="009267BB" w:rsidRPr="009267BB" w:rsidRDefault="009267BB" w:rsidP="009267BB">
      <w:pPr>
        <w:ind w:firstLine="720"/>
      </w:pPr>
      <w:r w:rsidRPr="009267BB">
        <w:t xml:space="preserve">AT&amp;T </w:t>
      </w:r>
      <w:r w:rsidR="005518A9">
        <w:t>has</w:t>
      </w:r>
      <w:r w:rsidR="00B37947">
        <w:t xml:space="preserve"> </w:t>
      </w:r>
      <w:r w:rsidR="001976CA">
        <w:t>not</w:t>
      </w:r>
      <w:r w:rsidRPr="009267BB">
        <w:t xml:space="preserve"> update</w:t>
      </w:r>
      <w:r w:rsidR="002833F6">
        <w:t>d</w:t>
      </w:r>
      <w:r w:rsidRPr="009267BB">
        <w:t xml:space="preserve"> its non-municipal pole agreement </w:t>
      </w:r>
      <w:r w:rsidR="001976CA">
        <w:t>because</w:t>
      </w:r>
      <w:r w:rsidR="00390AE6">
        <w:t xml:space="preserve"> </w:t>
      </w:r>
      <w:r w:rsidRPr="009267BB">
        <w:t xml:space="preserve">there </w:t>
      </w:r>
      <w:r w:rsidR="001976CA" w:rsidRPr="009267BB">
        <w:t>ha</w:t>
      </w:r>
      <w:r w:rsidR="001976CA">
        <w:t>ve</w:t>
      </w:r>
      <w:r w:rsidR="001976CA" w:rsidRPr="009267BB">
        <w:t xml:space="preserve"> </w:t>
      </w:r>
      <w:r w:rsidRPr="009267BB">
        <w:t xml:space="preserve">been no complaints from </w:t>
      </w:r>
      <w:r w:rsidR="009C7C14">
        <w:t xml:space="preserve">other </w:t>
      </w:r>
      <w:r w:rsidRPr="009267BB">
        <w:t xml:space="preserve">telecommunications or </w:t>
      </w:r>
      <w:r w:rsidR="00390AE6">
        <w:t xml:space="preserve">CATV </w:t>
      </w:r>
      <w:r w:rsidRPr="009267BB">
        <w:t xml:space="preserve">attachers.  AT&amp;T </w:t>
      </w:r>
      <w:r w:rsidR="009C7C14">
        <w:t xml:space="preserve">also </w:t>
      </w:r>
      <w:r w:rsidR="00390AE6">
        <w:t xml:space="preserve">asserted </w:t>
      </w:r>
      <w:r w:rsidRPr="009267BB">
        <w:t xml:space="preserve">that PURA review and approval of its municipal and non-municipal agreements is not necessary or required.  </w:t>
      </w:r>
      <w:r w:rsidR="00C40942" w:rsidRPr="0067574C">
        <w:rPr>
          <w:u w:val="single"/>
        </w:rPr>
        <w:t>Id</w:t>
      </w:r>
      <w:r w:rsidR="00C0445B">
        <w:t>.</w:t>
      </w:r>
      <w:r w:rsidR="005F611A">
        <w:t>,</w:t>
      </w:r>
      <w:r w:rsidR="0014270E">
        <w:t xml:space="preserve"> 11 and 12.</w:t>
      </w:r>
      <w:r w:rsidR="002833F6">
        <w:t xml:space="preserve">  </w:t>
      </w:r>
      <w:r w:rsidR="002833F6" w:rsidRPr="000B156B">
        <w:rPr>
          <w:rFonts w:cs="Arial"/>
          <w:color w:val="000000"/>
          <w:szCs w:val="24"/>
        </w:rPr>
        <w:t xml:space="preserve">Verizon opposed a standardized pole attachment </w:t>
      </w:r>
      <w:r w:rsidR="00BA6A9D">
        <w:rPr>
          <w:rFonts w:cs="Arial"/>
          <w:color w:val="000000"/>
          <w:szCs w:val="24"/>
        </w:rPr>
        <w:t xml:space="preserve">agreement </w:t>
      </w:r>
      <w:r w:rsidR="002833F6" w:rsidRPr="000B156B">
        <w:rPr>
          <w:rFonts w:cs="Arial"/>
          <w:color w:val="000000"/>
          <w:szCs w:val="24"/>
        </w:rPr>
        <w:t>in its service territory</w:t>
      </w:r>
      <w:r w:rsidR="005518A9">
        <w:rPr>
          <w:rFonts w:cs="Arial"/>
          <w:color w:val="000000"/>
          <w:szCs w:val="24"/>
        </w:rPr>
        <w:t xml:space="preserve"> because neither</w:t>
      </w:r>
      <w:r w:rsidR="002833F6" w:rsidRPr="000B156B">
        <w:rPr>
          <w:rFonts w:cs="Arial"/>
          <w:color w:val="000000"/>
          <w:szCs w:val="24"/>
        </w:rPr>
        <w:t xml:space="preserve"> Greenwich, </w:t>
      </w:r>
      <w:r w:rsidR="005518A9">
        <w:rPr>
          <w:rFonts w:cs="Arial"/>
          <w:color w:val="000000"/>
          <w:szCs w:val="24"/>
        </w:rPr>
        <w:t>nor</w:t>
      </w:r>
      <w:r w:rsidR="005518A9" w:rsidRPr="000B156B">
        <w:rPr>
          <w:rFonts w:cs="Arial"/>
          <w:color w:val="000000"/>
          <w:szCs w:val="24"/>
        </w:rPr>
        <w:t xml:space="preserve"> </w:t>
      </w:r>
      <w:r w:rsidR="002833F6" w:rsidRPr="000B156B">
        <w:rPr>
          <w:rFonts w:cs="Arial"/>
          <w:color w:val="000000"/>
          <w:szCs w:val="24"/>
        </w:rPr>
        <w:t>non</w:t>
      </w:r>
      <w:r w:rsidR="00BA6A9D">
        <w:rPr>
          <w:rFonts w:cs="Arial"/>
          <w:color w:val="000000"/>
          <w:szCs w:val="24"/>
        </w:rPr>
        <w:t>-</w:t>
      </w:r>
      <w:r w:rsidR="002833F6" w:rsidRPr="000B156B">
        <w:rPr>
          <w:rFonts w:cs="Arial"/>
          <w:color w:val="000000"/>
          <w:szCs w:val="24"/>
        </w:rPr>
        <w:t xml:space="preserve">municipal attachers have expressed any concerns about the current standard pole attachment agreement.  Verizon </w:t>
      </w:r>
      <w:r w:rsidR="002833F6">
        <w:t xml:space="preserve">May 30, 2013 </w:t>
      </w:r>
      <w:r w:rsidR="002833F6" w:rsidRPr="000B156B">
        <w:rPr>
          <w:rFonts w:cs="Arial"/>
          <w:color w:val="000000"/>
          <w:szCs w:val="24"/>
        </w:rPr>
        <w:t>Written Comments, pp. 1 and 2.</w:t>
      </w:r>
    </w:p>
    <w:p w:rsidR="009267BB" w:rsidRPr="009267BB" w:rsidRDefault="009267BB" w:rsidP="009267BB"/>
    <w:p w:rsidR="009267BB" w:rsidRPr="009267BB" w:rsidRDefault="009267BB" w:rsidP="009267BB">
      <w:pPr>
        <w:ind w:firstLine="720"/>
      </w:pPr>
      <w:r w:rsidRPr="009267BB">
        <w:t xml:space="preserve">UI </w:t>
      </w:r>
      <w:r w:rsidR="001C7C3D">
        <w:t xml:space="preserve">asserted </w:t>
      </w:r>
      <w:r w:rsidRPr="009267BB">
        <w:t xml:space="preserve">that there are extensive differences between </w:t>
      </w:r>
      <w:r w:rsidR="009C7C14">
        <w:t xml:space="preserve">its </w:t>
      </w:r>
      <w:r w:rsidR="00390AE6">
        <w:t xml:space="preserve">pole attachment </w:t>
      </w:r>
      <w:r w:rsidRPr="009267BB">
        <w:t xml:space="preserve">agreements and the CL&amp;P agreements.  Since UI has not encountered any problems using its existing documents, it </w:t>
      </w:r>
      <w:r w:rsidR="005518A9">
        <w:t>will</w:t>
      </w:r>
      <w:r w:rsidRPr="009267BB">
        <w:t xml:space="preserve"> continue using its current municipal and non</w:t>
      </w:r>
      <w:r w:rsidR="001C7C3D">
        <w:noBreakHyphen/>
      </w:r>
      <w:r w:rsidRPr="009267BB">
        <w:t>municipal attacher</w:t>
      </w:r>
      <w:r w:rsidR="009C7C14">
        <w:t xml:space="preserve"> agreements</w:t>
      </w:r>
      <w:r w:rsidRPr="009267BB">
        <w:t>.</w:t>
      </w:r>
      <w:r w:rsidR="00B02185">
        <w:t xml:space="preserve">  </w:t>
      </w:r>
      <w:r w:rsidR="002833F6">
        <w:t>WG Report</w:t>
      </w:r>
      <w:r w:rsidRPr="009267BB">
        <w:t>, p.</w:t>
      </w:r>
      <w:r w:rsidR="00F1634D">
        <w:t xml:space="preserve"> </w:t>
      </w:r>
      <w:r w:rsidRPr="009267BB">
        <w:t>16.</w:t>
      </w:r>
    </w:p>
    <w:p w:rsidR="009267BB" w:rsidRPr="009267BB" w:rsidRDefault="009267BB" w:rsidP="009267BB"/>
    <w:p w:rsidR="00FE5E88" w:rsidRDefault="001146BE" w:rsidP="000B156B">
      <w:pPr>
        <w:ind w:firstLine="720"/>
      </w:pPr>
      <w:r>
        <w:t>F</w:t>
      </w:r>
      <w:r w:rsidR="0086399F">
        <w:t xml:space="preserve">or </w:t>
      </w:r>
      <w:r>
        <w:t xml:space="preserve">consistent </w:t>
      </w:r>
      <w:r w:rsidR="0086399F">
        <w:t>pole attachment process</w:t>
      </w:r>
      <w:r w:rsidR="00B6487B">
        <w:t>es</w:t>
      </w:r>
      <w:r w:rsidR="0086399F">
        <w:t xml:space="preserve">, </w:t>
      </w:r>
      <w:r w:rsidR="00390AE6">
        <w:t>t</w:t>
      </w:r>
      <w:r w:rsidR="0099052B" w:rsidRPr="009267BB">
        <w:t xml:space="preserve">he Authority will require that </w:t>
      </w:r>
      <w:r w:rsidR="00B6487B">
        <w:t>the pole owners (</w:t>
      </w:r>
      <w:r w:rsidR="0099052B" w:rsidRPr="009267BB">
        <w:t>UI</w:t>
      </w:r>
      <w:r w:rsidR="00145B0F">
        <w:t xml:space="preserve">, Verizon </w:t>
      </w:r>
      <w:r w:rsidR="0086399F">
        <w:t>and AT&amp;T</w:t>
      </w:r>
      <w:r w:rsidR="00B6487B">
        <w:t>)</w:t>
      </w:r>
      <w:r w:rsidR="0086399F">
        <w:t xml:space="preserve"> </w:t>
      </w:r>
      <w:r>
        <w:t xml:space="preserve">update their </w:t>
      </w:r>
      <w:r w:rsidR="0099052B" w:rsidRPr="009267BB">
        <w:t>pole attachment agreements</w:t>
      </w:r>
      <w:r w:rsidR="00E301DF">
        <w:t>, both municipal and non-municipal</w:t>
      </w:r>
      <w:r w:rsidR="00390AE6">
        <w:t>,</w:t>
      </w:r>
      <w:r w:rsidR="0086399F">
        <w:t xml:space="preserve"> </w:t>
      </w:r>
      <w:r w:rsidR="00390AE6">
        <w:t xml:space="preserve">similar to </w:t>
      </w:r>
      <w:r w:rsidR="00E301DF">
        <w:t xml:space="preserve">that of </w:t>
      </w:r>
      <w:r w:rsidR="00390AE6">
        <w:t>CL&amp;P</w:t>
      </w:r>
      <w:r w:rsidR="005518A9">
        <w:t xml:space="preserve"> approved in the CL&amp;P Rate Case Decision</w:t>
      </w:r>
      <w:r w:rsidR="00B6487B">
        <w:t>.  In particular</w:t>
      </w:r>
      <w:r w:rsidR="0086399F">
        <w:t>,</w:t>
      </w:r>
      <w:r w:rsidR="00390AE6">
        <w:t xml:space="preserve"> </w:t>
      </w:r>
      <w:r w:rsidR="00B6487B">
        <w:t xml:space="preserve">the Authority will require </w:t>
      </w:r>
      <w:r w:rsidR="00145B0F">
        <w:t xml:space="preserve">UI, Verizon and </w:t>
      </w:r>
      <w:r w:rsidR="00B6487B">
        <w:t xml:space="preserve">AT&amp;T to </w:t>
      </w:r>
      <w:r w:rsidR="0086399F">
        <w:t xml:space="preserve">incorporate </w:t>
      </w:r>
      <w:r w:rsidR="0099052B" w:rsidRPr="009267BB">
        <w:t xml:space="preserve">the requirements </w:t>
      </w:r>
      <w:r w:rsidR="00B6487B">
        <w:t xml:space="preserve">of </w:t>
      </w:r>
      <w:r w:rsidR="0099052B" w:rsidRPr="009267BB">
        <w:t xml:space="preserve">the </w:t>
      </w:r>
      <w:r w:rsidR="0025263D">
        <w:rPr>
          <w:rFonts w:cs="Arial"/>
        </w:rPr>
        <w:t>Make</w:t>
      </w:r>
      <w:r w:rsidR="00B032F7">
        <w:rPr>
          <w:rFonts w:cs="Arial"/>
        </w:rPr>
        <w:t>-R</w:t>
      </w:r>
      <w:r w:rsidR="0025263D">
        <w:rPr>
          <w:rFonts w:cs="Arial"/>
        </w:rPr>
        <w:t>eady</w:t>
      </w:r>
      <w:r w:rsidR="0099052B" w:rsidRPr="009267BB">
        <w:t xml:space="preserve"> Decision and the safeguards agreed to by </w:t>
      </w:r>
      <w:r w:rsidR="00B6487B">
        <w:t xml:space="preserve">the </w:t>
      </w:r>
      <w:r w:rsidR="00877D94">
        <w:t>p</w:t>
      </w:r>
      <w:r w:rsidR="0099052B" w:rsidRPr="009267BB">
        <w:t xml:space="preserve">ole </w:t>
      </w:r>
      <w:r w:rsidR="00877D94">
        <w:t>o</w:t>
      </w:r>
      <w:r w:rsidR="0099052B" w:rsidRPr="009267BB">
        <w:t>wners in W</w:t>
      </w:r>
      <w:r w:rsidR="00877D94">
        <w:t>orking Group d</w:t>
      </w:r>
      <w:r w:rsidR="0099052B" w:rsidRPr="009267BB">
        <w:t>iscussions.</w:t>
      </w:r>
      <w:r w:rsidR="0086399F">
        <w:t xml:space="preserve">  The Authority recognizes that a s</w:t>
      </w:r>
      <w:r w:rsidR="00596777">
        <w:t>tandardized</w:t>
      </w:r>
      <w:r w:rsidR="003636D6">
        <w:t xml:space="preserve"> </w:t>
      </w:r>
      <w:r w:rsidR="00596777">
        <w:t>municipal</w:t>
      </w:r>
      <w:r w:rsidR="003636D6">
        <w:t xml:space="preserve"> </w:t>
      </w:r>
      <w:r>
        <w:t xml:space="preserve">pole </w:t>
      </w:r>
      <w:r w:rsidR="003636D6">
        <w:t xml:space="preserve">agreement </w:t>
      </w:r>
      <w:r w:rsidR="00411077">
        <w:t xml:space="preserve">is </w:t>
      </w:r>
      <w:r w:rsidR="003636D6">
        <w:t xml:space="preserve">not </w:t>
      </w:r>
      <w:r w:rsidR="00B6487B">
        <w:t xml:space="preserve">applicable </w:t>
      </w:r>
      <w:r w:rsidR="003636D6">
        <w:t xml:space="preserve">to </w:t>
      </w:r>
      <w:r w:rsidR="00411077">
        <w:t xml:space="preserve">Verizon since </w:t>
      </w:r>
      <w:r w:rsidR="00A95F7E">
        <w:t xml:space="preserve">Greenwich is </w:t>
      </w:r>
      <w:r w:rsidR="00596777">
        <w:t xml:space="preserve">the only </w:t>
      </w:r>
      <w:r w:rsidR="00A95F7E">
        <w:t>municipal</w:t>
      </w:r>
      <w:r w:rsidR="005518A9">
        <w:t>ity</w:t>
      </w:r>
      <w:r w:rsidR="00A95F7E">
        <w:t xml:space="preserve"> in its </w:t>
      </w:r>
      <w:r w:rsidR="00B6487B">
        <w:t xml:space="preserve">service </w:t>
      </w:r>
      <w:r w:rsidR="00A95F7E">
        <w:t>territory.</w:t>
      </w:r>
      <w:r w:rsidR="00FE5E88">
        <w:br w:type="page"/>
      </w:r>
    </w:p>
    <w:p w:rsidR="005E0468" w:rsidRDefault="005E0468" w:rsidP="000B156B">
      <w:pPr>
        <w:ind w:firstLine="720"/>
      </w:pPr>
    </w:p>
    <w:p w:rsidR="006D3BC3" w:rsidRPr="00675B12" w:rsidRDefault="00603802" w:rsidP="00675B12">
      <w:pPr>
        <w:pStyle w:val="Heading2"/>
        <w:numPr>
          <w:ilvl w:val="0"/>
          <w:numId w:val="0"/>
        </w:numPr>
        <w:tabs>
          <w:tab w:val="clear" w:pos="720"/>
        </w:tabs>
      </w:pPr>
      <w:bookmarkStart w:id="1720" w:name="_Toc397495040"/>
      <w:bookmarkStart w:id="1721" w:name="_Toc397508209"/>
      <w:bookmarkStart w:id="1722" w:name="_Toc397508945"/>
      <w:bookmarkStart w:id="1723" w:name="_Toc397595136"/>
      <w:bookmarkStart w:id="1724" w:name="_Toc397495041"/>
      <w:bookmarkStart w:id="1725" w:name="_Toc397508210"/>
      <w:bookmarkStart w:id="1726" w:name="_Toc397508946"/>
      <w:bookmarkStart w:id="1727" w:name="_Toc397595137"/>
      <w:bookmarkStart w:id="1728" w:name="_Toc397495042"/>
      <w:bookmarkStart w:id="1729" w:name="_Toc397508211"/>
      <w:bookmarkStart w:id="1730" w:name="_Toc397508947"/>
      <w:bookmarkStart w:id="1731" w:name="_Toc397595138"/>
      <w:bookmarkStart w:id="1732" w:name="_Toc397495043"/>
      <w:bookmarkStart w:id="1733" w:name="_Toc397508212"/>
      <w:bookmarkStart w:id="1734" w:name="_Toc397508948"/>
      <w:bookmarkStart w:id="1735" w:name="_Toc397595139"/>
      <w:bookmarkStart w:id="1736" w:name="_Toc397495044"/>
      <w:bookmarkStart w:id="1737" w:name="_Toc397508213"/>
      <w:bookmarkStart w:id="1738" w:name="_Toc397508949"/>
      <w:bookmarkStart w:id="1739" w:name="_Toc397595140"/>
      <w:bookmarkStart w:id="1740" w:name="_Toc397495045"/>
      <w:bookmarkStart w:id="1741" w:name="_Toc397508214"/>
      <w:bookmarkStart w:id="1742" w:name="_Toc397508950"/>
      <w:bookmarkStart w:id="1743" w:name="_Toc397595141"/>
      <w:bookmarkStart w:id="1744" w:name="_Toc397495046"/>
      <w:bookmarkStart w:id="1745" w:name="_Toc397508215"/>
      <w:bookmarkStart w:id="1746" w:name="_Toc397508951"/>
      <w:bookmarkStart w:id="1747" w:name="_Toc397595142"/>
      <w:bookmarkStart w:id="1748" w:name="_Toc397495047"/>
      <w:bookmarkStart w:id="1749" w:name="_Toc397508216"/>
      <w:bookmarkStart w:id="1750" w:name="_Toc397508952"/>
      <w:bookmarkStart w:id="1751" w:name="_Toc397595143"/>
      <w:bookmarkStart w:id="1752" w:name="_Toc397495048"/>
      <w:bookmarkStart w:id="1753" w:name="_Toc397508217"/>
      <w:bookmarkStart w:id="1754" w:name="_Toc397508953"/>
      <w:bookmarkStart w:id="1755" w:name="_Toc397595144"/>
      <w:bookmarkStart w:id="1756" w:name="_Toc397495049"/>
      <w:bookmarkStart w:id="1757" w:name="_Toc397508218"/>
      <w:bookmarkStart w:id="1758" w:name="_Toc397508954"/>
      <w:bookmarkStart w:id="1759" w:name="_Toc397595145"/>
      <w:bookmarkStart w:id="1760" w:name="_Toc397495050"/>
      <w:bookmarkStart w:id="1761" w:name="_Toc397508219"/>
      <w:bookmarkStart w:id="1762" w:name="_Toc397508955"/>
      <w:bookmarkStart w:id="1763" w:name="_Toc397595146"/>
      <w:bookmarkStart w:id="1764" w:name="_Toc397495051"/>
      <w:bookmarkStart w:id="1765" w:name="_Toc397508220"/>
      <w:bookmarkStart w:id="1766" w:name="_Toc397508956"/>
      <w:bookmarkStart w:id="1767" w:name="_Toc397595147"/>
      <w:bookmarkStart w:id="1768" w:name="_Toc397495052"/>
      <w:bookmarkStart w:id="1769" w:name="_Toc397508221"/>
      <w:bookmarkStart w:id="1770" w:name="_Toc397508957"/>
      <w:bookmarkStart w:id="1771" w:name="_Toc397595148"/>
      <w:bookmarkStart w:id="1772" w:name="_Toc397495053"/>
      <w:bookmarkStart w:id="1773" w:name="_Toc397508222"/>
      <w:bookmarkStart w:id="1774" w:name="_Toc397508958"/>
      <w:bookmarkStart w:id="1775" w:name="_Toc397595149"/>
      <w:bookmarkStart w:id="1776" w:name="_Toc397495054"/>
      <w:bookmarkStart w:id="1777" w:name="_Toc397508223"/>
      <w:bookmarkStart w:id="1778" w:name="_Toc397508959"/>
      <w:bookmarkStart w:id="1779" w:name="_Toc397595150"/>
      <w:bookmarkStart w:id="1780" w:name="_Toc397495055"/>
      <w:bookmarkStart w:id="1781" w:name="_Toc397508224"/>
      <w:bookmarkStart w:id="1782" w:name="_Toc397508960"/>
      <w:bookmarkStart w:id="1783" w:name="_Toc397595151"/>
      <w:bookmarkStart w:id="1784" w:name="_Toc397495056"/>
      <w:bookmarkStart w:id="1785" w:name="_Toc397508225"/>
      <w:bookmarkStart w:id="1786" w:name="_Toc397508961"/>
      <w:bookmarkStart w:id="1787" w:name="_Toc397595152"/>
      <w:bookmarkStart w:id="1788" w:name="_Toc397495057"/>
      <w:bookmarkStart w:id="1789" w:name="_Toc397508226"/>
      <w:bookmarkStart w:id="1790" w:name="_Toc397508962"/>
      <w:bookmarkStart w:id="1791" w:name="_Toc397595153"/>
      <w:bookmarkStart w:id="1792" w:name="_Toc397495058"/>
      <w:bookmarkStart w:id="1793" w:name="_Toc397508227"/>
      <w:bookmarkStart w:id="1794" w:name="_Toc397508963"/>
      <w:bookmarkStart w:id="1795" w:name="_Toc397595154"/>
      <w:bookmarkStart w:id="1796" w:name="_Toc397495059"/>
      <w:bookmarkStart w:id="1797" w:name="_Toc397508228"/>
      <w:bookmarkStart w:id="1798" w:name="_Toc397508964"/>
      <w:bookmarkStart w:id="1799" w:name="_Toc397595155"/>
      <w:bookmarkStart w:id="1800" w:name="_Toc397495060"/>
      <w:bookmarkStart w:id="1801" w:name="_Toc397508229"/>
      <w:bookmarkStart w:id="1802" w:name="_Toc397508965"/>
      <w:bookmarkStart w:id="1803" w:name="_Toc397595156"/>
      <w:bookmarkStart w:id="1804" w:name="_Toc397495061"/>
      <w:bookmarkStart w:id="1805" w:name="_Toc397508230"/>
      <w:bookmarkStart w:id="1806" w:name="_Toc397508966"/>
      <w:bookmarkStart w:id="1807" w:name="_Toc397595157"/>
      <w:bookmarkStart w:id="1808" w:name="_Toc397495062"/>
      <w:bookmarkStart w:id="1809" w:name="_Toc397508231"/>
      <w:bookmarkStart w:id="1810" w:name="_Toc397508967"/>
      <w:bookmarkStart w:id="1811" w:name="_Toc397595158"/>
      <w:bookmarkStart w:id="1812" w:name="_Toc397495063"/>
      <w:bookmarkStart w:id="1813" w:name="_Toc397508232"/>
      <w:bookmarkStart w:id="1814" w:name="_Toc397508968"/>
      <w:bookmarkStart w:id="1815" w:name="_Toc397595159"/>
      <w:bookmarkStart w:id="1816" w:name="_Toc397495064"/>
      <w:bookmarkStart w:id="1817" w:name="_Toc397508233"/>
      <w:bookmarkStart w:id="1818" w:name="_Toc397508969"/>
      <w:bookmarkStart w:id="1819" w:name="_Toc397595160"/>
      <w:bookmarkStart w:id="1820" w:name="_Toc397495065"/>
      <w:bookmarkStart w:id="1821" w:name="_Toc397508234"/>
      <w:bookmarkStart w:id="1822" w:name="_Toc397508970"/>
      <w:bookmarkStart w:id="1823" w:name="_Toc397595161"/>
      <w:bookmarkStart w:id="1824" w:name="_Toc397495066"/>
      <w:bookmarkStart w:id="1825" w:name="_Toc397508235"/>
      <w:bookmarkStart w:id="1826" w:name="_Toc397508971"/>
      <w:bookmarkStart w:id="1827" w:name="_Toc397595162"/>
      <w:bookmarkStart w:id="1828" w:name="_Toc397495067"/>
      <w:bookmarkStart w:id="1829" w:name="_Toc397508236"/>
      <w:bookmarkStart w:id="1830" w:name="_Toc397508972"/>
      <w:bookmarkStart w:id="1831" w:name="_Toc397595163"/>
      <w:bookmarkStart w:id="1832" w:name="_Toc396341300"/>
      <w:bookmarkStart w:id="1833" w:name="_Toc396341390"/>
      <w:bookmarkStart w:id="1834" w:name="_Toc396390733"/>
      <w:bookmarkStart w:id="1835" w:name="_Toc397495068"/>
      <w:bookmarkStart w:id="1836" w:name="_Toc397508237"/>
      <w:bookmarkStart w:id="1837" w:name="_Toc397508973"/>
      <w:bookmarkStart w:id="1838" w:name="_Toc397595164"/>
      <w:bookmarkStart w:id="1839" w:name="_Toc397495069"/>
      <w:bookmarkStart w:id="1840" w:name="_Toc397508238"/>
      <w:bookmarkStart w:id="1841" w:name="_Toc397508974"/>
      <w:bookmarkStart w:id="1842" w:name="_Toc397595165"/>
      <w:bookmarkStart w:id="1843" w:name="_Toc397495070"/>
      <w:bookmarkStart w:id="1844" w:name="_Toc397508239"/>
      <w:bookmarkStart w:id="1845" w:name="_Toc397508975"/>
      <w:bookmarkStart w:id="1846" w:name="_Toc397595166"/>
      <w:bookmarkStart w:id="1847" w:name="_Toc397495071"/>
      <w:bookmarkStart w:id="1848" w:name="_Toc397508240"/>
      <w:bookmarkStart w:id="1849" w:name="_Toc397508976"/>
      <w:bookmarkStart w:id="1850" w:name="_Toc397595167"/>
      <w:bookmarkStart w:id="1851" w:name="_Toc397495072"/>
      <w:bookmarkStart w:id="1852" w:name="_Toc397508241"/>
      <w:bookmarkStart w:id="1853" w:name="_Toc397508977"/>
      <w:bookmarkStart w:id="1854" w:name="_Toc397595168"/>
      <w:bookmarkStart w:id="1855" w:name="_Toc397495073"/>
      <w:bookmarkStart w:id="1856" w:name="_Toc397508242"/>
      <w:bookmarkStart w:id="1857" w:name="_Toc397508978"/>
      <w:bookmarkStart w:id="1858" w:name="_Toc397595169"/>
      <w:bookmarkStart w:id="1859" w:name="_Toc397495074"/>
      <w:bookmarkStart w:id="1860" w:name="_Toc397508243"/>
      <w:bookmarkStart w:id="1861" w:name="_Toc397508979"/>
      <w:bookmarkStart w:id="1862" w:name="_Toc397595170"/>
      <w:bookmarkStart w:id="1863" w:name="_Toc397495075"/>
      <w:bookmarkStart w:id="1864" w:name="_Toc397508244"/>
      <w:bookmarkStart w:id="1865" w:name="_Toc397508980"/>
      <w:bookmarkStart w:id="1866" w:name="_Toc397595171"/>
      <w:bookmarkStart w:id="1867" w:name="_Toc397495076"/>
      <w:bookmarkStart w:id="1868" w:name="_Toc397508245"/>
      <w:bookmarkStart w:id="1869" w:name="_Toc397508981"/>
      <w:bookmarkStart w:id="1870" w:name="_Toc397595172"/>
      <w:bookmarkStart w:id="1871" w:name="_Toc397495077"/>
      <w:bookmarkStart w:id="1872" w:name="_Toc397508246"/>
      <w:bookmarkStart w:id="1873" w:name="_Toc397508982"/>
      <w:bookmarkStart w:id="1874" w:name="_Toc397595173"/>
      <w:bookmarkStart w:id="1875" w:name="_Toc398285607"/>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r>
        <w:t>C</w:t>
      </w:r>
      <w:r w:rsidR="00917A8A">
        <w:t>.</w:t>
      </w:r>
      <w:r>
        <w:tab/>
      </w:r>
      <w:r w:rsidR="006D3BC3" w:rsidRPr="00675B12">
        <w:t>Other Issues</w:t>
      </w:r>
      <w:bookmarkEnd w:id="1875"/>
    </w:p>
    <w:p w:rsidR="006D3BC3" w:rsidRPr="009267BB" w:rsidRDefault="006D3BC3" w:rsidP="006D3BC3">
      <w:pPr>
        <w:rPr>
          <w:rFonts w:cs="Arial"/>
          <w:szCs w:val="24"/>
        </w:rPr>
      </w:pPr>
    </w:p>
    <w:p w:rsidR="006D3BC3" w:rsidRPr="00603802" w:rsidRDefault="006D3BC3" w:rsidP="00787121">
      <w:pPr>
        <w:pStyle w:val="Heading3"/>
        <w:numPr>
          <w:ilvl w:val="2"/>
          <w:numId w:val="11"/>
        </w:numPr>
        <w:tabs>
          <w:tab w:val="clear" w:pos="1800"/>
        </w:tabs>
        <w:ind w:left="720"/>
      </w:pPr>
      <w:bookmarkStart w:id="1876" w:name="_Toc398285608"/>
      <w:r w:rsidRPr="00603802">
        <w:t>Temporary Attachment Guidelines</w:t>
      </w:r>
      <w:bookmarkEnd w:id="1876"/>
    </w:p>
    <w:p w:rsidR="006D3BC3" w:rsidRDefault="006D3BC3" w:rsidP="006D3BC3">
      <w:pPr>
        <w:rPr>
          <w:rFonts w:cs="Arial"/>
          <w:szCs w:val="24"/>
        </w:rPr>
      </w:pPr>
    </w:p>
    <w:p w:rsidR="006D3BC3" w:rsidRDefault="006D3BC3" w:rsidP="006D3BC3">
      <w:pPr>
        <w:pStyle w:val="aNormal"/>
        <w:ind w:firstLine="720"/>
        <w:rPr>
          <w:szCs w:val="24"/>
        </w:rPr>
      </w:pPr>
      <w:r>
        <w:rPr>
          <w:szCs w:val="24"/>
        </w:rPr>
        <w:t xml:space="preserve">Fibertech, AT&amp;T, UI and CL&amp;P negotiated technical standards and adopted Temporary </w:t>
      </w:r>
      <w:r w:rsidR="000C6EC1">
        <w:rPr>
          <w:szCs w:val="24"/>
        </w:rPr>
        <w:t xml:space="preserve">Pole </w:t>
      </w:r>
      <w:r>
        <w:rPr>
          <w:szCs w:val="24"/>
        </w:rPr>
        <w:t xml:space="preserve">Attachment Guidelines (Temporary </w:t>
      </w:r>
      <w:r w:rsidR="00423BC1">
        <w:rPr>
          <w:szCs w:val="24"/>
        </w:rPr>
        <w:t xml:space="preserve">Attachment </w:t>
      </w:r>
      <w:r>
        <w:rPr>
          <w:szCs w:val="24"/>
        </w:rPr>
        <w:t>Guidelines) in July 2011</w:t>
      </w:r>
      <w:r w:rsidR="003961C1">
        <w:rPr>
          <w:szCs w:val="24"/>
        </w:rPr>
        <w:t>,</w:t>
      </w:r>
      <w:r>
        <w:rPr>
          <w:szCs w:val="24"/>
        </w:rPr>
        <w:t xml:space="preserve"> with the assistance of the </w:t>
      </w:r>
      <w:r w:rsidR="006F4202">
        <w:t xml:space="preserve">PURA </w:t>
      </w:r>
      <w:r>
        <w:rPr>
          <w:szCs w:val="24"/>
        </w:rPr>
        <w:t>Mediation Team</w:t>
      </w:r>
      <w:r w:rsidR="003961C1">
        <w:rPr>
          <w:szCs w:val="24"/>
        </w:rPr>
        <w:t xml:space="preserve">.  The </w:t>
      </w:r>
      <w:r w:rsidR="00423BC1">
        <w:rPr>
          <w:szCs w:val="24"/>
        </w:rPr>
        <w:t>Temporary Attachment G</w:t>
      </w:r>
      <w:r w:rsidR="003961C1">
        <w:rPr>
          <w:szCs w:val="24"/>
        </w:rPr>
        <w:t xml:space="preserve">uidelines </w:t>
      </w:r>
      <w:r>
        <w:rPr>
          <w:szCs w:val="24"/>
        </w:rPr>
        <w:t>were</w:t>
      </w:r>
      <w:r w:rsidR="008153D3">
        <w:rPr>
          <w:szCs w:val="24"/>
        </w:rPr>
        <w:t xml:space="preserve"> </w:t>
      </w:r>
      <w:r>
        <w:rPr>
          <w:szCs w:val="24"/>
        </w:rPr>
        <w:t>used</w:t>
      </w:r>
      <w:r w:rsidR="000C6EC1">
        <w:rPr>
          <w:szCs w:val="24"/>
        </w:rPr>
        <w:t xml:space="preserve"> </w:t>
      </w:r>
      <w:r>
        <w:rPr>
          <w:szCs w:val="24"/>
        </w:rPr>
        <w:t>as a pilot program</w:t>
      </w:r>
      <w:r w:rsidR="00F924A2">
        <w:rPr>
          <w:szCs w:val="24"/>
        </w:rPr>
        <w:t>,</w:t>
      </w:r>
      <w:r>
        <w:rPr>
          <w:szCs w:val="24"/>
        </w:rPr>
        <w:t xml:space="preserve"> for specific applications</w:t>
      </w:r>
      <w:r w:rsidR="00F924A2">
        <w:rPr>
          <w:szCs w:val="24"/>
        </w:rPr>
        <w:t>,</w:t>
      </w:r>
      <w:r w:rsidR="000C6EC1">
        <w:rPr>
          <w:szCs w:val="24"/>
        </w:rPr>
        <w:t xml:space="preserve"> </w:t>
      </w:r>
      <w:r>
        <w:rPr>
          <w:rFonts w:cs="Arial"/>
        </w:rPr>
        <w:t>to govern the installation of temporary attachments on utility poles</w:t>
      </w:r>
      <w:r w:rsidR="00F924A2">
        <w:rPr>
          <w:rFonts w:cs="Arial"/>
        </w:rPr>
        <w:t>,</w:t>
      </w:r>
      <w:r>
        <w:rPr>
          <w:rFonts w:cs="Arial"/>
        </w:rPr>
        <w:t xml:space="preserve"> in limited circumstances</w:t>
      </w:r>
      <w:r w:rsidR="00F924A2">
        <w:rPr>
          <w:rFonts w:cs="Arial"/>
        </w:rPr>
        <w:t>,</w:t>
      </w:r>
      <w:r>
        <w:rPr>
          <w:rFonts w:cs="Arial"/>
        </w:rPr>
        <w:t xml:space="preserve"> </w:t>
      </w:r>
      <w:r w:rsidR="006F4202">
        <w:rPr>
          <w:rFonts w:cs="Arial"/>
        </w:rPr>
        <w:t xml:space="preserve">when </w:t>
      </w:r>
      <w:r>
        <w:rPr>
          <w:rFonts w:cs="Arial"/>
        </w:rPr>
        <w:t xml:space="preserve">the issuance of a license </w:t>
      </w:r>
      <w:r w:rsidR="006F4202">
        <w:rPr>
          <w:rFonts w:cs="Arial"/>
        </w:rPr>
        <w:t>was</w:t>
      </w:r>
      <w:r>
        <w:rPr>
          <w:rFonts w:cs="Arial"/>
        </w:rPr>
        <w:t xml:space="preserve"> delayed beyond the time</w:t>
      </w:r>
      <w:r w:rsidR="00CF342E">
        <w:rPr>
          <w:rFonts w:cs="Arial"/>
        </w:rPr>
        <w:t xml:space="preserve"> intervals </w:t>
      </w:r>
      <w:r w:rsidR="006F4202">
        <w:rPr>
          <w:rFonts w:cs="Arial"/>
        </w:rPr>
        <w:t xml:space="preserve">prescribed </w:t>
      </w:r>
      <w:r>
        <w:rPr>
          <w:rFonts w:cs="Arial"/>
        </w:rPr>
        <w:t xml:space="preserve">in the </w:t>
      </w:r>
      <w:r w:rsidR="0025263D">
        <w:rPr>
          <w:rFonts w:cs="Arial"/>
        </w:rPr>
        <w:t>Make</w:t>
      </w:r>
      <w:r w:rsidR="00CF342E">
        <w:rPr>
          <w:rFonts w:cs="Arial"/>
        </w:rPr>
        <w:noBreakHyphen/>
      </w:r>
      <w:r w:rsidR="0025263D">
        <w:rPr>
          <w:rFonts w:cs="Arial"/>
        </w:rPr>
        <w:t>Ready</w:t>
      </w:r>
      <w:r>
        <w:rPr>
          <w:rFonts w:cs="Arial"/>
        </w:rPr>
        <w:t xml:space="preserve"> </w:t>
      </w:r>
      <w:r w:rsidR="003961C1">
        <w:rPr>
          <w:rFonts w:cs="Arial"/>
        </w:rPr>
        <w:t>De</w:t>
      </w:r>
      <w:r>
        <w:rPr>
          <w:rFonts w:cs="Arial"/>
        </w:rPr>
        <w:t xml:space="preserve">cision.  </w:t>
      </w:r>
      <w:r>
        <w:rPr>
          <w:szCs w:val="24"/>
        </w:rPr>
        <w:t>WG Report, p. 21.</w:t>
      </w:r>
    </w:p>
    <w:p w:rsidR="006D3BC3" w:rsidRDefault="006D3BC3" w:rsidP="006D3BC3">
      <w:pPr>
        <w:pStyle w:val="aNormal"/>
        <w:ind w:firstLine="720"/>
        <w:rPr>
          <w:szCs w:val="24"/>
        </w:rPr>
      </w:pPr>
      <w:r>
        <w:rPr>
          <w:szCs w:val="24"/>
        </w:rPr>
        <w:t xml:space="preserve"> </w:t>
      </w:r>
    </w:p>
    <w:p w:rsidR="006D3BC3" w:rsidRDefault="006D3BC3" w:rsidP="006D3BC3">
      <w:pPr>
        <w:pStyle w:val="NoSpacing"/>
        <w:ind w:firstLine="720"/>
        <w:jc w:val="both"/>
        <w:rPr>
          <w:rFonts w:ascii="Arial" w:hAnsi="Arial" w:cs="Arial"/>
        </w:rPr>
      </w:pPr>
      <w:r>
        <w:rPr>
          <w:rFonts w:ascii="Arial" w:hAnsi="Arial" w:cs="Arial"/>
        </w:rPr>
        <w:t>Fibertech explained that when installed properly and in the correct location, temporary attachments are safe and reliable.  There have</w:t>
      </w:r>
      <w:r w:rsidR="003961C1">
        <w:rPr>
          <w:rFonts w:ascii="Arial" w:hAnsi="Arial" w:cs="Arial"/>
        </w:rPr>
        <w:t xml:space="preserve"> not </w:t>
      </w:r>
      <w:r>
        <w:rPr>
          <w:rFonts w:ascii="Arial" w:hAnsi="Arial" w:cs="Arial"/>
        </w:rPr>
        <w:t xml:space="preserve">been any problems in Connecticut </w:t>
      </w:r>
      <w:r w:rsidR="006F4202">
        <w:rPr>
          <w:rFonts w:ascii="Arial" w:hAnsi="Arial" w:cs="Arial"/>
        </w:rPr>
        <w:t>with temporary attachments</w:t>
      </w:r>
      <w:r>
        <w:rPr>
          <w:rFonts w:ascii="Arial" w:hAnsi="Arial" w:cs="Arial"/>
        </w:rPr>
        <w:t>.  Fibertech</w:t>
      </w:r>
      <w:r w:rsidR="003961C1">
        <w:rPr>
          <w:rFonts w:ascii="Arial" w:hAnsi="Arial" w:cs="Arial"/>
        </w:rPr>
        <w:t xml:space="preserve"> asserted </w:t>
      </w:r>
      <w:r>
        <w:rPr>
          <w:rFonts w:ascii="Arial" w:hAnsi="Arial" w:cs="Arial"/>
        </w:rPr>
        <w:t xml:space="preserve">that temporary attachments are not meant to be substitute for every situation or a remedy for poor </w:t>
      </w:r>
      <w:r w:rsidR="006F4202">
        <w:rPr>
          <w:rFonts w:ascii="Arial" w:hAnsi="Arial" w:cs="Arial"/>
        </w:rPr>
        <w:t xml:space="preserve">utility </w:t>
      </w:r>
      <w:r>
        <w:rPr>
          <w:rFonts w:ascii="Arial" w:hAnsi="Arial" w:cs="Arial"/>
        </w:rPr>
        <w:t>pole management.</w:t>
      </w:r>
      <w:r w:rsidR="00FC7464">
        <w:rPr>
          <w:rFonts w:ascii="Arial" w:hAnsi="Arial" w:cs="Arial"/>
        </w:rPr>
        <w:t xml:space="preserve">  </w:t>
      </w:r>
      <w:r>
        <w:rPr>
          <w:rFonts w:ascii="Arial" w:hAnsi="Arial" w:cs="Arial"/>
        </w:rPr>
        <w:t xml:space="preserve">Tr. </w:t>
      </w:r>
      <w:r w:rsidR="003961C1">
        <w:rPr>
          <w:rFonts w:ascii="Arial" w:hAnsi="Arial" w:cs="Arial"/>
        </w:rPr>
        <w:t>12/02/13</w:t>
      </w:r>
      <w:r>
        <w:rPr>
          <w:rFonts w:ascii="Arial" w:hAnsi="Arial" w:cs="Arial"/>
        </w:rPr>
        <w:t>, pp. 203 and 204.</w:t>
      </w:r>
    </w:p>
    <w:p w:rsidR="006D3BC3" w:rsidRDefault="006D3BC3" w:rsidP="006D3BC3">
      <w:pPr>
        <w:pStyle w:val="NoSpacing"/>
        <w:ind w:firstLine="720"/>
        <w:jc w:val="both"/>
        <w:rPr>
          <w:rFonts w:ascii="Arial" w:hAnsi="Arial" w:cs="Arial"/>
        </w:rPr>
      </w:pPr>
    </w:p>
    <w:p w:rsidR="006D3BC3" w:rsidRDefault="006D3BC3" w:rsidP="006D3BC3">
      <w:pPr>
        <w:pStyle w:val="NoSpacing"/>
        <w:ind w:firstLine="720"/>
        <w:jc w:val="both"/>
        <w:rPr>
          <w:rFonts w:ascii="Arial" w:hAnsi="Arial" w:cs="Arial"/>
        </w:rPr>
      </w:pPr>
      <w:r>
        <w:rPr>
          <w:rFonts w:ascii="Arial" w:hAnsi="Arial" w:cs="Arial"/>
        </w:rPr>
        <w:t>CL&amp;P, UI and AT&amp;T testified that the program is working well and supported the Authority</w:t>
      </w:r>
      <w:r w:rsidR="00A540D2">
        <w:rPr>
          <w:rFonts w:ascii="Arial" w:hAnsi="Arial" w:cs="Arial"/>
        </w:rPr>
        <w:t>’s</w:t>
      </w:r>
      <w:r>
        <w:rPr>
          <w:rFonts w:ascii="Arial" w:hAnsi="Arial" w:cs="Arial"/>
        </w:rPr>
        <w:t xml:space="preserve"> </w:t>
      </w:r>
      <w:r w:rsidR="00A540D2">
        <w:rPr>
          <w:rFonts w:ascii="Arial" w:hAnsi="Arial" w:cs="Arial"/>
        </w:rPr>
        <w:t xml:space="preserve">approval for </w:t>
      </w:r>
      <w:r>
        <w:rPr>
          <w:rFonts w:ascii="Arial" w:hAnsi="Arial" w:cs="Arial"/>
        </w:rPr>
        <w:t xml:space="preserve">the </w:t>
      </w:r>
      <w:r w:rsidR="00A540D2">
        <w:rPr>
          <w:rFonts w:ascii="Arial" w:hAnsi="Arial" w:cs="Arial"/>
        </w:rPr>
        <w:t xml:space="preserve">permanent </w:t>
      </w:r>
      <w:r>
        <w:rPr>
          <w:rFonts w:ascii="Arial" w:hAnsi="Arial" w:cs="Arial"/>
        </w:rPr>
        <w:t>use of temporary attachments</w:t>
      </w:r>
      <w:r w:rsidR="00A540D2">
        <w:rPr>
          <w:rFonts w:ascii="Arial" w:hAnsi="Arial" w:cs="Arial"/>
        </w:rPr>
        <w:t xml:space="preserve">.  </w:t>
      </w:r>
      <w:r>
        <w:rPr>
          <w:rFonts w:ascii="Arial" w:hAnsi="Arial" w:cs="Arial"/>
        </w:rPr>
        <w:t>Tr.</w:t>
      </w:r>
      <w:r w:rsidR="003961C1">
        <w:rPr>
          <w:rFonts w:ascii="Arial" w:hAnsi="Arial" w:cs="Arial"/>
        </w:rPr>
        <w:t> 1</w:t>
      </w:r>
      <w:r>
        <w:rPr>
          <w:rFonts w:ascii="Arial" w:hAnsi="Arial" w:cs="Arial"/>
        </w:rPr>
        <w:t>2/</w:t>
      </w:r>
      <w:r w:rsidR="003961C1">
        <w:rPr>
          <w:rFonts w:ascii="Arial" w:hAnsi="Arial" w:cs="Arial"/>
        </w:rPr>
        <w:t>0</w:t>
      </w:r>
      <w:r>
        <w:rPr>
          <w:rFonts w:ascii="Arial" w:hAnsi="Arial" w:cs="Arial"/>
        </w:rPr>
        <w:t>2/13, pp.</w:t>
      </w:r>
      <w:r w:rsidR="00FA1DF6">
        <w:rPr>
          <w:rFonts w:ascii="Arial" w:hAnsi="Arial" w:cs="Arial"/>
        </w:rPr>
        <w:t> </w:t>
      </w:r>
      <w:r>
        <w:rPr>
          <w:rFonts w:ascii="Arial" w:hAnsi="Arial" w:cs="Arial"/>
        </w:rPr>
        <w:t>80</w:t>
      </w:r>
      <w:r w:rsidR="00F924A2">
        <w:rPr>
          <w:rFonts w:ascii="Arial" w:hAnsi="Arial" w:cs="Arial"/>
        </w:rPr>
        <w:t>,</w:t>
      </w:r>
      <w:r>
        <w:rPr>
          <w:rFonts w:ascii="Arial" w:hAnsi="Arial" w:cs="Arial"/>
        </w:rPr>
        <w:t xml:space="preserve"> 81; 124 and 125.  Verizon </w:t>
      </w:r>
      <w:r w:rsidR="00A540D2">
        <w:rPr>
          <w:rFonts w:ascii="Arial" w:hAnsi="Arial" w:cs="Arial"/>
        </w:rPr>
        <w:t xml:space="preserve">has already permitted the use of </w:t>
      </w:r>
      <w:r>
        <w:rPr>
          <w:rFonts w:ascii="Arial" w:hAnsi="Arial" w:cs="Arial"/>
        </w:rPr>
        <w:t xml:space="preserve">temporary attachments in its </w:t>
      </w:r>
      <w:r w:rsidR="00A540D2">
        <w:rPr>
          <w:rFonts w:ascii="Arial" w:hAnsi="Arial" w:cs="Arial"/>
        </w:rPr>
        <w:t xml:space="preserve">service </w:t>
      </w:r>
      <w:r>
        <w:rPr>
          <w:rFonts w:ascii="Arial" w:hAnsi="Arial" w:cs="Arial"/>
        </w:rPr>
        <w:t xml:space="preserve">territory.  </w:t>
      </w:r>
      <w:r w:rsidRPr="00751963">
        <w:rPr>
          <w:rFonts w:ascii="Arial" w:hAnsi="Arial" w:cs="Arial"/>
          <w:u w:val="single"/>
        </w:rPr>
        <w:t>Id</w:t>
      </w:r>
      <w:r>
        <w:rPr>
          <w:rFonts w:ascii="Arial" w:hAnsi="Arial" w:cs="Arial"/>
        </w:rPr>
        <w:t>., p. 155.</w:t>
      </w:r>
    </w:p>
    <w:p w:rsidR="006D3BC3" w:rsidRDefault="006D3BC3" w:rsidP="006D3BC3">
      <w:pPr>
        <w:pStyle w:val="NoSpacing"/>
        <w:ind w:firstLine="720"/>
        <w:jc w:val="both"/>
        <w:rPr>
          <w:rFonts w:ascii="Arial" w:hAnsi="Arial" w:cs="Arial"/>
        </w:rPr>
      </w:pPr>
    </w:p>
    <w:p w:rsidR="006D3BC3" w:rsidRDefault="00E047A7">
      <w:pPr>
        <w:ind w:firstLine="720"/>
        <w:rPr>
          <w:rFonts w:cs="Arial"/>
        </w:rPr>
      </w:pPr>
      <w:r>
        <w:rPr>
          <w:rFonts w:cs="Arial"/>
        </w:rPr>
        <w:t xml:space="preserve">The Authority reiterates that </w:t>
      </w:r>
      <w:r w:rsidR="003C2D6B">
        <w:rPr>
          <w:rFonts w:cs="Arial"/>
        </w:rPr>
        <w:t xml:space="preserve">temporary attachments </w:t>
      </w:r>
      <w:r>
        <w:rPr>
          <w:rFonts w:cs="Arial"/>
        </w:rPr>
        <w:t>are not</w:t>
      </w:r>
      <w:r w:rsidR="006D3BC3">
        <w:rPr>
          <w:rFonts w:cs="Arial"/>
        </w:rPr>
        <w:t xml:space="preserve"> a permanent solution</w:t>
      </w:r>
      <w:r>
        <w:rPr>
          <w:rFonts w:cs="Arial"/>
        </w:rPr>
        <w:t xml:space="preserve"> and their use should</w:t>
      </w:r>
      <w:r w:rsidR="006D3BC3">
        <w:rPr>
          <w:rFonts w:cs="Arial"/>
        </w:rPr>
        <w:t xml:space="preserve"> not compromise safety standards </w:t>
      </w:r>
      <w:r w:rsidR="00F924A2">
        <w:rPr>
          <w:rFonts w:cs="Arial"/>
        </w:rPr>
        <w:t>or</w:t>
      </w:r>
      <w:r w:rsidR="006D3BC3">
        <w:rPr>
          <w:rFonts w:cs="Arial"/>
        </w:rPr>
        <w:t xml:space="preserve"> be construed as a normal practice.</w:t>
      </w:r>
      <w:r w:rsidR="004E1149">
        <w:rPr>
          <w:rFonts w:cs="Arial"/>
        </w:rPr>
        <w:t xml:space="preserve">  </w:t>
      </w:r>
      <w:r w:rsidR="00E505F2">
        <w:rPr>
          <w:rFonts w:cs="Arial"/>
        </w:rPr>
        <w:t>Temporary attachments should be replaced with permanent attachments as soon as possible.  With the exception of emergency situations</w:t>
      </w:r>
      <w:r w:rsidR="00CF342E">
        <w:rPr>
          <w:rFonts w:cs="Arial"/>
        </w:rPr>
        <w:t xml:space="preserve"> and when make-ready time frames are exceeded</w:t>
      </w:r>
      <w:r w:rsidR="00E505F2">
        <w:rPr>
          <w:rFonts w:cs="Arial"/>
        </w:rPr>
        <w:t>, the</w:t>
      </w:r>
      <w:r w:rsidR="004E1149">
        <w:rPr>
          <w:rFonts w:cs="Arial"/>
        </w:rPr>
        <w:t xml:space="preserve"> Authority will not </w:t>
      </w:r>
      <w:r>
        <w:rPr>
          <w:rFonts w:cs="Arial"/>
        </w:rPr>
        <w:t xml:space="preserve">permit temporary attachments to </w:t>
      </w:r>
      <w:r w:rsidR="005F611A">
        <w:rPr>
          <w:rFonts w:cs="Arial"/>
        </w:rPr>
        <w:t xml:space="preserve">routinely </w:t>
      </w:r>
      <w:r>
        <w:rPr>
          <w:rFonts w:cs="Arial"/>
        </w:rPr>
        <w:t xml:space="preserve">be </w:t>
      </w:r>
      <w:r w:rsidR="00E505F2">
        <w:rPr>
          <w:rFonts w:cs="Arial"/>
        </w:rPr>
        <w:t>used</w:t>
      </w:r>
      <w:r w:rsidR="004E1149">
        <w:rPr>
          <w:rFonts w:cs="Arial"/>
        </w:rPr>
        <w:t xml:space="preserve"> as a “fall</w:t>
      </w:r>
      <w:r w:rsidR="00830CDA">
        <w:rPr>
          <w:rFonts w:cs="Arial"/>
        </w:rPr>
        <w:t xml:space="preserve"> </w:t>
      </w:r>
      <w:r w:rsidR="004E1149">
        <w:rPr>
          <w:rFonts w:cs="Arial"/>
        </w:rPr>
        <w:t xml:space="preserve">back” </w:t>
      </w:r>
      <w:r w:rsidR="00E505F2">
        <w:rPr>
          <w:rFonts w:cs="Arial"/>
        </w:rPr>
        <w:t xml:space="preserve">solution </w:t>
      </w:r>
      <w:r w:rsidR="005F611A">
        <w:rPr>
          <w:rFonts w:cs="Arial"/>
        </w:rPr>
        <w:t>when</w:t>
      </w:r>
      <w:r w:rsidR="004E1149">
        <w:rPr>
          <w:rFonts w:cs="Arial"/>
        </w:rPr>
        <w:t xml:space="preserve"> the PURA</w:t>
      </w:r>
      <w:r w:rsidR="002879E8">
        <w:rPr>
          <w:rFonts w:cs="Arial"/>
        </w:rPr>
        <w:noBreakHyphen/>
      </w:r>
      <w:r w:rsidR="004E1149">
        <w:rPr>
          <w:rFonts w:cs="Arial"/>
        </w:rPr>
        <w:t>mandated time frame</w:t>
      </w:r>
      <w:r>
        <w:rPr>
          <w:rFonts w:cs="Arial"/>
        </w:rPr>
        <w:t>s</w:t>
      </w:r>
      <w:r w:rsidR="00E505F2">
        <w:rPr>
          <w:rFonts w:cs="Arial"/>
        </w:rPr>
        <w:t xml:space="preserve"> </w:t>
      </w:r>
      <w:r>
        <w:rPr>
          <w:rFonts w:cs="Arial"/>
        </w:rPr>
        <w:t>for make</w:t>
      </w:r>
      <w:r w:rsidR="00FF6FDA">
        <w:rPr>
          <w:rFonts w:cs="Arial"/>
        </w:rPr>
        <w:t>-</w:t>
      </w:r>
      <w:r>
        <w:rPr>
          <w:rFonts w:cs="Arial"/>
        </w:rPr>
        <w:t xml:space="preserve">ready work </w:t>
      </w:r>
      <w:r w:rsidR="005F611A">
        <w:rPr>
          <w:rFonts w:cs="Arial"/>
        </w:rPr>
        <w:t>are missed</w:t>
      </w:r>
      <w:r w:rsidR="004E1149">
        <w:rPr>
          <w:rFonts w:cs="Arial"/>
        </w:rPr>
        <w:t>.</w:t>
      </w:r>
      <w:r w:rsidR="000512F3">
        <w:rPr>
          <w:rFonts w:cs="Arial"/>
        </w:rPr>
        <w:t xml:space="preserve">  </w:t>
      </w:r>
      <w:r w:rsidR="005F611A">
        <w:rPr>
          <w:rFonts w:cs="Arial"/>
        </w:rPr>
        <w:t xml:space="preserve">Accordingly, </w:t>
      </w:r>
      <w:r w:rsidR="000512F3">
        <w:rPr>
          <w:rFonts w:cs="Arial"/>
        </w:rPr>
        <w:t xml:space="preserve">the Authority </w:t>
      </w:r>
      <w:r w:rsidR="005F611A">
        <w:rPr>
          <w:rFonts w:cs="Arial"/>
        </w:rPr>
        <w:t xml:space="preserve">hereby adopts </w:t>
      </w:r>
      <w:r w:rsidR="000512F3">
        <w:rPr>
          <w:rFonts w:cs="Arial"/>
        </w:rPr>
        <w:t xml:space="preserve">the use of temporary attachments </w:t>
      </w:r>
      <w:r w:rsidR="005F611A">
        <w:rPr>
          <w:rFonts w:cs="Arial"/>
        </w:rPr>
        <w:t xml:space="preserve">on a </w:t>
      </w:r>
      <w:r w:rsidR="00890232">
        <w:rPr>
          <w:rFonts w:cs="Arial"/>
        </w:rPr>
        <w:t xml:space="preserve">permanent </w:t>
      </w:r>
      <w:r w:rsidR="005F611A">
        <w:rPr>
          <w:rFonts w:cs="Arial"/>
        </w:rPr>
        <w:t>basis</w:t>
      </w:r>
      <w:r w:rsidR="000512F3">
        <w:rPr>
          <w:rFonts w:cs="Arial"/>
        </w:rPr>
        <w:t>.</w:t>
      </w:r>
    </w:p>
    <w:p w:rsidR="006D3BC3" w:rsidRDefault="006D3BC3" w:rsidP="006D3BC3">
      <w:pPr>
        <w:ind w:firstLine="720"/>
        <w:rPr>
          <w:rFonts w:cs="Arial"/>
          <w:b/>
        </w:rPr>
      </w:pPr>
    </w:p>
    <w:p w:rsidR="006D3BC3" w:rsidRPr="00210D47" w:rsidRDefault="006D3BC3" w:rsidP="000B156B">
      <w:pPr>
        <w:pStyle w:val="Heading3"/>
        <w:tabs>
          <w:tab w:val="clear" w:pos="720"/>
          <w:tab w:val="clear" w:pos="1800"/>
        </w:tabs>
        <w:ind w:left="720"/>
      </w:pPr>
      <w:bookmarkStart w:id="1877" w:name="_Toc398285609"/>
      <w:r w:rsidRPr="00210D47">
        <w:t>D</w:t>
      </w:r>
      <w:r>
        <w:t>ouble Pole</w:t>
      </w:r>
      <w:r w:rsidR="00F924A2">
        <w:t>s</w:t>
      </w:r>
      <w:bookmarkEnd w:id="1877"/>
    </w:p>
    <w:p w:rsidR="006D3BC3" w:rsidRPr="00E40019" w:rsidRDefault="006D3BC3" w:rsidP="006D3BC3">
      <w:pPr>
        <w:ind w:firstLine="720"/>
      </w:pPr>
    </w:p>
    <w:p w:rsidR="006D3BC3" w:rsidRDefault="006D3BC3" w:rsidP="006D3BC3">
      <w:pPr>
        <w:ind w:firstLine="720"/>
        <w:rPr>
          <w:rFonts w:eastAsiaTheme="minorHAnsi" w:cstheme="minorBidi"/>
          <w:snapToGrid w:val="0"/>
          <w:szCs w:val="22"/>
        </w:rPr>
      </w:pPr>
      <w:r w:rsidRPr="00340727">
        <w:rPr>
          <w:rFonts w:eastAsiaTheme="minorHAnsi" w:cstheme="minorBidi"/>
          <w:szCs w:val="22"/>
        </w:rPr>
        <w:t>Double poles generally exist</w:t>
      </w:r>
      <w:r w:rsidRPr="00340727">
        <w:rPr>
          <w:rFonts w:eastAsiaTheme="minorHAnsi" w:cstheme="minorBidi"/>
          <w:snapToGrid w:val="0"/>
          <w:szCs w:val="22"/>
        </w:rPr>
        <w:t xml:space="preserve"> when the utility pole </w:t>
      </w:r>
      <w:r w:rsidR="00812882">
        <w:rPr>
          <w:rFonts w:eastAsiaTheme="minorHAnsi" w:cstheme="minorBidi"/>
          <w:snapToGrid w:val="0"/>
          <w:szCs w:val="22"/>
        </w:rPr>
        <w:t xml:space="preserve">custodians </w:t>
      </w:r>
      <w:r w:rsidRPr="00340727">
        <w:rPr>
          <w:rFonts w:eastAsiaTheme="minorHAnsi" w:cstheme="minorBidi"/>
          <w:snapToGrid w:val="0"/>
          <w:szCs w:val="22"/>
        </w:rPr>
        <w:t xml:space="preserve">install new </w:t>
      </w:r>
      <w:r w:rsidR="00A50495" w:rsidRPr="00340727">
        <w:rPr>
          <w:rFonts w:eastAsiaTheme="minorHAnsi" w:cstheme="minorBidi"/>
          <w:snapToGrid w:val="0"/>
          <w:szCs w:val="22"/>
        </w:rPr>
        <w:t>pole</w:t>
      </w:r>
      <w:r w:rsidR="00F924A2">
        <w:rPr>
          <w:rFonts w:eastAsiaTheme="minorHAnsi" w:cstheme="minorBidi"/>
          <w:snapToGrid w:val="0"/>
          <w:szCs w:val="22"/>
        </w:rPr>
        <w:t>s</w:t>
      </w:r>
      <w:r w:rsidR="00A50495">
        <w:rPr>
          <w:rFonts w:eastAsiaTheme="minorHAnsi" w:cstheme="minorBidi"/>
          <w:snapToGrid w:val="0"/>
          <w:szCs w:val="22"/>
        </w:rPr>
        <w:t xml:space="preserve"> </w:t>
      </w:r>
      <w:r w:rsidRPr="00340727">
        <w:rPr>
          <w:rFonts w:eastAsiaTheme="minorHAnsi" w:cstheme="minorBidi"/>
          <w:snapToGrid w:val="0"/>
          <w:szCs w:val="22"/>
        </w:rPr>
        <w:t>adjacent to existing one</w:t>
      </w:r>
      <w:r w:rsidR="005F611A">
        <w:rPr>
          <w:rFonts w:eastAsiaTheme="minorHAnsi" w:cstheme="minorBidi"/>
          <w:snapToGrid w:val="0"/>
          <w:szCs w:val="22"/>
        </w:rPr>
        <w:t>s</w:t>
      </w:r>
      <w:r w:rsidRPr="00340727">
        <w:rPr>
          <w:rFonts w:eastAsiaTheme="minorHAnsi" w:cstheme="minorBidi"/>
          <w:snapToGrid w:val="0"/>
          <w:szCs w:val="22"/>
        </w:rPr>
        <w:t xml:space="preserve"> to accommodate additional facilities for electric, communication attachments, improved or expanded services.  In </w:t>
      </w:r>
      <w:r w:rsidR="00A50495">
        <w:rPr>
          <w:rFonts w:eastAsiaTheme="minorHAnsi" w:cstheme="minorBidi"/>
          <w:snapToGrid w:val="0"/>
          <w:szCs w:val="22"/>
        </w:rPr>
        <w:t>some cases</w:t>
      </w:r>
      <w:r w:rsidRPr="00340727">
        <w:rPr>
          <w:rFonts w:eastAsiaTheme="minorHAnsi" w:cstheme="minorBidi"/>
          <w:snapToGrid w:val="0"/>
          <w:szCs w:val="22"/>
        </w:rPr>
        <w:t xml:space="preserve">, new poles are installed to replace older or deteriorated poles </w:t>
      </w:r>
      <w:r w:rsidR="00A50495">
        <w:rPr>
          <w:rFonts w:eastAsiaTheme="minorHAnsi" w:cstheme="minorBidi"/>
          <w:snapToGrid w:val="0"/>
          <w:szCs w:val="22"/>
        </w:rPr>
        <w:t>or those that may have been</w:t>
      </w:r>
      <w:r w:rsidRPr="00340727">
        <w:rPr>
          <w:rFonts w:eastAsiaTheme="minorHAnsi" w:cstheme="minorBidi"/>
          <w:snapToGrid w:val="0"/>
          <w:szCs w:val="22"/>
        </w:rPr>
        <w:t xml:space="preserve"> damaged by </w:t>
      </w:r>
      <w:r w:rsidR="00CF433D" w:rsidRPr="00340727">
        <w:rPr>
          <w:rFonts w:eastAsiaTheme="minorHAnsi" w:cstheme="minorBidi"/>
          <w:snapToGrid w:val="0"/>
          <w:szCs w:val="22"/>
        </w:rPr>
        <w:t>vehicul</w:t>
      </w:r>
      <w:r w:rsidR="00CF433D">
        <w:rPr>
          <w:rFonts w:eastAsiaTheme="minorHAnsi" w:cstheme="minorBidi"/>
          <w:snapToGrid w:val="0"/>
          <w:szCs w:val="22"/>
        </w:rPr>
        <w:t>ar</w:t>
      </w:r>
      <w:r w:rsidRPr="00340727">
        <w:rPr>
          <w:rFonts w:eastAsiaTheme="minorHAnsi" w:cstheme="minorBidi"/>
          <w:snapToGrid w:val="0"/>
          <w:szCs w:val="22"/>
        </w:rPr>
        <w:t xml:space="preserve"> accidents.    Once a new pole is installed, </w:t>
      </w:r>
      <w:r w:rsidR="00A50495">
        <w:rPr>
          <w:rFonts w:eastAsiaTheme="minorHAnsi" w:cstheme="minorBidi"/>
          <w:snapToGrid w:val="0"/>
          <w:szCs w:val="22"/>
        </w:rPr>
        <w:t xml:space="preserve">and </w:t>
      </w:r>
      <w:r w:rsidR="00A50495" w:rsidRPr="00340727">
        <w:rPr>
          <w:rFonts w:eastAsiaTheme="minorHAnsi" w:cstheme="minorBidi"/>
          <w:snapToGrid w:val="0"/>
          <w:szCs w:val="22"/>
        </w:rPr>
        <w:t>before an old pole can be removed</w:t>
      </w:r>
      <w:r w:rsidR="00B8710E">
        <w:rPr>
          <w:rFonts w:eastAsiaTheme="minorHAnsi" w:cstheme="minorBidi"/>
          <w:snapToGrid w:val="0"/>
          <w:szCs w:val="22"/>
        </w:rPr>
        <w:t>,</w:t>
      </w:r>
      <w:r w:rsidR="00A50495" w:rsidRPr="00340727">
        <w:rPr>
          <w:rFonts w:eastAsiaTheme="minorHAnsi" w:cstheme="minorBidi"/>
          <w:snapToGrid w:val="0"/>
          <w:szCs w:val="22"/>
        </w:rPr>
        <w:t xml:space="preserve"> </w:t>
      </w:r>
      <w:r w:rsidR="00A50495">
        <w:rPr>
          <w:rFonts w:eastAsiaTheme="minorHAnsi" w:cstheme="minorBidi"/>
          <w:snapToGrid w:val="0"/>
          <w:szCs w:val="22"/>
        </w:rPr>
        <w:t xml:space="preserve">the </w:t>
      </w:r>
      <w:r w:rsidRPr="00340727">
        <w:rPr>
          <w:rFonts w:eastAsiaTheme="minorHAnsi" w:cstheme="minorBidi"/>
          <w:snapToGrid w:val="0"/>
          <w:szCs w:val="22"/>
        </w:rPr>
        <w:t xml:space="preserve">transfer of facilities must </w:t>
      </w:r>
      <w:r w:rsidR="00B8710E">
        <w:rPr>
          <w:rFonts w:eastAsiaTheme="minorHAnsi" w:cstheme="minorBidi"/>
          <w:snapToGrid w:val="0"/>
          <w:szCs w:val="22"/>
        </w:rPr>
        <w:t xml:space="preserve">generally </w:t>
      </w:r>
      <w:r w:rsidRPr="00340727">
        <w:rPr>
          <w:rFonts w:eastAsiaTheme="minorHAnsi" w:cstheme="minorBidi"/>
          <w:snapToGrid w:val="0"/>
          <w:szCs w:val="22"/>
        </w:rPr>
        <w:t>be done from top (electric wires) to bottom (communications wires) until all wires are transferred</w:t>
      </w:r>
      <w:r w:rsidR="00812882">
        <w:rPr>
          <w:rFonts w:eastAsiaTheme="minorHAnsi" w:cstheme="minorBidi"/>
          <w:snapToGrid w:val="0"/>
          <w:szCs w:val="22"/>
        </w:rPr>
        <w:t xml:space="preserve"> to the new pole.</w:t>
      </w:r>
      <w:r w:rsidRPr="00340727">
        <w:rPr>
          <w:rFonts w:eastAsiaTheme="minorHAnsi" w:cstheme="minorBidi"/>
          <w:snapToGrid w:val="0"/>
          <w:szCs w:val="22"/>
        </w:rPr>
        <w:t xml:space="preserve"> </w:t>
      </w:r>
    </w:p>
    <w:p w:rsidR="00B8710E" w:rsidRPr="00340727" w:rsidRDefault="00B8710E" w:rsidP="006D3BC3">
      <w:pPr>
        <w:ind w:firstLine="720"/>
        <w:rPr>
          <w:rFonts w:eastAsiaTheme="minorHAnsi" w:cstheme="minorBidi"/>
          <w:snapToGrid w:val="0"/>
          <w:szCs w:val="22"/>
        </w:rPr>
      </w:pPr>
    </w:p>
    <w:p w:rsidR="00017548" w:rsidRDefault="006D3BC3" w:rsidP="00546293">
      <w:pPr>
        <w:ind w:firstLine="720"/>
        <w:rPr>
          <w:snapToGrid w:val="0"/>
        </w:rPr>
      </w:pPr>
      <w:r w:rsidRPr="00340727">
        <w:rPr>
          <w:snapToGrid w:val="0"/>
        </w:rPr>
        <w:t xml:space="preserve">Double pole situations should </w:t>
      </w:r>
      <w:r w:rsidR="009363C6">
        <w:rPr>
          <w:snapToGrid w:val="0"/>
        </w:rPr>
        <w:t xml:space="preserve">only </w:t>
      </w:r>
      <w:r w:rsidRPr="00340727">
        <w:rPr>
          <w:snapToGrid w:val="0"/>
        </w:rPr>
        <w:t>exist for the shortest period of time possible because they may present line-of-sight obstructions, particularly at intersections.  Double poles near a roadway create a greater crash hazard to vehicular traffic.  Old bare poles</w:t>
      </w:r>
      <w:r w:rsidR="00F924A2">
        <w:rPr>
          <w:snapToGrid w:val="0"/>
        </w:rPr>
        <w:t>,</w:t>
      </w:r>
      <w:r w:rsidRPr="00340727">
        <w:rPr>
          <w:snapToGrid w:val="0"/>
        </w:rPr>
        <w:t xml:space="preserve"> </w:t>
      </w:r>
      <w:r w:rsidR="00812882">
        <w:rPr>
          <w:snapToGrid w:val="0"/>
        </w:rPr>
        <w:t xml:space="preserve">that </w:t>
      </w:r>
      <w:r w:rsidRPr="00340727">
        <w:rPr>
          <w:snapToGrid w:val="0"/>
        </w:rPr>
        <w:t>are no longer in service</w:t>
      </w:r>
      <w:r w:rsidR="00F924A2">
        <w:rPr>
          <w:snapToGrid w:val="0"/>
        </w:rPr>
        <w:t>,</w:t>
      </w:r>
      <w:r w:rsidRPr="00340727">
        <w:rPr>
          <w:snapToGrid w:val="0"/>
        </w:rPr>
        <w:t xml:space="preserve"> should be removed as expeditiously as is practical.  Double poles can only be reduced by more proactive support on the part of the pole attachers to transfer their facilities expeditiously.</w:t>
      </w:r>
    </w:p>
    <w:p w:rsidR="0016514B" w:rsidRDefault="0016514B" w:rsidP="00546293">
      <w:pPr>
        <w:ind w:firstLine="720"/>
        <w:rPr>
          <w:snapToGrid w:val="0"/>
        </w:rPr>
      </w:pPr>
    </w:p>
    <w:p w:rsidR="0016514B" w:rsidRDefault="0016514B" w:rsidP="00092B4F">
      <w:pPr>
        <w:pStyle w:val="Default"/>
        <w:ind w:firstLine="720"/>
        <w:jc w:val="both"/>
        <w:rPr>
          <w:snapToGrid w:val="0"/>
        </w:rPr>
      </w:pPr>
      <w:r w:rsidRPr="009B1A38">
        <w:rPr>
          <w:snapToGrid w:val="0"/>
        </w:rPr>
        <w:t xml:space="preserve">The </w:t>
      </w:r>
      <w:r w:rsidR="00B8710E">
        <w:rPr>
          <w:snapToGrid w:val="0"/>
        </w:rPr>
        <w:t xml:space="preserve">record shows that </w:t>
      </w:r>
      <w:r w:rsidR="002F2418">
        <w:rPr>
          <w:snapToGrid w:val="0"/>
        </w:rPr>
        <w:t xml:space="preserve">the </w:t>
      </w:r>
      <w:r w:rsidR="00B704C5" w:rsidRPr="009B1A38">
        <w:rPr>
          <w:snapToGrid w:val="0"/>
        </w:rPr>
        <w:t>number of do</w:t>
      </w:r>
      <w:r w:rsidR="00B704C5" w:rsidRPr="00A20FC0">
        <w:rPr>
          <w:snapToGrid w:val="0"/>
        </w:rPr>
        <w:t>uble poles has</w:t>
      </w:r>
      <w:r w:rsidRPr="001D4713">
        <w:rPr>
          <w:snapToGrid w:val="0"/>
        </w:rPr>
        <w:t xml:space="preserve"> </w:t>
      </w:r>
      <w:r w:rsidR="00996B23" w:rsidRPr="00E35D05">
        <w:rPr>
          <w:snapToGrid w:val="0"/>
        </w:rPr>
        <w:t xml:space="preserve">generally </w:t>
      </w:r>
      <w:r w:rsidRPr="00E35D05">
        <w:rPr>
          <w:snapToGrid w:val="0"/>
        </w:rPr>
        <w:t>decreased</w:t>
      </w:r>
      <w:r w:rsidR="002F2418">
        <w:rPr>
          <w:snapToGrid w:val="0"/>
        </w:rPr>
        <w:t>,</w:t>
      </w:r>
      <w:r w:rsidRPr="00E35D05">
        <w:rPr>
          <w:snapToGrid w:val="0"/>
        </w:rPr>
        <w:t xml:space="preserve"> but </w:t>
      </w:r>
      <w:r w:rsidR="00996B23" w:rsidRPr="00CB0FE9">
        <w:rPr>
          <w:snapToGrid w:val="0"/>
        </w:rPr>
        <w:t xml:space="preserve">there </w:t>
      </w:r>
      <w:r w:rsidR="009363C6">
        <w:rPr>
          <w:snapToGrid w:val="0"/>
        </w:rPr>
        <w:t>have been</w:t>
      </w:r>
      <w:r w:rsidR="009363C6" w:rsidRPr="00CB0FE9">
        <w:rPr>
          <w:snapToGrid w:val="0"/>
        </w:rPr>
        <w:t xml:space="preserve"> </w:t>
      </w:r>
      <w:r w:rsidRPr="00DC0061">
        <w:rPr>
          <w:snapToGrid w:val="0"/>
        </w:rPr>
        <w:t>some de</w:t>
      </w:r>
      <w:r w:rsidRPr="005A245A">
        <w:rPr>
          <w:snapToGrid w:val="0"/>
        </w:rPr>
        <w:t>lays due t</w:t>
      </w:r>
      <w:r w:rsidRPr="00920926">
        <w:rPr>
          <w:snapToGrid w:val="0"/>
        </w:rPr>
        <w:t xml:space="preserve">o </w:t>
      </w:r>
      <w:r w:rsidR="000265E3">
        <w:rPr>
          <w:snapToGrid w:val="0"/>
        </w:rPr>
        <w:t xml:space="preserve">a </w:t>
      </w:r>
      <w:r w:rsidRPr="00920926">
        <w:rPr>
          <w:snapToGrid w:val="0"/>
        </w:rPr>
        <w:t xml:space="preserve">lack of </w:t>
      </w:r>
      <w:r w:rsidRPr="00660308">
        <w:rPr>
          <w:snapToGrid w:val="0"/>
        </w:rPr>
        <w:t xml:space="preserve">communications </w:t>
      </w:r>
      <w:r w:rsidR="00F7292F">
        <w:rPr>
          <w:snapToGrid w:val="0"/>
        </w:rPr>
        <w:t xml:space="preserve">and coordination </w:t>
      </w:r>
      <w:r w:rsidRPr="009B1A38">
        <w:rPr>
          <w:snapToGrid w:val="0"/>
        </w:rPr>
        <w:t xml:space="preserve">among </w:t>
      </w:r>
      <w:r w:rsidRPr="00A20FC0">
        <w:rPr>
          <w:snapToGrid w:val="0"/>
        </w:rPr>
        <w:t>pole</w:t>
      </w:r>
      <w:r w:rsidRPr="001D4713">
        <w:rPr>
          <w:snapToGrid w:val="0"/>
        </w:rPr>
        <w:t xml:space="preserve"> owners </w:t>
      </w:r>
      <w:r w:rsidRPr="00E35D05">
        <w:rPr>
          <w:snapToGrid w:val="0"/>
        </w:rPr>
        <w:t xml:space="preserve">and attachers in sequencing </w:t>
      </w:r>
      <w:r w:rsidR="00713510">
        <w:rPr>
          <w:snapToGrid w:val="0"/>
        </w:rPr>
        <w:t xml:space="preserve">transfer of the </w:t>
      </w:r>
      <w:r w:rsidRPr="00E35D05">
        <w:rPr>
          <w:snapToGrid w:val="0"/>
        </w:rPr>
        <w:t>facilities</w:t>
      </w:r>
      <w:r w:rsidR="00F7292F">
        <w:rPr>
          <w:snapToGrid w:val="0"/>
        </w:rPr>
        <w:t xml:space="preserve"> and completion of </w:t>
      </w:r>
      <w:r w:rsidRPr="009B1A38">
        <w:rPr>
          <w:snapToGrid w:val="0"/>
        </w:rPr>
        <w:t>shifting</w:t>
      </w:r>
      <w:r w:rsidR="00F7292F">
        <w:rPr>
          <w:snapToGrid w:val="0"/>
        </w:rPr>
        <w:t xml:space="preserve"> attachments</w:t>
      </w:r>
      <w:r w:rsidRPr="009B1A38">
        <w:rPr>
          <w:snapToGrid w:val="0"/>
        </w:rPr>
        <w:t>.</w:t>
      </w:r>
      <w:r w:rsidRPr="00A20FC0">
        <w:rPr>
          <w:snapToGrid w:val="0"/>
        </w:rPr>
        <w:t xml:space="preserve">  </w:t>
      </w:r>
      <w:r w:rsidR="004769A1">
        <w:rPr>
          <w:snapToGrid w:val="0"/>
        </w:rPr>
        <w:t xml:space="preserve">UI Late-Filed Exhibit No. </w:t>
      </w:r>
      <w:r w:rsidR="00B704C5">
        <w:rPr>
          <w:snapToGrid w:val="0"/>
        </w:rPr>
        <w:t>3</w:t>
      </w:r>
      <w:r w:rsidR="000265E3">
        <w:rPr>
          <w:snapToGrid w:val="0"/>
        </w:rPr>
        <w:t xml:space="preserve">, </w:t>
      </w:r>
      <w:r w:rsidR="00B704C5">
        <w:rPr>
          <w:snapToGrid w:val="0"/>
        </w:rPr>
        <w:t>Attachment 2</w:t>
      </w:r>
      <w:r w:rsidR="004769A1">
        <w:rPr>
          <w:snapToGrid w:val="0"/>
        </w:rPr>
        <w:t xml:space="preserve">; AT&amp;T </w:t>
      </w:r>
      <w:r w:rsidR="00F7292F">
        <w:rPr>
          <w:snapToGrid w:val="0"/>
        </w:rPr>
        <w:t>Late</w:t>
      </w:r>
      <w:r w:rsidR="004769A1">
        <w:rPr>
          <w:snapToGrid w:val="0"/>
        </w:rPr>
        <w:t xml:space="preserve"> Filed Exhibit No. 3.</w:t>
      </w:r>
      <w:r w:rsidR="00F7292F">
        <w:rPr>
          <w:snapToGrid w:val="0"/>
        </w:rPr>
        <w:t xml:space="preserve">  </w:t>
      </w:r>
      <w:r w:rsidR="00996B23" w:rsidRPr="009B1A38">
        <w:t xml:space="preserve">CL&amp;P indicated that the lack of its ability to </w:t>
      </w:r>
      <w:r w:rsidR="009363C6">
        <w:t xml:space="preserve">access </w:t>
      </w:r>
      <w:r w:rsidR="00996B23" w:rsidRPr="009B1A38">
        <w:t>the AT&amp;T Pole Shift Database</w:t>
      </w:r>
      <w:r w:rsidR="00996B23" w:rsidRPr="00092B4F">
        <w:t xml:space="preserve"> </w:t>
      </w:r>
      <w:r w:rsidR="00713510">
        <w:t xml:space="preserve">and </w:t>
      </w:r>
      <w:r w:rsidR="00996B23" w:rsidRPr="00092B4F">
        <w:t>obtain timely management reports from that database w</w:t>
      </w:r>
      <w:r w:rsidR="00713510">
        <w:t xml:space="preserve">ere </w:t>
      </w:r>
      <w:r w:rsidR="00996B23" w:rsidRPr="00092B4F">
        <w:t xml:space="preserve">key factors in contributing to delays in shifting its facilities as well as delays in </w:t>
      </w:r>
      <w:r w:rsidR="00F27752">
        <w:t xml:space="preserve">bare </w:t>
      </w:r>
      <w:r w:rsidR="00996B23" w:rsidRPr="00092B4F">
        <w:t xml:space="preserve">pole removal.  CL&amp;P asserted that if the </w:t>
      </w:r>
      <w:r w:rsidR="009363C6">
        <w:t>c</w:t>
      </w:r>
      <w:r w:rsidR="009363C6" w:rsidRPr="00092B4F">
        <w:t xml:space="preserve">ompany </w:t>
      </w:r>
      <w:r w:rsidR="00996B23" w:rsidRPr="00092B4F">
        <w:t>becomes the SPA,</w:t>
      </w:r>
      <w:r w:rsidR="004769A1">
        <w:t xml:space="preserve"> </w:t>
      </w:r>
      <w:r w:rsidR="00996B23" w:rsidRPr="00092B4F">
        <w:t>the pole administration process c</w:t>
      </w:r>
      <w:r w:rsidR="004769A1">
        <w:t xml:space="preserve">ould </w:t>
      </w:r>
      <w:r w:rsidR="00996B23" w:rsidRPr="00092B4F">
        <w:t>become more efficient and streamlined.</w:t>
      </w:r>
      <w:r w:rsidR="00996B23">
        <w:t xml:space="preserve">  CL&amp;P </w:t>
      </w:r>
      <w:r w:rsidRPr="009B1A38">
        <w:rPr>
          <w:snapToGrid w:val="0"/>
        </w:rPr>
        <w:t>Late-Filed Exhibit No.</w:t>
      </w:r>
      <w:r w:rsidR="00996B23">
        <w:rPr>
          <w:snapToGrid w:val="0"/>
        </w:rPr>
        <w:t xml:space="preserve"> 3</w:t>
      </w:r>
      <w:r w:rsidR="006C33E9">
        <w:rPr>
          <w:snapToGrid w:val="0"/>
        </w:rPr>
        <w:t>.</w:t>
      </w:r>
    </w:p>
    <w:p w:rsidR="00B5552A" w:rsidRDefault="00B5552A" w:rsidP="00546293">
      <w:pPr>
        <w:ind w:firstLine="720"/>
        <w:rPr>
          <w:snapToGrid w:val="0"/>
        </w:rPr>
      </w:pPr>
    </w:p>
    <w:p w:rsidR="004F0E23" w:rsidRPr="00340727" w:rsidRDefault="00350916" w:rsidP="00546293">
      <w:pPr>
        <w:ind w:firstLine="720"/>
        <w:rPr>
          <w:snapToGrid w:val="0"/>
        </w:rPr>
      </w:pPr>
      <w:r>
        <w:rPr>
          <w:snapToGrid w:val="0"/>
        </w:rPr>
        <w:t xml:space="preserve">The adoption of the </w:t>
      </w:r>
      <w:r w:rsidR="00546293">
        <w:rPr>
          <w:snapToGrid w:val="0"/>
        </w:rPr>
        <w:t xml:space="preserve">NOTIFY </w:t>
      </w:r>
      <w:r w:rsidR="00B704C5">
        <w:rPr>
          <w:snapToGrid w:val="0"/>
        </w:rPr>
        <w:t>S</w:t>
      </w:r>
      <w:r w:rsidR="00546293">
        <w:rPr>
          <w:snapToGrid w:val="0"/>
        </w:rPr>
        <w:t>ystem</w:t>
      </w:r>
      <w:r>
        <w:rPr>
          <w:snapToGrid w:val="0"/>
        </w:rPr>
        <w:t xml:space="preserve"> </w:t>
      </w:r>
      <w:r w:rsidR="009363C6">
        <w:rPr>
          <w:snapToGrid w:val="0"/>
        </w:rPr>
        <w:t xml:space="preserve">should </w:t>
      </w:r>
      <w:r>
        <w:rPr>
          <w:snapToGrid w:val="0"/>
        </w:rPr>
        <w:t xml:space="preserve">allow </w:t>
      </w:r>
      <w:r w:rsidR="004769A1">
        <w:rPr>
          <w:snapToGrid w:val="0"/>
        </w:rPr>
        <w:t>the SPA</w:t>
      </w:r>
      <w:r>
        <w:rPr>
          <w:snapToGrid w:val="0"/>
        </w:rPr>
        <w:t xml:space="preserve"> to </w:t>
      </w:r>
      <w:r w:rsidR="006D3BC3" w:rsidRPr="00340727">
        <w:t xml:space="preserve">coordinate the shifting of equipment on poles </w:t>
      </w:r>
      <w:r w:rsidR="004769A1">
        <w:t xml:space="preserve">and </w:t>
      </w:r>
      <w:r w:rsidR="00207362">
        <w:t xml:space="preserve">remove </w:t>
      </w:r>
      <w:r w:rsidR="006D3BC3" w:rsidRPr="00340727">
        <w:t>double poles</w:t>
      </w:r>
      <w:r w:rsidR="00E924B9">
        <w:t xml:space="preserve"> in an expedient manner</w:t>
      </w:r>
      <w:r w:rsidR="006D3BC3" w:rsidRPr="00340727">
        <w:t>.</w:t>
      </w:r>
      <w:r w:rsidR="00207362">
        <w:t xml:space="preserve">  </w:t>
      </w:r>
      <w:r w:rsidR="00207362">
        <w:rPr>
          <w:snapToGrid w:val="0"/>
        </w:rPr>
        <w:t xml:space="preserve">Delay in removal of the old pole is often a result of </w:t>
      </w:r>
      <w:r w:rsidR="00CC2865">
        <w:rPr>
          <w:snapToGrid w:val="0"/>
        </w:rPr>
        <w:t xml:space="preserve">some attachers </w:t>
      </w:r>
      <w:r w:rsidR="00207362">
        <w:rPr>
          <w:snapToGrid w:val="0"/>
        </w:rPr>
        <w:t xml:space="preserve">not shifting their </w:t>
      </w:r>
      <w:r w:rsidR="00CC2865">
        <w:rPr>
          <w:snapToGrid w:val="0"/>
        </w:rPr>
        <w:t xml:space="preserve">facilities </w:t>
      </w:r>
      <w:r w:rsidR="00207362">
        <w:rPr>
          <w:snapToGrid w:val="0"/>
        </w:rPr>
        <w:t xml:space="preserve">in a timely manner.  The unresponsiveness of one attacher could delay the work schedule of the attachers next in queue.  Therefore, there is a collateral effect when one attacher fails to perform in a timely manner.  All pole owners and attachers occupying the poles must also shift their facilities in a timely manner.  </w:t>
      </w:r>
      <w:r w:rsidR="00546293" w:rsidRPr="00340727">
        <w:rPr>
          <w:snapToGrid w:val="0"/>
        </w:rPr>
        <w:t>In the event that double poles are not generally being remediated in a manner consistent with this requirement, the Authority will conduct an inquiry into whether any entities are not making their best efforts to transfer their facilities</w:t>
      </w:r>
      <w:r w:rsidR="00546293">
        <w:rPr>
          <w:snapToGrid w:val="0"/>
        </w:rPr>
        <w:t xml:space="preserve"> or perform </w:t>
      </w:r>
      <w:r w:rsidR="0047276C">
        <w:rPr>
          <w:snapToGrid w:val="0"/>
        </w:rPr>
        <w:t>necessary</w:t>
      </w:r>
      <w:r w:rsidR="00546293">
        <w:rPr>
          <w:snapToGrid w:val="0"/>
        </w:rPr>
        <w:t xml:space="preserve"> work </w:t>
      </w:r>
      <w:r w:rsidR="00546293" w:rsidRPr="00340727">
        <w:rPr>
          <w:snapToGrid w:val="0"/>
        </w:rPr>
        <w:t>in a timely manner.</w:t>
      </w:r>
    </w:p>
    <w:p w:rsidR="00910417" w:rsidRDefault="00017548" w:rsidP="006D3BC3">
      <w:pPr>
        <w:ind w:firstLine="720"/>
        <w:rPr>
          <w:snapToGrid w:val="0"/>
          <w:color w:val="0070C0"/>
        </w:rPr>
      </w:pPr>
      <w:r>
        <w:rPr>
          <w:snapToGrid w:val="0"/>
          <w:color w:val="0070C0"/>
        </w:rPr>
        <w:t xml:space="preserve">  </w:t>
      </w:r>
    </w:p>
    <w:p w:rsidR="00E14FFB" w:rsidRDefault="00E14FFB" w:rsidP="00092B4F">
      <w:pPr>
        <w:pStyle w:val="Heading3"/>
        <w:tabs>
          <w:tab w:val="clear" w:pos="720"/>
          <w:tab w:val="clear" w:pos="1800"/>
          <w:tab w:val="num" w:pos="1440"/>
        </w:tabs>
        <w:ind w:left="720"/>
        <w:rPr>
          <w:rFonts w:eastAsiaTheme="minorHAnsi"/>
        </w:rPr>
      </w:pPr>
      <w:bookmarkStart w:id="1878" w:name="_Toc398285610"/>
      <w:r>
        <w:rPr>
          <w:rFonts w:eastAsiaTheme="minorHAnsi"/>
        </w:rPr>
        <w:t>Additional Work</w:t>
      </w:r>
      <w:bookmarkEnd w:id="1878"/>
    </w:p>
    <w:p w:rsidR="00E14FFB" w:rsidRDefault="00E14FFB" w:rsidP="00092B4F">
      <w:pPr>
        <w:rPr>
          <w:rFonts w:eastAsiaTheme="minorHAnsi"/>
        </w:rPr>
      </w:pPr>
    </w:p>
    <w:p w:rsidR="00E14FFB" w:rsidRPr="00092B4F" w:rsidRDefault="00E14FFB" w:rsidP="00E14FFB">
      <w:pPr>
        <w:pStyle w:val="NoSpacing"/>
        <w:ind w:firstLine="720"/>
        <w:jc w:val="both"/>
        <w:rPr>
          <w:rFonts w:ascii="Arial" w:hAnsi="Arial" w:cs="Arial"/>
          <w:szCs w:val="24"/>
        </w:rPr>
      </w:pPr>
      <w:r w:rsidRPr="00092B4F">
        <w:rPr>
          <w:rFonts w:ascii="Arial" w:hAnsi="Arial" w:cs="Arial"/>
          <w:szCs w:val="24"/>
        </w:rPr>
        <w:t xml:space="preserve">The Working Group indicated that the SPA could perform other </w:t>
      </w:r>
      <w:r w:rsidR="009363C6" w:rsidRPr="00092B4F">
        <w:rPr>
          <w:rFonts w:ascii="Arial" w:hAnsi="Arial" w:cs="Arial"/>
          <w:szCs w:val="24"/>
        </w:rPr>
        <w:t>pole</w:t>
      </w:r>
      <w:r w:rsidR="009363C6">
        <w:rPr>
          <w:rFonts w:ascii="Arial" w:hAnsi="Arial" w:cs="Arial"/>
          <w:szCs w:val="24"/>
        </w:rPr>
        <w:t>-</w:t>
      </w:r>
      <w:r w:rsidRPr="00092B4F">
        <w:rPr>
          <w:rFonts w:ascii="Arial" w:hAnsi="Arial" w:cs="Arial"/>
          <w:szCs w:val="24"/>
        </w:rPr>
        <w:t xml:space="preserve">related work such as pole testing, maintenance and replacement of poles, tree trimming </w:t>
      </w:r>
      <w:r w:rsidR="00713510">
        <w:rPr>
          <w:rFonts w:ascii="Arial" w:hAnsi="Arial" w:cs="Arial"/>
          <w:szCs w:val="24"/>
        </w:rPr>
        <w:t xml:space="preserve">within </w:t>
      </w:r>
      <w:r w:rsidRPr="00092B4F">
        <w:rPr>
          <w:rFonts w:ascii="Arial" w:hAnsi="Arial" w:cs="Arial"/>
          <w:szCs w:val="24"/>
        </w:rPr>
        <w:t xml:space="preserve">the power and communications spaces, coordinating pole replacements during emergency conditions, reducing the number of double poles and shifting projects unrelated to a new attachment application.  </w:t>
      </w:r>
      <w:r w:rsidR="00B8710E" w:rsidRPr="00092B4F">
        <w:rPr>
          <w:rFonts w:ascii="Arial" w:hAnsi="Arial" w:cs="Arial"/>
          <w:szCs w:val="24"/>
        </w:rPr>
        <w:t xml:space="preserve">WG Report, p. 13.  </w:t>
      </w:r>
      <w:r w:rsidRPr="00092B4F">
        <w:rPr>
          <w:rFonts w:ascii="Arial" w:hAnsi="Arial" w:cs="Arial"/>
          <w:szCs w:val="24"/>
        </w:rPr>
        <w:t>AT&amp;T and NECTA asserted that it is premature to broaden the role of the SPA beyond the areas of licensing and third party attachments until the SPA was appointed.</w:t>
      </w:r>
      <w:r w:rsidR="00B8710E" w:rsidRPr="00092B4F">
        <w:rPr>
          <w:rFonts w:ascii="Arial" w:hAnsi="Arial" w:cs="Arial"/>
          <w:szCs w:val="24"/>
        </w:rPr>
        <w:t xml:space="preserve">  </w:t>
      </w:r>
      <w:r w:rsidR="00B8710E" w:rsidRPr="00092B4F">
        <w:rPr>
          <w:rFonts w:ascii="Arial" w:hAnsi="Arial" w:cs="Arial"/>
          <w:szCs w:val="24"/>
          <w:u w:val="single"/>
        </w:rPr>
        <w:t>Id</w:t>
      </w:r>
      <w:r w:rsidR="00B8710E" w:rsidRPr="00092B4F">
        <w:rPr>
          <w:rFonts w:ascii="Arial" w:hAnsi="Arial" w:cs="Arial"/>
          <w:szCs w:val="24"/>
        </w:rPr>
        <w:t>.</w:t>
      </w:r>
      <w:r w:rsidRPr="00092B4F">
        <w:rPr>
          <w:rFonts w:ascii="Arial" w:hAnsi="Arial" w:cs="Arial"/>
          <w:szCs w:val="24"/>
        </w:rPr>
        <w:t xml:space="preserve">  </w:t>
      </w:r>
    </w:p>
    <w:p w:rsidR="00E14FFB" w:rsidRDefault="00E14FFB" w:rsidP="00E14FFB">
      <w:pPr>
        <w:pStyle w:val="NoSpacing"/>
        <w:ind w:firstLine="720"/>
        <w:jc w:val="both"/>
        <w:rPr>
          <w:rFonts w:ascii="Arial" w:hAnsi="Arial" w:cs="Arial"/>
          <w:szCs w:val="24"/>
        </w:rPr>
      </w:pPr>
    </w:p>
    <w:p w:rsidR="00E7515D" w:rsidRDefault="00017548" w:rsidP="00092B4F">
      <w:pPr>
        <w:pStyle w:val="ListParagraph"/>
        <w:ind w:left="0" w:firstLine="720"/>
        <w:jc w:val="both"/>
        <w:rPr>
          <w:rFonts w:ascii="Arial" w:hAnsi="Arial" w:cs="Arial"/>
        </w:rPr>
      </w:pPr>
      <w:r>
        <w:rPr>
          <w:rFonts w:ascii="Arial" w:hAnsi="Arial" w:cs="Arial"/>
          <w:szCs w:val="24"/>
        </w:rPr>
        <w:t>The Authority suggests that t</w:t>
      </w:r>
      <w:r w:rsidR="007A79BB" w:rsidRPr="00A77967">
        <w:rPr>
          <w:rFonts w:ascii="Arial" w:hAnsi="Arial" w:cs="Arial"/>
          <w:szCs w:val="24"/>
        </w:rPr>
        <w:t xml:space="preserve">he SPAs should jointly develop a </w:t>
      </w:r>
      <w:r w:rsidR="009363C6">
        <w:rPr>
          <w:rFonts w:ascii="Arial" w:hAnsi="Arial" w:cs="Arial"/>
          <w:szCs w:val="24"/>
        </w:rPr>
        <w:t>proposed plan that identif</w:t>
      </w:r>
      <w:r w:rsidR="00713510">
        <w:rPr>
          <w:rFonts w:ascii="Arial" w:hAnsi="Arial" w:cs="Arial"/>
          <w:szCs w:val="24"/>
        </w:rPr>
        <w:t>ies</w:t>
      </w:r>
      <w:r w:rsidR="009363C6">
        <w:rPr>
          <w:rFonts w:ascii="Arial" w:hAnsi="Arial" w:cs="Arial"/>
          <w:szCs w:val="24"/>
        </w:rPr>
        <w:t xml:space="preserve"> how they intend</w:t>
      </w:r>
      <w:r w:rsidR="009363C6" w:rsidRPr="00A77967">
        <w:rPr>
          <w:rFonts w:ascii="Arial" w:hAnsi="Arial" w:cs="Arial"/>
          <w:szCs w:val="24"/>
        </w:rPr>
        <w:t xml:space="preserve"> </w:t>
      </w:r>
      <w:r w:rsidR="007A79BB" w:rsidRPr="00A77967">
        <w:rPr>
          <w:rFonts w:ascii="Arial" w:hAnsi="Arial" w:cs="Arial"/>
          <w:szCs w:val="24"/>
        </w:rPr>
        <w:t xml:space="preserve">to perform additional work to coordinate pole replacements during emergency conditions, reduce the number of double poles and conduct shifting projects unrelated to new attachment applications.  </w:t>
      </w:r>
      <w:r w:rsidR="00DC0061">
        <w:rPr>
          <w:rFonts w:ascii="Arial" w:hAnsi="Arial" w:cs="Arial"/>
          <w:szCs w:val="24"/>
        </w:rPr>
        <w:t xml:space="preserve">In addition, </w:t>
      </w:r>
      <w:r w:rsidR="007A79BB" w:rsidRPr="00A77967">
        <w:rPr>
          <w:rFonts w:ascii="Arial" w:hAnsi="Arial" w:cs="Arial"/>
          <w:szCs w:val="24"/>
        </w:rPr>
        <w:t xml:space="preserve">they should identify the results of the additional work and other pole related projects to be entered into the NOTIFY </w:t>
      </w:r>
      <w:r w:rsidR="007A79BB">
        <w:rPr>
          <w:rFonts w:ascii="Arial" w:hAnsi="Arial" w:cs="Arial"/>
          <w:szCs w:val="24"/>
        </w:rPr>
        <w:t>S</w:t>
      </w:r>
      <w:r w:rsidR="007A79BB" w:rsidRPr="008704FD">
        <w:rPr>
          <w:rFonts w:ascii="Arial" w:hAnsi="Arial" w:cs="Arial"/>
          <w:szCs w:val="24"/>
        </w:rPr>
        <w:t>ystem.  The SPAs also should submit their proposed work plans to the Working Group for review and discussion, wh</w:t>
      </w:r>
      <w:r w:rsidR="007A79BB" w:rsidRPr="00A77967">
        <w:rPr>
          <w:rFonts w:ascii="Arial" w:hAnsi="Arial" w:cs="Arial"/>
          <w:szCs w:val="24"/>
        </w:rPr>
        <w:t xml:space="preserve">ich will provide recommendations to the Authority on how the additional work should be implemented.  </w:t>
      </w:r>
      <w:r w:rsidR="007A79BB" w:rsidRPr="00A77967">
        <w:rPr>
          <w:rFonts w:ascii="Arial" w:hAnsi="Arial" w:cs="Arial"/>
        </w:rPr>
        <w:t xml:space="preserve">As SPA experience develops, </w:t>
      </w:r>
      <w:r w:rsidR="007A79BB">
        <w:rPr>
          <w:rFonts w:ascii="Arial" w:hAnsi="Arial" w:cs="Arial"/>
        </w:rPr>
        <w:t xml:space="preserve">attachers </w:t>
      </w:r>
      <w:r w:rsidR="007A79BB" w:rsidRPr="00F5528B">
        <w:rPr>
          <w:rFonts w:ascii="Arial" w:hAnsi="Arial" w:cs="Arial"/>
        </w:rPr>
        <w:t>may recommend additional work to be performed by the SPA.</w:t>
      </w:r>
    </w:p>
    <w:p w:rsidR="005E0468" w:rsidRDefault="005E0468" w:rsidP="00092B4F">
      <w:pPr>
        <w:pStyle w:val="ListParagraph"/>
        <w:ind w:left="0" w:firstLine="720"/>
        <w:jc w:val="both"/>
        <w:rPr>
          <w:rFonts w:ascii="Arial" w:hAnsi="Arial" w:cs="Arial"/>
        </w:rPr>
      </w:pPr>
    </w:p>
    <w:p w:rsidR="00AE512D" w:rsidRPr="00CA65BE" w:rsidRDefault="00AE512D" w:rsidP="002D5AAE">
      <w:pPr>
        <w:pStyle w:val="Heading3"/>
        <w:tabs>
          <w:tab w:val="clear" w:pos="720"/>
          <w:tab w:val="clear" w:pos="1800"/>
        </w:tabs>
        <w:ind w:left="720"/>
        <w:rPr>
          <w:rFonts w:cs="Arial"/>
          <w:szCs w:val="24"/>
        </w:rPr>
      </w:pPr>
      <w:bookmarkStart w:id="1879" w:name="_Toc398285611"/>
      <w:r>
        <w:t>Reporting Requirements</w:t>
      </w:r>
      <w:bookmarkEnd w:id="1879"/>
    </w:p>
    <w:p w:rsidR="00AE512D" w:rsidRDefault="00AE512D" w:rsidP="00AE512D">
      <w:pPr>
        <w:ind w:firstLine="720"/>
      </w:pPr>
    </w:p>
    <w:p w:rsidR="00AE512D" w:rsidRPr="0014002A" w:rsidRDefault="00AE512D" w:rsidP="00AE512D">
      <w:pPr>
        <w:rPr>
          <w:rFonts w:cs="Arial"/>
          <w:szCs w:val="24"/>
        </w:rPr>
      </w:pPr>
      <w:r w:rsidRPr="0014002A">
        <w:rPr>
          <w:rFonts w:cs="Arial"/>
          <w:szCs w:val="24"/>
        </w:rPr>
        <w:tab/>
        <w:t xml:space="preserve">The timeliness of attachment work has been an issue for attachers for years.  To better understand and determine the magnitude of a potential problem, the Authority will require each SPA to file an initial report and subsequent quarterly reports identifying the following: </w:t>
      </w:r>
    </w:p>
    <w:p w:rsidR="00AE512D" w:rsidRPr="0014002A" w:rsidRDefault="00AE512D" w:rsidP="00AE512D">
      <w:pPr>
        <w:rPr>
          <w:rFonts w:cs="Arial"/>
          <w:szCs w:val="24"/>
        </w:rPr>
      </w:pPr>
    </w:p>
    <w:p w:rsidR="00AE512D" w:rsidRPr="0014002A" w:rsidRDefault="00AE512D" w:rsidP="00787121">
      <w:pPr>
        <w:numPr>
          <w:ilvl w:val="0"/>
          <w:numId w:val="7"/>
        </w:numPr>
        <w:ind w:left="1440" w:hanging="720"/>
      </w:pPr>
      <w:r w:rsidRPr="0014002A">
        <w:t xml:space="preserve">Number of </w:t>
      </w:r>
      <w:r>
        <w:t>pole attachment applications.</w:t>
      </w:r>
    </w:p>
    <w:p w:rsidR="00AE512D" w:rsidRPr="0014002A" w:rsidRDefault="00AE512D" w:rsidP="00787121">
      <w:pPr>
        <w:numPr>
          <w:ilvl w:val="0"/>
          <w:numId w:val="7"/>
        </w:numPr>
        <w:ind w:left="1440" w:hanging="720"/>
      </w:pPr>
      <w:r w:rsidRPr="0014002A">
        <w:t>Number of attachments requested and completed</w:t>
      </w:r>
    </w:p>
    <w:p w:rsidR="00AE512D" w:rsidRDefault="00AE512D" w:rsidP="00787121">
      <w:pPr>
        <w:numPr>
          <w:ilvl w:val="0"/>
          <w:numId w:val="7"/>
        </w:numPr>
        <w:spacing w:line="240" w:lineRule="atLeast"/>
        <w:ind w:left="1440" w:hanging="720"/>
        <w:contextualSpacing/>
      </w:pPr>
      <w:r w:rsidRPr="0014002A">
        <w:t>Number of attachment</w:t>
      </w:r>
      <w:r w:rsidR="00731806">
        <w:t>(</w:t>
      </w:r>
      <w:r w:rsidRPr="0014002A">
        <w:t>s</w:t>
      </w:r>
      <w:r w:rsidR="00731806">
        <w:t>)</w:t>
      </w:r>
      <w:r w:rsidRPr="0014002A">
        <w:t xml:space="preserve"> that did not meet </w:t>
      </w:r>
      <w:r w:rsidR="00731806">
        <w:t>the given</w:t>
      </w:r>
      <w:r w:rsidRPr="0014002A">
        <w:t xml:space="preserve"> time</w:t>
      </w:r>
      <w:r w:rsidR="00052F4E">
        <w:t xml:space="preserve"> </w:t>
      </w:r>
      <w:r w:rsidRPr="0014002A">
        <w:t>frames including the number of days that it was late with an explanation for the tardiness.</w:t>
      </w:r>
    </w:p>
    <w:p w:rsidR="00AE512D" w:rsidRPr="0014002A" w:rsidRDefault="00AE512D" w:rsidP="00787121">
      <w:pPr>
        <w:numPr>
          <w:ilvl w:val="0"/>
          <w:numId w:val="7"/>
        </w:numPr>
        <w:spacing w:line="240" w:lineRule="atLeast"/>
        <w:ind w:left="1440" w:hanging="720"/>
        <w:contextualSpacing/>
      </w:pPr>
      <w:r>
        <w:t>T</w:t>
      </w:r>
      <w:r w:rsidRPr="0014002A">
        <w:t>he delinquency rate of attachers not meeting attaching deadlines.</w:t>
      </w:r>
    </w:p>
    <w:p w:rsidR="00AE512D" w:rsidRPr="0014002A" w:rsidRDefault="00AE512D" w:rsidP="00787121">
      <w:pPr>
        <w:numPr>
          <w:ilvl w:val="0"/>
          <w:numId w:val="7"/>
        </w:numPr>
        <w:ind w:left="1440" w:hanging="720"/>
      </w:pPr>
      <w:r w:rsidRPr="0014002A">
        <w:t xml:space="preserve">Number of </w:t>
      </w:r>
      <w:r>
        <w:t>t</w:t>
      </w:r>
      <w:r w:rsidRPr="0014002A">
        <w:t>emporary attachments installed</w:t>
      </w:r>
      <w:r>
        <w:t>.</w:t>
      </w:r>
    </w:p>
    <w:p w:rsidR="00AE512D" w:rsidRDefault="00AE512D" w:rsidP="00787121">
      <w:pPr>
        <w:numPr>
          <w:ilvl w:val="0"/>
          <w:numId w:val="7"/>
        </w:numPr>
        <w:ind w:left="1440" w:hanging="720"/>
      </w:pPr>
      <w:r w:rsidRPr="0014002A">
        <w:t xml:space="preserve">Number of </w:t>
      </w:r>
      <w:r>
        <w:t>t</w:t>
      </w:r>
      <w:r w:rsidRPr="0014002A">
        <w:t>emporary attachments removed and the number of days they were in use.</w:t>
      </w:r>
    </w:p>
    <w:p w:rsidR="00AE512D" w:rsidRPr="00DF7423" w:rsidRDefault="00AE512D" w:rsidP="00787121">
      <w:pPr>
        <w:numPr>
          <w:ilvl w:val="0"/>
          <w:numId w:val="7"/>
        </w:numPr>
        <w:ind w:left="1440" w:hanging="720"/>
      </w:pPr>
      <w:r w:rsidRPr="006D3BC3">
        <w:rPr>
          <w:rFonts w:cs="Arial"/>
        </w:rPr>
        <w:t xml:space="preserve">Annual SPA </w:t>
      </w:r>
      <w:r>
        <w:rPr>
          <w:rFonts w:cs="Arial"/>
        </w:rPr>
        <w:t>c</w:t>
      </w:r>
      <w:r w:rsidRPr="006D3BC3">
        <w:rPr>
          <w:rFonts w:cs="Arial"/>
        </w:rPr>
        <w:t>osts.</w:t>
      </w:r>
    </w:p>
    <w:p w:rsidR="00AE512D" w:rsidRPr="00DF7423" w:rsidRDefault="00AE512D" w:rsidP="00787121">
      <w:pPr>
        <w:numPr>
          <w:ilvl w:val="0"/>
          <w:numId w:val="7"/>
        </w:numPr>
        <w:ind w:left="1440" w:hanging="720"/>
      </w:pPr>
      <w:r w:rsidRPr="00554210">
        <w:rPr>
          <w:rFonts w:cs="Arial"/>
        </w:rPr>
        <w:t xml:space="preserve">Annual SPA costs </w:t>
      </w:r>
      <w:r w:rsidR="00731806">
        <w:rPr>
          <w:rFonts w:cs="Arial"/>
        </w:rPr>
        <w:t xml:space="preserve">proposed </w:t>
      </w:r>
      <w:r w:rsidRPr="00554210">
        <w:rPr>
          <w:rFonts w:cs="Arial"/>
        </w:rPr>
        <w:t>to be recovered in a future rate case</w:t>
      </w:r>
      <w:r>
        <w:rPr>
          <w:rFonts w:cs="Arial"/>
        </w:rPr>
        <w:t>.</w:t>
      </w:r>
    </w:p>
    <w:p w:rsidR="00AE512D" w:rsidRPr="00DF7423" w:rsidRDefault="00AE512D" w:rsidP="00787121">
      <w:pPr>
        <w:numPr>
          <w:ilvl w:val="0"/>
          <w:numId w:val="7"/>
        </w:numPr>
        <w:ind w:left="1440" w:hanging="720"/>
      </w:pPr>
      <w:r w:rsidRPr="006946DE">
        <w:rPr>
          <w:rFonts w:cs="Arial"/>
        </w:rPr>
        <w:t>Unanticipated SPA work</w:t>
      </w:r>
      <w:r>
        <w:rPr>
          <w:rFonts w:cs="Arial"/>
        </w:rPr>
        <w:t>.</w:t>
      </w:r>
    </w:p>
    <w:p w:rsidR="00AE512D" w:rsidRPr="00A909A3" w:rsidRDefault="00AE512D" w:rsidP="00787121">
      <w:pPr>
        <w:numPr>
          <w:ilvl w:val="0"/>
          <w:numId w:val="7"/>
        </w:numPr>
        <w:ind w:left="1440" w:hanging="720"/>
      </w:pPr>
      <w:r w:rsidRPr="00554210">
        <w:rPr>
          <w:rFonts w:cs="Arial"/>
        </w:rPr>
        <w:t xml:space="preserve">Any </w:t>
      </w:r>
      <w:r>
        <w:rPr>
          <w:rFonts w:cs="Arial"/>
        </w:rPr>
        <w:t xml:space="preserve">related </w:t>
      </w:r>
      <w:r w:rsidRPr="00AF5C8A">
        <w:rPr>
          <w:rFonts w:cs="Arial"/>
        </w:rPr>
        <w:t>new issues</w:t>
      </w:r>
      <w:r>
        <w:rPr>
          <w:rFonts w:cs="Arial"/>
        </w:rPr>
        <w:t>.</w:t>
      </w:r>
    </w:p>
    <w:p w:rsidR="00AE512D" w:rsidRDefault="00AE512D" w:rsidP="00092B4F">
      <w:pPr>
        <w:rPr>
          <w:rFonts w:eastAsiaTheme="minorHAnsi"/>
        </w:rPr>
      </w:pPr>
    </w:p>
    <w:p w:rsidR="009064C4" w:rsidRPr="009267BB" w:rsidRDefault="00304BA2" w:rsidP="00360D07">
      <w:pPr>
        <w:pStyle w:val="Heading1"/>
        <w:tabs>
          <w:tab w:val="clear" w:pos="360"/>
        </w:tabs>
      </w:pPr>
      <w:bookmarkStart w:id="1880" w:name="_Toc396072084"/>
      <w:bookmarkStart w:id="1881" w:name="_Toc396081296"/>
      <w:bookmarkStart w:id="1882" w:name="_Toc396081381"/>
      <w:bookmarkStart w:id="1883" w:name="_Toc396081547"/>
      <w:bookmarkStart w:id="1884" w:name="_Toc396081617"/>
      <w:bookmarkStart w:id="1885" w:name="_Toc396081686"/>
      <w:bookmarkStart w:id="1886" w:name="_Toc396081769"/>
      <w:bookmarkStart w:id="1887" w:name="_Toc396112848"/>
      <w:bookmarkStart w:id="1888" w:name="_Toc396112888"/>
      <w:bookmarkStart w:id="1889" w:name="_Toc396113126"/>
      <w:bookmarkStart w:id="1890" w:name="_Toc396339342"/>
      <w:bookmarkStart w:id="1891" w:name="_Toc396340101"/>
      <w:bookmarkStart w:id="1892" w:name="_Toc396341306"/>
      <w:bookmarkStart w:id="1893" w:name="_Toc396341396"/>
      <w:bookmarkStart w:id="1894" w:name="_Toc396390739"/>
      <w:bookmarkStart w:id="1895" w:name="_Toc396072085"/>
      <w:bookmarkStart w:id="1896" w:name="_Toc396081297"/>
      <w:bookmarkStart w:id="1897" w:name="_Toc396081382"/>
      <w:bookmarkStart w:id="1898" w:name="_Toc396081548"/>
      <w:bookmarkStart w:id="1899" w:name="_Toc396081618"/>
      <w:bookmarkStart w:id="1900" w:name="_Toc396081687"/>
      <w:bookmarkStart w:id="1901" w:name="_Toc396081770"/>
      <w:bookmarkStart w:id="1902" w:name="_Toc396112849"/>
      <w:bookmarkStart w:id="1903" w:name="_Toc396112889"/>
      <w:bookmarkStart w:id="1904" w:name="_Toc396113127"/>
      <w:bookmarkStart w:id="1905" w:name="_Toc396339343"/>
      <w:bookmarkStart w:id="1906" w:name="_Toc396340102"/>
      <w:bookmarkStart w:id="1907" w:name="_Toc396341307"/>
      <w:bookmarkStart w:id="1908" w:name="_Toc396341397"/>
      <w:bookmarkStart w:id="1909" w:name="_Toc396390740"/>
      <w:bookmarkStart w:id="1910" w:name="_Toc398285612"/>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t>Summary</w:t>
      </w:r>
      <w:bookmarkEnd w:id="1910"/>
      <w:r w:rsidR="009363C6">
        <w:tab/>
      </w:r>
    </w:p>
    <w:p w:rsidR="009064C4" w:rsidRPr="009267BB" w:rsidRDefault="009064C4" w:rsidP="009064C4">
      <w:pPr>
        <w:rPr>
          <w:rFonts w:cs="Arial"/>
          <w:szCs w:val="24"/>
        </w:rPr>
      </w:pPr>
    </w:p>
    <w:p w:rsidR="00483E27" w:rsidRDefault="00205E3F" w:rsidP="00483E27">
      <w:pPr>
        <w:ind w:firstLine="720"/>
      </w:pPr>
      <w:r>
        <w:t xml:space="preserve">The Authority has recognized the changing Connecticut telecommunications market, and it has initiated a </w:t>
      </w:r>
      <w:r w:rsidR="009363C6">
        <w:t xml:space="preserve">number of </w:t>
      </w:r>
      <w:r>
        <w:t>proceedings mindful of the fact that the current public service company utility pole make-ready and attachment process</w:t>
      </w:r>
      <w:r w:rsidR="006D62B8">
        <w:t>es</w:t>
      </w:r>
      <w:r>
        <w:t xml:space="preserve"> require review and streamlining.  </w:t>
      </w:r>
      <w:r w:rsidR="00483E27">
        <w:t>The Authority reiterates its position that one of the avenues of effective competition is an equitable access to the PROW.  In this case, it is the utility pole structure and pole attachment processes and coordination of pole work</w:t>
      </w:r>
      <w:r w:rsidR="00CA65BE">
        <w:t xml:space="preserve"> that can enhance competition among the carriers</w:t>
      </w:r>
      <w:r w:rsidR="00483E27">
        <w:t xml:space="preserve">.  </w:t>
      </w:r>
    </w:p>
    <w:p w:rsidR="00483E27" w:rsidRDefault="00483E27" w:rsidP="009064C4">
      <w:pPr>
        <w:ind w:firstLine="720"/>
        <w:rPr>
          <w:rFonts w:eastAsia="Calibri"/>
        </w:rPr>
      </w:pPr>
    </w:p>
    <w:p w:rsidR="00205E3F" w:rsidRDefault="00546293" w:rsidP="009064C4">
      <w:pPr>
        <w:ind w:firstLine="720"/>
      </w:pPr>
      <w:r>
        <w:rPr>
          <w:rFonts w:eastAsia="Calibri"/>
        </w:rPr>
        <w:t xml:space="preserve">The Authority also recognizes that the effectiveness of pole administration by the SPA can be </w:t>
      </w:r>
      <w:r w:rsidR="00483E27">
        <w:rPr>
          <w:rFonts w:eastAsia="Calibri"/>
        </w:rPr>
        <w:t xml:space="preserve">implemented </w:t>
      </w:r>
      <w:r>
        <w:rPr>
          <w:rFonts w:eastAsia="Calibri"/>
        </w:rPr>
        <w:t>and significantly improve</w:t>
      </w:r>
      <w:r w:rsidR="002F2418">
        <w:rPr>
          <w:rFonts w:eastAsia="Calibri"/>
        </w:rPr>
        <w:t>d</w:t>
      </w:r>
      <w:r>
        <w:rPr>
          <w:rFonts w:eastAsia="Calibri"/>
        </w:rPr>
        <w:t xml:space="preserve"> without </w:t>
      </w:r>
      <w:r w:rsidR="006D62B8">
        <w:rPr>
          <w:rFonts w:eastAsia="Calibri"/>
        </w:rPr>
        <w:t xml:space="preserve">the need for </w:t>
      </w:r>
      <w:r>
        <w:rPr>
          <w:rFonts w:eastAsia="Calibri"/>
        </w:rPr>
        <w:t xml:space="preserve">having sole ownership of a pole as proposed by UI.  CL&amp;P’s proposal does not </w:t>
      </w:r>
      <w:r w:rsidR="00483E27">
        <w:rPr>
          <w:rFonts w:eastAsia="Calibri"/>
        </w:rPr>
        <w:t xml:space="preserve">seek </w:t>
      </w:r>
      <w:r>
        <w:rPr>
          <w:rFonts w:eastAsia="Calibri"/>
        </w:rPr>
        <w:t>sole ownership of a pole and is supported by the Working Group.</w:t>
      </w:r>
      <w:r w:rsidR="00483E27">
        <w:rPr>
          <w:rFonts w:eastAsia="Calibri"/>
        </w:rPr>
        <w:t xml:space="preserve">  </w:t>
      </w:r>
    </w:p>
    <w:p w:rsidR="00496314" w:rsidRPr="009267BB" w:rsidRDefault="00496314" w:rsidP="000B156B">
      <w:pPr>
        <w:contextualSpacing/>
        <w:rPr>
          <w:rFonts w:eastAsiaTheme="minorHAnsi" w:cstheme="minorBidi"/>
          <w:szCs w:val="22"/>
        </w:rPr>
      </w:pPr>
    </w:p>
    <w:p w:rsidR="00A213A1" w:rsidRDefault="00E924B9" w:rsidP="00A213A1">
      <w:pPr>
        <w:ind w:firstLine="720"/>
        <w:rPr>
          <w:rFonts w:eastAsia="Calibri"/>
        </w:rPr>
      </w:pPr>
      <w:r>
        <w:rPr>
          <w:rFonts w:eastAsia="Calibri"/>
        </w:rPr>
        <w:t xml:space="preserve">Appointment of the SPA will </w:t>
      </w:r>
      <w:r w:rsidR="00D902F2">
        <w:rPr>
          <w:rFonts w:eastAsia="Calibri"/>
        </w:rPr>
        <w:t xml:space="preserve">end the inefficient system of requiring attachers to </w:t>
      </w:r>
      <w:r w:rsidR="00B02185">
        <w:rPr>
          <w:rFonts w:eastAsia="Calibri"/>
        </w:rPr>
        <w:t xml:space="preserve">submit </w:t>
      </w:r>
      <w:r w:rsidR="00D902F2">
        <w:rPr>
          <w:rFonts w:eastAsia="Calibri"/>
        </w:rPr>
        <w:t xml:space="preserve">dual applications with the electric and telephone companies.  </w:t>
      </w:r>
      <w:r w:rsidR="00A213A1" w:rsidRPr="00E33251">
        <w:rPr>
          <w:rFonts w:eastAsia="Calibri"/>
        </w:rPr>
        <w:t>The</w:t>
      </w:r>
      <w:r w:rsidR="00A213A1" w:rsidRPr="00E33251">
        <w:t xml:space="preserve"> </w:t>
      </w:r>
      <w:r>
        <w:t xml:space="preserve">Authority expects the </w:t>
      </w:r>
      <w:r w:rsidR="00A213A1" w:rsidRPr="00E33251">
        <w:t>SPA</w:t>
      </w:r>
      <w:r w:rsidR="006D62B8">
        <w:t>,</w:t>
      </w:r>
      <w:r>
        <w:t xml:space="preserve"> as </w:t>
      </w:r>
      <w:r w:rsidR="00A213A1">
        <w:t>point of contact</w:t>
      </w:r>
      <w:r w:rsidR="006D62B8">
        <w:t>,</w:t>
      </w:r>
      <w:r w:rsidR="00347924">
        <w:t xml:space="preserve"> </w:t>
      </w:r>
      <w:r>
        <w:rPr>
          <w:rFonts w:eastAsia="Calibri"/>
        </w:rPr>
        <w:t xml:space="preserve">to provide </w:t>
      </w:r>
      <w:r w:rsidR="00A213A1" w:rsidRPr="00E33251">
        <w:rPr>
          <w:rFonts w:eastAsia="Calibri"/>
        </w:rPr>
        <w:t>efficient communication</w:t>
      </w:r>
      <w:r w:rsidR="00A213A1" w:rsidRPr="00E33251">
        <w:t xml:space="preserve">, </w:t>
      </w:r>
      <w:r w:rsidR="00A213A1" w:rsidRPr="00E33251">
        <w:rPr>
          <w:rFonts w:eastAsia="Calibri"/>
        </w:rPr>
        <w:t>work coordination</w:t>
      </w:r>
      <w:r w:rsidR="00A213A1" w:rsidRPr="00E33251">
        <w:t xml:space="preserve"> and </w:t>
      </w:r>
      <w:r w:rsidR="00A213A1" w:rsidRPr="00E33251">
        <w:rPr>
          <w:rFonts w:eastAsia="Calibri"/>
        </w:rPr>
        <w:t xml:space="preserve">cooperation </w:t>
      </w:r>
      <w:r w:rsidR="00A213A1" w:rsidRPr="00E33251">
        <w:t xml:space="preserve">among the attachers </w:t>
      </w:r>
      <w:r w:rsidR="00A213A1" w:rsidRPr="00E33251">
        <w:rPr>
          <w:rFonts w:eastAsia="Calibri"/>
        </w:rPr>
        <w:t xml:space="preserve">to </w:t>
      </w:r>
      <w:r w:rsidR="00A42DC4">
        <w:rPr>
          <w:rFonts w:eastAsia="Calibri"/>
        </w:rPr>
        <w:t xml:space="preserve">effectively </w:t>
      </w:r>
      <w:r w:rsidR="00A213A1" w:rsidRPr="00E33251">
        <w:rPr>
          <w:rFonts w:eastAsia="Calibri"/>
        </w:rPr>
        <w:t>manage</w:t>
      </w:r>
      <w:r w:rsidR="00A213A1">
        <w:t xml:space="preserve"> </w:t>
      </w:r>
      <w:r w:rsidR="00A213A1" w:rsidRPr="00E33251">
        <w:rPr>
          <w:rFonts w:eastAsia="Calibri"/>
        </w:rPr>
        <w:t>pole attachments.</w:t>
      </w:r>
      <w:r w:rsidR="00530701">
        <w:rPr>
          <w:rFonts w:eastAsia="Calibri"/>
        </w:rPr>
        <w:t xml:space="preserve">  </w:t>
      </w:r>
      <w:r>
        <w:rPr>
          <w:rFonts w:eastAsia="Calibri"/>
        </w:rPr>
        <w:t xml:space="preserve">Use of </w:t>
      </w:r>
      <w:r w:rsidR="006D62B8">
        <w:rPr>
          <w:rFonts w:eastAsia="Calibri"/>
        </w:rPr>
        <w:t xml:space="preserve">the </w:t>
      </w:r>
      <w:r w:rsidR="002F7941">
        <w:t>NOTIFY</w:t>
      </w:r>
      <w:r w:rsidR="00A42DC4">
        <w:t xml:space="preserve"> </w:t>
      </w:r>
      <w:r>
        <w:t>S</w:t>
      </w:r>
      <w:r w:rsidR="00A42DC4">
        <w:t>ystem</w:t>
      </w:r>
      <w:r w:rsidR="002F7941">
        <w:t xml:space="preserve"> </w:t>
      </w:r>
      <w:r>
        <w:t xml:space="preserve">will </w:t>
      </w:r>
      <w:r w:rsidR="002F7941" w:rsidRPr="00340727">
        <w:t xml:space="preserve">provide all attachers, </w:t>
      </w:r>
      <w:r w:rsidR="00BA6551">
        <w:t>s</w:t>
      </w:r>
      <w:r w:rsidR="002F7941" w:rsidRPr="00340727">
        <w:t>tate and local</w:t>
      </w:r>
      <w:r w:rsidR="00A42DC4">
        <w:t xml:space="preserve"> </w:t>
      </w:r>
      <w:r w:rsidR="00B44E89">
        <w:t>officials</w:t>
      </w:r>
      <w:r w:rsidR="00A42DC4">
        <w:t xml:space="preserve"> and utility companies </w:t>
      </w:r>
      <w:r w:rsidR="002F7941" w:rsidRPr="00340727">
        <w:t xml:space="preserve">with critical status information regarding priority of </w:t>
      </w:r>
      <w:r w:rsidR="00483E27">
        <w:t xml:space="preserve">service </w:t>
      </w:r>
      <w:r w:rsidR="002F7941" w:rsidRPr="00340727">
        <w:t>restoration processes</w:t>
      </w:r>
      <w:r w:rsidR="00483E27">
        <w:t xml:space="preserve"> </w:t>
      </w:r>
      <w:r w:rsidR="00A213A1" w:rsidRPr="00340727">
        <w:t xml:space="preserve">in the event of </w:t>
      </w:r>
      <w:r w:rsidR="006D62B8">
        <w:t xml:space="preserve">an </w:t>
      </w:r>
      <w:r w:rsidR="00A213A1" w:rsidRPr="00340727">
        <w:t>emergency, via GIS mapping of the utility</w:t>
      </w:r>
      <w:r w:rsidR="00A42DC4">
        <w:t xml:space="preserve"> pole</w:t>
      </w:r>
      <w:r w:rsidR="00A213A1" w:rsidRPr="00340727">
        <w:t xml:space="preserve"> location</w:t>
      </w:r>
      <w:r w:rsidR="00A42DC4">
        <w:t>s</w:t>
      </w:r>
      <w:r w:rsidR="00A213A1">
        <w:t>.</w:t>
      </w:r>
      <w:r w:rsidR="002F7941">
        <w:t xml:space="preserve">  </w:t>
      </w:r>
      <w:r w:rsidR="00A77967">
        <w:t xml:space="preserve">Appointment of the SPA and use of </w:t>
      </w:r>
      <w:r w:rsidR="006D62B8">
        <w:t xml:space="preserve">the </w:t>
      </w:r>
      <w:r w:rsidR="00A77967">
        <w:t xml:space="preserve">NOTIFY System </w:t>
      </w:r>
      <w:r w:rsidR="00483E27">
        <w:t xml:space="preserve">should </w:t>
      </w:r>
      <w:r w:rsidR="00347924">
        <w:t xml:space="preserve">provide </w:t>
      </w:r>
      <w:r w:rsidR="00A77967">
        <w:rPr>
          <w:rFonts w:eastAsia="Calibri"/>
        </w:rPr>
        <w:t xml:space="preserve">a </w:t>
      </w:r>
      <w:r w:rsidR="00A213A1">
        <w:rPr>
          <w:rFonts w:eastAsia="Calibri"/>
        </w:rPr>
        <w:t>t</w:t>
      </w:r>
      <w:r w:rsidR="00A213A1" w:rsidRPr="00E33251">
        <w:rPr>
          <w:rFonts w:eastAsia="Calibri"/>
        </w:rPr>
        <w:t>ransparen</w:t>
      </w:r>
      <w:r w:rsidR="00A77967">
        <w:rPr>
          <w:rFonts w:eastAsia="Calibri"/>
        </w:rPr>
        <w:t xml:space="preserve">t process </w:t>
      </w:r>
      <w:r w:rsidR="00DC0061">
        <w:rPr>
          <w:rFonts w:eastAsia="Calibri"/>
        </w:rPr>
        <w:t>with</w:t>
      </w:r>
      <w:r w:rsidR="00A77967">
        <w:rPr>
          <w:rFonts w:eastAsia="Calibri"/>
        </w:rPr>
        <w:t xml:space="preserve"> the utility </w:t>
      </w:r>
      <w:r w:rsidR="00A213A1">
        <w:rPr>
          <w:rFonts w:eastAsia="Calibri"/>
        </w:rPr>
        <w:t xml:space="preserve">pole owners and attachers </w:t>
      </w:r>
      <w:r w:rsidR="00A42DC4">
        <w:rPr>
          <w:rFonts w:eastAsia="Calibri"/>
        </w:rPr>
        <w:t xml:space="preserve">responsible and </w:t>
      </w:r>
      <w:r w:rsidR="00A213A1" w:rsidRPr="00E33251">
        <w:rPr>
          <w:rFonts w:eastAsia="Calibri"/>
        </w:rPr>
        <w:t xml:space="preserve">accountable </w:t>
      </w:r>
      <w:r w:rsidR="00DC0061">
        <w:rPr>
          <w:rFonts w:eastAsia="Calibri"/>
        </w:rPr>
        <w:t>for</w:t>
      </w:r>
      <w:r w:rsidR="00DC0061" w:rsidRPr="00E33251">
        <w:rPr>
          <w:rFonts w:eastAsia="Calibri"/>
        </w:rPr>
        <w:t xml:space="preserve"> </w:t>
      </w:r>
      <w:r w:rsidR="00A213A1" w:rsidRPr="00E33251">
        <w:rPr>
          <w:rFonts w:eastAsia="Calibri"/>
        </w:rPr>
        <w:t>the regulatory time</w:t>
      </w:r>
      <w:r w:rsidR="00052F4E">
        <w:rPr>
          <w:rFonts w:eastAsia="Calibri"/>
        </w:rPr>
        <w:t xml:space="preserve"> </w:t>
      </w:r>
      <w:r w:rsidR="00A213A1" w:rsidRPr="00E33251">
        <w:rPr>
          <w:rFonts w:eastAsia="Calibri"/>
        </w:rPr>
        <w:t xml:space="preserve">frames established </w:t>
      </w:r>
      <w:r w:rsidR="00A42DC4">
        <w:rPr>
          <w:rFonts w:eastAsia="Calibri"/>
        </w:rPr>
        <w:t>in the Make</w:t>
      </w:r>
      <w:r w:rsidR="00D376EB">
        <w:rPr>
          <w:rFonts w:eastAsia="Calibri"/>
        </w:rPr>
        <w:t>-R</w:t>
      </w:r>
      <w:r w:rsidR="00A42DC4">
        <w:rPr>
          <w:rFonts w:eastAsia="Calibri"/>
        </w:rPr>
        <w:t>eady Decision</w:t>
      </w:r>
      <w:r w:rsidR="00A213A1" w:rsidRPr="00E33251">
        <w:rPr>
          <w:rFonts w:eastAsia="Calibri"/>
        </w:rPr>
        <w:t>.</w:t>
      </w:r>
    </w:p>
    <w:p w:rsidR="00D02986" w:rsidRDefault="00D02986" w:rsidP="00A213A1">
      <w:pPr>
        <w:ind w:firstLine="720"/>
        <w:rPr>
          <w:rFonts w:eastAsia="Calibri"/>
        </w:rPr>
      </w:pPr>
    </w:p>
    <w:p w:rsidR="00DC0061" w:rsidRDefault="00B5552A" w:rsidP="00092B4F">
      <w:pPr>
        <w:ind w:firstLine="720"/>
        <w:rPr>
          <w:rFonts w:cs="Arial"/>
          <w:szCs w:val="24"/>
        </w:rPr>
      </w:pPr>
      <w:r>
        <w:rPr>
          <w:rFonts w:cs="Arial"/>
          <w:szCs w:val="24"/>
        </w:rPr>
        <w:t xml:space="preserve">In summary, </w:t>
      </w:r>
      <w:r w:rsidR="00D02986" w:rsidRPr="009267BB">
        <w:rPr>
          <w:rFonts w:cs="Arial"/>
          <w:szCs w:val="24"/>
        </w:rPr>
        <w:t xml:space="preserve">the Authority </w:t>
      </w:r>
      <w:r w:rsidR="00B8710E">
        <w:rPr>
          <w:rFonts w:cs="Arial"/>
          <w:szCs w:val="24"/>
        </w:rPr>
        <w:t xml:space="preserve">adopts </w:t>
      </w:r>
      <w:r>
        <w:rPr>
          <w:rFonts w:cs="Arial"/>
          <w:szCs w:val="24"/>
        </w:rPr>
        <w:t>the Working Group’</w:t>
      </w:r>
      <w:r w:rsidR="00C10334">
        <w:rPr>
          <w:rFonts w:cs="Arial"/>
          <w:szCs w:val="24"/>
        </w:rPr>
        <w:t>s</w:t>
      </w:r>
      <w:r>
        <w:rPr>
          <w:rFonts w:cs="Arial"/>
          <w:szCs w:val="24"/>
        </w:rPr>
        <w:t xml:space="preserve"> recommendations</w:t>
      </w:r>
      <w:r w:rsidR="009363C6">
        <w:rPr>
          <w:rFonts w:cs="Arial"/>
          <w:szCs w:val="24"/>
        </w:rPr>
        <w:t xml:space="preserve"> as modified </w:t>
      </w:r>
      <w:r w:rsidR="00484BBB">
        <w:rPr>
          <w:rFonts w:cs="Arial"/>
          <w:szCs w:val="24"/>
        </w:rPr>
        <w:t xml:space="preserve">below </w:t>
      </w:r>
      <w:r w:rsidR="009363C6">
        <w:rPr>
          <w:rFonts w:cs="Arial"/>
          <w:szCs w:val="24"/>
        </w:rPr>
        <w:t>with</w:t>
      </w:r>
      <w:r>
        <w:rPr>
          <w:rFonts w:cs="Arial"/>
          <w:szCs w:val="24"/>
        </w:rPr>
        <w:t xml:space="preserve"> </w:t>
      </w:r>
      <w:r w:rsidR="00D02986" w:rsidRPr="009267BB">
        <w:rPr>
          <w:rFonts w:cs="Arial"/>
          <w:szCs w:val="24"/>
        </w:rPr>
        <w:t xml:space="preserve">CL&amp;P and UI </w:t>
      </w:r>
      <w:r w:rsidR="00484BBB">
        <w:rPr>
          <w:rFonts w:cs="Arial"/>
          <w:szCs w:val="24"/>
        </w:rPr>
        <w:t>to</w:t>
      </w:r>
      <w:r>
        <w:rPr>
          <w:rFonts w:cs="Arial"/>
          <w:szCs w:val="24"/>
        </w:rPr>
        <w:t xml:space="preserve"> </w:t>
      </w:r>
      <w:r w:rsidR="00D02986" w:rsidRPr="009267BB">
        <w:rPr>
          <w:rFonts w:cs="Arial"/>
          <w:szCs w:val="24"/>
        </w:rPr>
        <w:t>serve as SPA</w:t>
      </w:r>
      <w:r w:rsidR="00483E27">
        <w:rPr>
          <w:rFonts w:cs="Arial"/>
          <w:szCs w:val="24"/>
        </w:rPr>
        <w:t>s</w:t>
      </w:r>
      <w:r w:rsidR="00D02986" w:rsidRPr="009267BB">
        <w:rPr>
          <w:rFonts w:cs="Arial"/>
          <w:szCs w:val="24"/>
        </w:rPr>
        <w:t xml:space="preserve"> in </w:t>
      </w:r>
      <w:r w:rsidR="00483E27">
        <w:rPr>
          <w:rFonts w:cs="Arial"/>
          <w:szCs w:val="24"/>
        </w:rPr>
        <w:t xml:space="preserve">their respective </w:t>
      </w:r>
      <w:r w:rsidR="00D02986" w:rsidRPr="009267BB">
        <w:rPr>
          <w:rFonts w:cs="Arial"/>
          <w:szCs w:val="24"/>
        </w:rPr>
        <w:t>service territor</w:t>
      </w:r>
      <w:r w:rsidR="00483E27">
        <w:rPr>
          <w:rFonts w:cs="Arial"/>
          <w:szCs w:val="24"/>
        </w:rPr>
        <w:t>ies</w:t>
      </w:r>
      <w:r w:rsidR="00DC0061">
        <w:rPr>
          <w:rFonts w:cs="Arial"/>
          <w:szCs w:val="24"/>
        </w:rPr>
        <w:t>:</w:t>
      </w:r>
      <w:r w:rsidR="00DC0061" w:rsidDel="00DC0061">
        <w:rPr>
          <w:rFonts w:cs="Arial"/>
          <w:szCs w:val="24"/>
        </w:rPr>
        <w:t xml:space="preserve"> </w:t>
      </w:r>
    </w:p>
    <w:p w:rsidR="00DC0061" w:rsidRDefault="00DC0061" w:rsidP="00092B4F">
      <w:pPr>
        <w:ind w:firstLine="720"/>
        <w:rPr>
          <w:rFonts w:cs="Arial"/>
          <w:szCs w:val="24"/>
        </w:rPr>
      </w:pPr>
    </w:p>
    <w:p w:rsidR="00D02986" w:rsidRPr="00092B4F" w:rsidRDefault="00D02986" w:rsidP="00787121">
      <w:pPr>
        <w:pStyle w:val="aNormal"/>
        <w:numPr>
          <w:ilvl w:val="0"/>
          <w:numId w:val="10"/>
        </w:numPr>
        <w:ind w:hanging="720"/>
        <w:rPr>
          <w:rFonts w:eastAsiaTheme="minorHAnsi" w:cs="Arial"/>
        </w:rPr>
      </w:pPr>
      <w:r w:rsidRPr="00092B4F">
        <w:rPr>
          <w:rFonts w:eastAsiaTheme="minorHAnsi" w:cs="Arial"/>
        </w:rPr>
        <w:t>There will be no change in pole ownership.</w:t>
      </w:r>
    </w:p>
    <w:p w:rsidR="00B5552A" w:rsidRPr="00092B4F" w:rsidRDefault="00B5552A" w:rsidP="00092B4F">
      <w:pPr>
        <w:pStyle w:val="aNormal"/>
        <w:ind w:left="720" w:hanging="720"/>
        <w:rPr>
          <w:rFonts w:eastAsiaTheme="minorHAnsi" w:cs="Arial"/>
        </w:rPr>
      </w:pPr>
    </w:p>
    <w:p w:rsidR="00D02986" w:rsidRPr="0064502F" w:rsidRDefault="00D02986" w:rsidP="00787121">
      <w:pPr>
        <w:pStyle w:val="aNormal"/>
        <w:numPr>
          <w:ilvl w:val="0"/>
          <w:numId w:val="10"/>
        </w:numPr>
        <w:ind w:hanging="720"/>
        <w:rPr>
          <w:rFonts w:eastAsiaTheme="minorHAnsi" w:cs="Arial"/>
        </w:rPr>
      </w:pPr>
      <w:r w:rsidRPr="008C4993">
        <w:rPr>
          <w:rFonts w:eastAsiaTheme="minorHAnsi" w:cs="Arial"/>
        </w:rPr>
        <w:t xml:space="preserve">The EDCs will not perform or arrange to have contractors perform work in the communications </w:t>
      </w:r>
      <w:r w:rsidR="005F177F" w:rsidRPr="002D5AAE">
        <w:rPr>
          <w:rFonts w:eastAsiaTheme="minorHAnsi" w:cs="Arial"/>
        </w:rPr>
        <w:t xml:space="preserve">gain </w:t>
      </w:r>
      <w:r w:rsidRPr="002D5AAE">
        <w:rPr>
          <w:rFonts w:eastAsiaTheme="minorHAnsi" w:cs="Arial"/>
        </w:rPr>
        <w:t xml:space="preserve">unless </w:t>
      </w:r>
      <w:r w:rsidR="005F177F" w:rsidRPr="002D5AAE">
        <w:rPr>
          <w:rFonts w:eastAsiaTheme="minorHAnsi" w:cs="Arial"/>
        </w:rPr>
        <w:t>they have</w:t>
      </w:r>
      <w:r w:rsidRPr="002D5AAE">
        <w:rPr>
          <w:rFonts w:eastAsiaTheme="minorHAnsi" w:cs="Arial"/>
        </w:rPr>
        <w:t xml:space="preserve"> an agreement with an attacher to do so.  All work in the communications </w:t>
      </w:r>
      <w:r w:rsidR="005F177F" w:rsidRPr="002D5AAE">
        <w:rPr>
          <w:rFonts w:eastAsiaTheme="minorHAnsi" w:cs="Arial"/>
        </w:rPr>
        <w:t xml:space="preserve">gain </w:t>
      </w:r>
      <w:r w:rsidRPr="002D5AAE">
        <w:rPr>
          <w:rFonts w:eastAsiaTheme="minorHAnsi" w:cs="Arial"/>
        </w:rPr>
        <w:t>must be inspected by the telephone compan</w:t>
      </w:r>
      <w:r w:rsidR="009948B9" w:rsidRPr="002D5AAE">
        <w:rPr>
          <w:rFonts w:eastAsiaTheme="minorHAnsi" w:cs="Arial"/>
        </w:rPr>
        <w:t>y</w:t>
      </w:r>
      <w:r w:rsidRPr="002D5AAE">
        <w:rPr>
          <w:rFonts w:eastAsiaTheme="minorHAnsi" w:cs="Arial"/>
        </w:rPr>
        <w:t xml:space="preserve"> (as part of the pole attachment process) </w:t>
      </w:r>
      <w:r w:rsidR="005F177F" w:rsidRPr="002D5AAE">
        <w:rPr>
          <w:rFonts w:eastAsiaTheme="minorHAnsi" w:cs="Arial"/>
        </w:rPr>
        <w:t>pursuant to the time</w:t>
      </w:r>
      <w:r w:rsidR="00052F4E">
        <w:rPr>
          <w:rFonts w:eastAsiaTheme="minorHAnsi" w:cs="Arial"/>
        </w:rPr>
        <w:t xml:space="preserve"> </w:t>
      </w:r>
      <w:r w:rsidR="005F177F" w:rsidRPr="002D5AAE">
        <w:rPr>
          <w:rFonts w:eastAsiaTheme="minorHAnsi" w:cs="Arial"/>
        </w:rPr>
        <w:t>frames outlined in the Make-Ready Decision</w:t>
      </w:r>
      <w:r w:rsidRPr="002D5AAE">
        <w:rPr>
          <w:rFonts w:eastAsiaTheme="minorHAnsi" w:cs="Arial"/>
        </w:rPr>
        <w:t>.</w:t>
      </w:r>
    </w:p>
    <w:p w:rsidR="00B5552A" w:rsidRPr="0064502F" w:rsidRDefault="00B5552A" w:rsidP="00092B4F">
      <w:pPr>
        <w:ind w:left="720" w:hanging="720"/>
        <w:rPr>
          <w:rFonts w:eastAsiaTheme="minorHAnsi" w:cs="Arial"/>
        </w:rPr>
      </w:pPr>
    </w:p>
    <w:p w:rsidR="00B5552A" w:rsidRPr="002D5AAE" w:rsidRDefault="00D02986" w:rsidP="00787121">
      <w:pPr>
        <w:pStyle w:val="ListParagraph"/>
        <w:numPr>
          <w:ilvl w:val="0"/>
          <w:numId w:val="10"/>
        </w:numPr>
        <w:ind w:hanging="720"/>
        <w:jc w:val="both"/>
        <w:rPr>
          <w:rFonts w:ascii="Arial" w:eastAsiaTheme="minorHAnsi" w:hAnsi="Arial" w:cs="Arial"/>
        </w:rPr>
      </w:pPr>
      <w:r w:rsidRPr="002D5AAE">
        <w:rPr>
          <w:rFonts w:ascii="Arial" w:eastAsiaTheme="minorHAnsi" w:hAnsi="Arial" w:cs="Arial"/>
        </w:rPr>
        <w:t xml:space="preserve">The telephone companies </w:t>
      </w:r>
      <w:r w:rsidR="009948B9" w:rsidRPr="002D5AAE">
        <w:rPr>
          <w:rFonts w:ascii="Arial" w:eastAsiaTheme="minorHAnsi" w:hAnsi="Arial" w:cs="Arial"/>
        </w:rPr>
        <w:t>sh</w:t>
      </w:r>
      <w:r w:rsidR="00F24E3A" w:rsidRPr="002D5AAE">
        <w:rPr>
          <w:rFonts w:ascii="Arial" w:eastAsiaTheme="minorHAnsi" w:hAnsi="Arial" w:cs="Arial"/>
        </w:rPr>
        <w:t>ould</w:t>
      </w:r>
      <w:r w:rsidR="009948B9" w:rsidRPr="002D5AAE">
        <w:rPr>
          <w:rFonts w:ascii="Arial" w:eastAsiaTheme="minorHAnsi" w:hAnsi="Arial" w:cs="Arial"/>
        </w:rPr>
        <w:t xml:space="preserve"> </w:t>
      </w:r>
      <w:r w:rsidRPr="002D5AAE">
        <w:rPr>
          <w:rFonts w:ascii="Arial" w:eastAsiaTheme="minorHAnsi" w:hAnsi="Arial" w:cs="Arial"/>
        </w:rPr>
        <w:t>work with the SPA by continuing to manage the communications space; identify new attacher placement locations; calculate guying and safety requirements; assign tagging requirements; identify shift moves, sequencing, bonding needs and new pole replacements; perform all of its own make</w:t>
      </w:r>
      <w:r w:rsidR="00B032F7" w:rsidRPr="002D5AAE">
        <w:rPr>
          <w:rFonts w:ascii="Arial" w:eastAsiaTheme="minorHAnsi" w:hAnsi="Arial" w:cs="Arial"/>
        </w:rPr>
        <w:t>-</w:t>
      </w:r>
      <w:r w:rsidRPr="002D5AAE">
        <w:rPr>
          <w:rFonts w:ascii="Arial" w:eastAsiaTheme="minorHAnsi" w:hAnsi="Arial" w:cs="Arial"/>
        </w:rPr>
        <w:t>ready work; inspect all facilities attached</w:t>
      </w:r>
      <w:r w:rsidR="00830CDA" w:rsidRPr="002D5AAE">
        <w:rPr>
          <w:rFonts w:ascii="Arial" w:eastAsiaTheme="minorHAnsi" w:hAnsi="Arial" w:cs="Arial"/>
        </w:rPr>
        <w:t>;</w:t>
      </w:r>
      <w:r w:rsidRPr="002D5AAE">
        <w:rPr>
          <w:rFonts w:ascii="Arial" w:eastAsiaTheme="minorHAnsi" w:hAnsi="Arial" w:cs="Arial"/>
        </w:rPr>
        <w:t xml:space="preserve"> and notify the SPA of any corrective work required</w:t>
      </w:r>
      <w:r w:rsidR="00B5552A" w:rsidRPr="002D5AAE">
        <w:rPr>
          <w:rFonts w:ascii="Arial" w:eastAsiaTheme="minorHAnsi" w:hAnsi="Arial" w:cs="Arial"/>
        </w:rPr>
        <w:t>.</w:t>
      </w:r>
    </w:p>
    <w:p w:rsidR="00D02986" w:rsidRPr="008C4993" w:rsidRDefault="00D02986" w:rsidP="00092B4F">
      <w:pPr>
        <w:ind w:left="720" w:hanging="720"/>
        <w:rPr>
          <w:rFonts w:eastAsiaTheme="minorHAnsi" w:cs="Arial"/>
        </w:rPr>
      </w:pPr>
    </w:p>
    <w:p w:rsidR="00D02986" w:rsidRPr="002D5AAE" w:rsidRDefault="00D02986" w:rsidP="00787121">
      <w:pPr>
        <w:pStyle w:val="ListParagraph"/>
        <w:numPr>
          <w:ilvl w:val="0"/>
          <w:numId w:val="10"/>
        </w:numPr>
        <w:ind w:hanging="720"/>
        <w:jc w:val="both"/>
        <w:rPr>
          <w:rFonts w:ascii="Arial" w:eastAsiaTheme="minorHAnsi" w:hAnsi="Arial" w:cs="Arial"/>
        </w:rPr>
      </w:pPr>
      <w:r w:rsidRPr="002D5AAE">
        <w:rPr>
          <w:rFonts w:ascii="Arial" w:eastAsiaTheme="minorHAnsi" w:hAnsi="Arial" w:cs="Arial"/>
        </w:rPr>
        <w:t xml:space="preserve">When the SPA becomes aware that </w:t>
      </w:r>
      <w:r w:rsidR="009948B9" w:rsidRPr="002D5AAE">
        <w:rPr>
          <w:rFonts w:ascii="Arial" w:eastAsiaTheme="minorHAnsi" w:hAnsi="Arial" w:cs="Arial"/>
        </w:rPr>
        <w:t xml:space="preserve">a Make-Ready Decision </w:t>
      </w:r>
      <w:r w:rsidRPr="002D5AAE">
        <w:rPr>
          <w:rFonts w:ascii="Arial" w:eastAsiaTheme="minorHAnsi" w:hAnsi="Arial" w:cs="Arial"/>
        </w:rPr>
        <w:t>time</w:t>
      </w:r>
      <w:r w:rsidR="00830CDA" w:rsidRPr="002D5AAE">
        <w:rPr>
          <w:rFonts w:ascii="Arial" w:eastAsiaTheme="minorHAnsi" w:hAnsi="Arial" w:cs="Arial"/>
        </w:rPr>
        <w:t xml:space="preserve"> </w:t>
      </w:r>
      <w:r w:rsidRPr="002D5AAE">
        <w:rPr>
          <w:rFonts w:ascii="Arial" w:eastAsiaTheme="minorHAnsi" w:hAnsi="Arial" w:cs="Arial"/>
        </w:rPr>
        <w:t xml:space="preserve">frame will not be met, it shall notify </w:t>
      </w:r>
      <w:r w:rsidR="002C3B22">
        <w:rPr>
          <w:rFonts w:ascii="Arial" w:eastAsiaTheme="minorHAnsi" w:hAnsi="Arial" w:cs="Arial"/>
        </w:rPr>
        <w:t xml:space="preserve">involved </w:t>
      </w:r>
      <w:r w:rsidRPr="002D5AAE">
        <w:rPr>
          <w:rFonts w:ascii="Arial" w:eastAsiaTheme="minorHAnsi" w:hAnsi="Arial" w:cs="Arial"/>
        </w:rPr>
        <w:t>attacher</w:t>
      </w:r>
      <w:r w:rsidR="002C3B22">
        <w:rPr>
          <w:rFonts w:ascii="Arial" w:eastAsiaTheme="minorHAnsi" w:hAnsi="Arial" w:cs="Arial"/>
        </w:rPr>
        <w:t xml:space="preserve">s </w:t>
      </w:r>
      <w:r w:rsidRPr="002D5AAE">
        <w:rPr>
          <w:rFonts w:ascii="Arial" w:eastAsiaTheme="minorHAnsi" w:hAnsi="Arial" w:cs="Arial"/>
        </w:rPr>
        <w:t>and the Mediation Team to determine the necessary action</w:t>
      </w:r>
      <w:r w:rsidR="006D62B8">
        <w:rPr>
          <w:rFonts w:ascii="Arial" w:eastAsiaTheme="minorHAnsi" w:hAnsi="Arial" w:cs="Arial"/>
        </w:rPr>
        <w:t>(</w:t>
      </w:r>
      <w:r w:rsidRPr="002D5AAE">
        <w:rPr>
          <w:rFonts w:ascii="Arial" w:eastAsiaTheme="minorHAnsi" w:hAnsi="Arial" w:cs="Arial"/>
        </w:rPr>
        <w:t>s</w:t>
      </w:r>
      <w:r w:rsidR="006D62B8">
        <w:rPr>
          <w:rFonts w:ascii="Arial" w:eastAsiaTheme="minorHAnsi" w:hAnsi="Arial" w:cs="Arial"/>
        </w:rPr>
        <w:t>)</w:t>
      </w:r>
      <w:r w:rsidRPr="002D5AAE">
        <w:rPr>
          <w:rFonts w:ascii="Arial" w:eastAsiaTheme="minorHAnsi" w:hAnsi="Arial" w:cs="Arial"/>
        </w:rPr>
        <w:t xml:space="preserve"> needed to install the attachment and minimize the delay.</w:t>
      </w:r>
    </w:p>
    <w:p w:rsidR="00B5552A" w:rsidRPr="008C4993" w:rsidRDefault="00B5552A" w:rsidP="00092B4F">
      <w:pPr>
        <w:ind w:left="720" w:hanging="720"/>
        <w:rPr>
          <w:rFonts w:eastAsiaTheme="minorHAnsi" w:cs="Arial"/>
        </w:rPr>
      </w:pPr>
    </w:p>
    <w:p w:rsidR="00D02986" w:rsidRPr="002D5AAE" w:rsidRDefault="00D02986" w:rsidP="00787121">
      <w:pPr>
        <w:pStyle w:val="ListParagraph"/>
        <w:numPr>
          <w:ilvl w:val="0"/>
          <w:numId w:val="10"/>
        </w:numPr>
        <w:ind w:hanging="720"/>
        <w:jc w:val="both"/>
        <w:rPr>
          <w:rFonts w:ascii="Arial" w:eastAsiaTheme="minorHAnsi" w:hAnsi="Arial" w:cs="Arial"/>
        </w:rPr>
      </w:pPr>
      <w:r w:rsidRPr="008C4993">
        <w:rPr>
          <w:rFonts w:ascii="Arial" w:eastAsiaTheme="minorHAnsi" w:hAnsi="Arial" w:cs="Arial"/>
        </w:rPr>
        <w:t>Only one pole license will be is</w:t>
      </w:r>
      <w:r w:rsidRPr="002D5AAE">
        <w:rPr>
          <w:rFonts w:ascii="Arial" w:eastAsiaTheme="minorHAnsi" w:hAnsi="Arial" w:cs="Arial"/>
        </w:rPr>
        <w:t>sued upon completion of all make</w:t>
      </w:r>
      <w:r w:rsidR="00B032F7" w:rsidRPr="002D5AAE">
        <w:rPr>
          <w:rFonts w:ascii="Arial" w:eastAsiaTheme="minorHAnsi" w:hAnsi="Arial" w:cs="Arial"/>
        </w:rPr>
        <w:t>-</w:t>
      </w:r>
      <w:r w:rsidRPr="002D5AAE">
        <w:rPr>
          <w:rFonts w:ascii="Arial" w:eastAsiaTheme="minorHAnsi" w:hAnsi="Arial" w:cs="Arial"/>
        </w:rPr>
        <w:t>ready work</w:t>
      </w:r>
      <w:r w:rsidR="00830CDA" w:rsidRPr="002D5AAE">
        <w:rPr>
          <w:rFonts w:ascii="Arial" w:eastAsiaTheme="minorHAnsi" w:hAnsi="Arial" w:cs="Arial"/>
        </w:rPr>
        <w:t>.</w:t>
      </w:r>
    </w:p>
    <w:p w:rsidR="00B5552A" w:rsidRPr="008C4993" w:rsidRDefault="00B5552A" w:rsidP="00092B4F">
      <w:pPr>
        <w:ind w:left="720" w:hanging="720"/>
        <w:rPr>
          <w:rFonts w:eastAsiaTheme="minorHAnsi" w:cs="Arial"/>
        </w:rPr>
      </w:pPr>
    </w:p>
    <w:p w:rsidR="00B5552A" w:rsidRPr="002D5AAE" w:rsidRDefault="00D02986" w:rsidP="00787121">
      <w:pPr>
        <w:pStyle w:val="ListParagraph"/>
        <w:numPr>
          <w:ilvl w:val="0"/>
          <w:numId w:val="10"/>
        </w:numPr>
        <w:ind w:hanging="720"/>
        <w:jc w:val="both"/>
        <w:rPr>
          <w:rFonts w:ascii="Arial" w:eastAsiaTheme="minorHAnsi" w:hAnsi="Arial" w:cs="Arial"/>
        </w:rPr>
      </w:pPr>
      <w:r w:rsidRPr="002D5AAE">
        <w:rPr>
          <w:rFonts w:ascii="Arial" w:eastAsiaTheme="minorHAnsi" w:hAnsi="Arial" w:cs="Arial"/>
        </w:rPr>
        <w:t xml:space="preserve">Within 90 days of this Decision, all pole owners shall provide all necessary pole data to </w:t>
      </w:r>
      <w:r w:rsidR="00830CDA" w:rsidRPr="002D5AAE">
        <w:rPr>
          <w:rFonts w:ascii="Arial" w:eastAsiaTheme="minorHAnsi" w:hAnsi="Arial" w:cs="Arial"/>
        </w:rPr>
        <w:t xml:space="preserve">the respective </w:t>
      </w:r>
      <w:r w:rsidRPr="002D5AAE">
        <w:rPr>
          <w:rFonts w:ascii="Arial" w:eastAsiaTheme="minorHAnsi" w:hAnsi="Arial" w:cs="Arial"/>
        </w:rPr>
        <w:t>SPA</w:t>
      </w:r>
      <w:r w:rsidR="00830CDA" w:rsidRPr="002D5AAE">
        <w:rPr>
          <w:rFonts w:ascii="Arial" w:eastAsiaTheme="minorHAnsi" w:hAnsi="Arial" w:cs="Arial"/>
        </w:rPr>
        <w:t>s</w:t>
      </w:r>
      <w:r w:rsidRPr="002D5AAE">
        <w:rPr>
          <w:rFonts w:ascii="Arial" w:eastAsiaTheme="minorHAnsi" w:hAnsi="Arial" w:cs="Arial"/>
        </w:rPr>
        <w:t>.</w:t>
      </w:r>
    </w:p>
    <w:p w:rsidR="00B5552A" w:rsidRPr="008C4993" w:rsidRDefault="00B5552A" w:rsidP="00092B4F">
      <w:pPr>
        <w:ind w:left="720" w:hanging="720"/>
        <w:rPr>
          <w:rFonts w:eastAsiaTheme="minorHAnsi" w:cs="Arial"/>
        </w:rPr>
      </w:pPr>
    </w:p>
    <w:p w:rsidR="00D02986" w:rsidRPr="002D5AAE" w:rsidRDefault="00D02986" w:rsidP="00787121">
      <w:pPr>
        <w:pStyle w:val="ListParagraph"/>
        <w:numPr>
          <w:ilvl w:val="0"/>
          <w:numId w:val="10"/>
        </w:numPr>
        <w:ind w:hanging="720"/>
        <w:jc w:val="both"/>
        <w:rPr>
          <w:rFonts w:ascii="Arial" w:eastAsiaTheme="minorHAnsi" w:hAnsi="Arial" w:cs="Arial"/>
        </w:rPr>
      </w:pPr>
      <w:r w:rsidRPr="002D5AAE">
        <w:rPr>
          <w:rFonts w:ascii="Arial" w:eastAsiaTheme="minorHAnsi" w:hAnsi="Arial" w:cs="Arial"/>
        </w:rPr>
        <w:t xml:space="preserve">The SPAs shall </w:t>
      </w:r>
      <w:r w:rsidR="00484BBB">
        <w:rPr>
          <w:rFonts w:ascii="Arial" w:eastAsiaTheme="minorHAnsi" w:hAnsi="Arial" w:cs="Arial"/>
        </w:rPr>
        <w:t xml:space="preserve">record </w:t>
      </w:r>
      <w:r w:rsidR="00CA65BE" w:rsidRPr="002D5AAE">
        <w:rPr>
          <w:rFonts w:ascii="Arial" w:eastAsiaTheme="minorHAnsi" w:hAnsi="Arial" w:cs="Arial"/>
        </w:rPr>
        <w:t xml:space="preserve">the </w:t>
      </w:r>
      <w:r w:rsidRPr="002D5AAE">
        <w:rPr>
          <w:rFonts w:ascii="Arial" w:eastAsiaTheme="minorHAnsi" w:hAnsi="Arial" w:cs="Arial"/>
        </w:rPr>
        <w:t xml:space="preserve">additional costs </w:t>
      </w:r>
      <w:r w:rsidR="00731806" w:rsidRPr="002D5AAE">
        <w:rPr>
          <w:rFonts w:ascii="Arial" w:eastAsiaTheme="minorHAnsi" w:hAnsi="Arial" w:cs="Arial"/>
        </w:rPr>
        <w:t xml:space="preserve">incurred when </w:t>
      </w:r>
      <w:r w:rsidRPr="002D5AAE">
        <w:rPr>
          <w:rFonts w:ascii="Arial" w:eastAsiaTheme="minorHAnsi" w:hAnsi="Arial" w:cs="Arial"/>
        </w:rPr>
        <w:t>perform</w:t>
      </w:r>
      <w:r w:rsidR="00AE512D" w:rsidRPr="002D5AAE">
        <w:rPr>
          <w:rFonts w:ascii="Arial" w:eastAsiaTheme="minorHAnsi" w:hAnsi="Arial" w:cs="Arial"/>
        </w:rPr>
        <w:t>ing</w:t>
      </w:r>
      <w:r w:rsidRPr="002D5AAE">
        <w:rPr>
          <w:rFonts w:ascii="Arial" w:eastAsiaTheme="minorHAnsi" w:hAnsi="Arial" w:cs="Arial"/>
        </w:rPr>
        <w:t xml:space="preserve"> </w:t>
      </w:r>
      <w:r w:rsidR="00AE512D" w:rsidRPr="002D5AAE">
        <w:rPr>
          <w:rFonts w:ascii="Arial" w:eastAsiaTheme="minorHAnsi" w:hAnsi="Arial" w:cs="Arial"/>
        </w:rPr>
        <w:t xml:space="preserve">their </w:t>
      </w:r>
      <w:r w:rsidRPr="002D5AAE">
        <w:rPr>
          <w:rFonts w:ascii="Arial" w:eastAsiaTheme="minorHAnsi" w:hAnsi="Arial" w:cs="Arial"/>
        </w:rPr>
        <w:t xml:space="preserve">duties </w:t>
      </w:r>
      <w:r w:rsidR="00586A65" w:rsidRPr="002D5AAE">
        <w:rPr>
          <w:rFonts w:ascii="Arial" w:eastAsiaTheme="minorHAnsi" w:hAnsi="Arial" w:cs="Arial"/>
        </w:rPr>
        <w:t xml:space="preserve">so </w:t>
      </w:r>
      <w:r w:rsidRPr="002D5AAE">
        <w:rPr>
          <w:rFonts w:ascii="Arial" w:eastAsiaTheme="minorHAnsi" w:hAnsi="Arial" w:cs="Arial"/>
        </w:rPr>
        <w:t>the</w:t>
      </w:r>
      <w:r w:rsidR="00586A65" w:rsidRPr="002D5AAE">
        <w:rPr>
          <w:rFonts w:ascii="Arial" w:eastAsiaTheme="minorHAnsi" w:hAnsi="Arial" w:cs="Arial"/>
        </w:rPr>
        <w:t>y</w:t>
      </w:r>
      <w:r w:rsidRPr="002D5AAE">
        <w:rPr>
          <w:rFonts w:ascii="Arial" w:eastAsiaTheme="minorHAnsi" w:hAnsi="Arial" w:cs="Arial"/>
        </w:rPr>
        <w:t xml:space="preserve"> can be recovered from the appropriate customers.</w:t>
      </w:r>
      <w:r w:rsidR="006C33E9">
        <w:rPr>
          <w:rFonts w:ascii="Arial" w:eastAsiaTheme="minorHAnsi" w:hAnsi="Arial" w:cs="Arial"/>
        </w:rPr>
        <w:t xml:space="preserve">  </w:t>
      </w:r>
      <w:r w:rsidR="006C33E9" w:rsidRPr="002D5AAE">
        <w:rPr>
          <w:rFonts w:ascii="Arial" w:eastAsiaTheme="minorHAnsi" w:hAnsi="Arial" w:cs="Arial"/>
        </w:rPr>
        <w:t xml:space="preserve">The recovery of additional unreimbursed costs may be </w:t>
      </w:r>
      <w:r w:rsidR="006C33E9">
        <w:rPr>
          <w:rFonts w:ascii="Arial" w:eastAsiaTheme="minorHAnsi" w:hAnsi="Arial" w:cs="Arial"/>
        </w:rPr>
        <w:t>proposed</w:t>
      </w:r>
      <w:r w:rsidR="006C33E9" w:rsidRPr="002D5AAE">
        <w:rPr>
          <w:rFonts w:ascii="Arial" w:eastAsiaTheme="minorHAnsi" w:hAnsi="Arial" w:cs="Arial"/>
        </w:rPr>
        <w:t xml:space="preserve"> in </w:t>
      </w:r>
      <w:r w:rsidR="006C33E9">
        <w:rPr>
          <w:rFonts w:ascii="Arial" w:eastAsiaTheme="minorHAnsi" w:hAnsi="Arial" w:cs="Arial"/>
        </w:rPr>
        <w:t>an</w:t>
      </w:r>
      <w:r w:rsidR="006C33E9" w:rsidRPr="002D5AAE">
        <w:rPr>
          <w:rFonts w:ascii="Arial" w:eastAsiaTheme="minorHAnsi" w:hAnsi="Arial" w:cs="Arial"/>
        </w:rPr>
        <w:t xml:space="preserve"> SPA’s future rate case.  </w:t>
      </w:r>
    </w:p>
    <w:p w:rsidR="00B5552A" w:rsidRPr="008C4993" w:rsidRDefault="00B5552A" w:rsidP="00092B4F">
      <w:pPr>
        <w:ind w:left="720" w:hanging="720"/>
        <w:rPr>
          <w:rFonts w:eastAsiaTheme="minorHAnsi" w:cs="Arial"/>
        </w:rPr>
      </w:pPr>
    </w:p>
    <w:p w:rsidR="00D02986" w:rsidRPr="00DC0061" w:rsidRDefault="00D02986" w:rsidP="00787121">
      <w:pPr>
        <w:pStyle w:val="ListParagraph"/>
        <w:numPr>
          <w:ilvl w:val="0"/>
          <w:numId w:val="10"/>
        </w:numPr>
        <w:ind w:hanging="720"/>
        <w:jc w:val="both"/>
        <w:rPr>
          <w:rFonts w:ascii="Arial" w:eastAsia="Calibri" w:hAnsi="Arial" w:cs="Arial"/>
        </w:rPr>
      </w:pPr>
      <w:r w:rsidRPr="002D5AAE">
        <w:rPr>
          <w:rFonts w:ascii="Arial" w:hAnsi="Arial" w:cs="Arial"/>
        </w:rPr>
        <w:t xml:space="preserve">The SPAs </w:t>
      </w:r>
      <w:r w:rsidR="009C172D" w:rsidRPr="002D5AAE">
        <w:rPr>
          <w:rFonts w:ascii="Arial" w:hAnsi="Arial" w:cs="Arial"/>
        </w:rPr>
        <w:t>should</w:t>
      </w:r>
      <w:r w:rsidRPr="002D5AAE">
        <w:rPr>
          <w:rFonts w:ascii="Arial" w:hAnsi="Arial" w:cs="Arial"/>
        </w:rPr>
        <w:t xml:space="preserve"> jointly develop a </w:t>
      </w:r>
      <w:r w:rsidR="00AE512D" w:rsidRPr="002D5AAE">
        <w:rPr>
          <w:rFonts w:ascii="Arial" w:hAnsi="Arial" w:cs="Arial"/>
        </w:rPr>
        <w:t xml:space="preserve">proposed work plan that identifies their </w:t>
      </w:r>
      <w:r w:rsidRPr="002D5AAE">
        <w:rPr>
          <w:rFonts w:ascii="Arial" w:hAnsi="Arial" w:cs="Arial"/>
        </w:rPr>
        <w:t>work</w:t>
      </w:r>
      <w:r w:rsidRPr="00660308">
        <w:rPr>
          <w:rFonts w:ascii="Arial" w:hAnsi="Arial" w:cs="Arial"/>
        </w:rPr>
        <w:t xml:space="preserve"> to coordinate pole replacements during emergency conditions, reduce the number of double poles and conduct shifting projects unrelated </w:t>
      </w:r>
      <w:r w:rsidRPr="009A5BC6">
        <w:rPr>
          <w:rFonts w:ascii="Arial" w:hAnsi="Arial" w:cs="Arial"/>
        </w:rPr>
        <w:t>to new</w:t>
      </w:r>
      <w:r w:rsidRPr="00092B4F">
        <w:rPr>
          <w:rFonts w:ascii="Arial" w:hAnsi="Arial" w:cs="Arial"/>
        </w:rPr>
        <w:t xml:space="preserve"> attachment applications.  </w:t>
      </w:r>
      <w:r w:rsidR="00312545">
        <w:rPr>
          <w:rFonts w:ascii="Arial" w:hAnsi="Arial" w:cs="Arial"/>
        </w:rPr>
        <w:t>T</w:t>
      </w:r>
      <w:r w:rsidRPr="005A245A">
        <w:rPr>
          <w:rFonts w:ascii="Arial" w:hAnsi="Arial" w:cs="Arial"/>
        </w:rPr>
        <w:t>he</w:t>
      </w:r>
      <w:r w:rsidR="00312545">
        <w:rPr>
          <w:rFonts w:ascii="Arial" w:hAnsi="Arial" w:cs="Arial"/>
        </w:rPr>
        <w:t xml:space="preserve"> SPAs </w:t>
      </w:r>
      <w:r w:rsidR="009C172D" w:rsidRPr="00920926">
        <w:rPr>
          <w:rFonts w:ascii="Arial" w:hAnsi="Arial" w:cs="Arial"/>
        </w:rPr>
        <w:t>should</w:t>
      </w:r>
      <w:r w:rsidR="00AE512D">
        <w:rPr>
          <w:rFonts w:ascii="Arial" w:hAnsi="Arial" w:cs="Arial"/>
        </w:rPr>
        <w:t xml:space="preserve"> also</w:t>
      </w:r>
      <w:r w:rsidR="009C172D" w:rsidRPr="00920926">
        <w:rPr>
          <w:rFonts w:ascii="Arial" w:hAnsi="Arial" w:cs="Arial"/>
        </w:rPr>
        <w:t xml:space="preserve"> </w:t>
      </w:r>
      <w:r w:rsidR="00C70FBC" w:rsidRPr="00660308">
        <w:rPr>
          <w:rFonts w:ascii="Arial" w:hAnsi="Arial" w:cs="Arial"/>
        </w:rPr>
        <w:t xml:space="preserve">identify </w:t>
      </w:r>
      <w:r w:rsidRPr="009A5BC6">
        <w:rPr>
          <w:rFonts w:ascii="Arial" w:hAnsi="Arial" w:cs="Arial"/>
        </w:rPr>
        <w:t xml:space="preserve">the </w:t>
      </w:r>
      <w:r w:rsidR="00312545">
        <w:rPr>
          <w:rFonts w:ascii="Arial" w:hAnsi="Arial" w:cs="Arial"/>
        </w:rPr>
        <w:t xml:space="preserve">specific </w:t>
      </w:r>
      <w:r w:rsidRPr="005A245A">
        <w:rPr>
          <w:rFonts w:ascii="Arial" w:hAnsi="Arial" w:cs="Arial"/>
        </w:rPr>
        <w:t xml:space="preserve">results of the additional work and other pole related projects </w:t>
      </w:r>
      <w:r w:rsidR="00C70FBC" w:rsidRPr="00920926">
        <w:rPr>
          <w:rFonts w:ascii="Arial" w:hAnsi="Arial" w:cs="Arial"/>
        </w:rPr>
        <w:t xml:space="preserve">to be entered </w:t>
      </w:r>
      <w:r w:rsidRPr="00660308">
        <w:rPr>
          <w:rFonts w:ascii="Arial" w:hAnsi="Arial" w:cs="Arial"/>
        </w:rPr>
        <w:t xml:space="preserve">into </w:t>
      </w:r>
      <w:r w:rsidR="009C172D" w:rsidRPr="009A5BC6">
        <w:rPr>
          <w:rFonts w:ascii="Arial" w:hAnsi="Arial" w:cs="Arial"/>
        </w:rPr>
        <w:t xml:space="preserve">the </w:t>
      </w:r>
      <w:r w:rsidRPr="00092B4F">
        <w:rPr>
          <w:rFonts w:ascii="Arial" w:hAnsi="Arial" w:cs="Arial"/>
        </w:rPr>
        <w:t xml:space="preserve">NOTIFY </w:t>
      </w:r>
      <w:r w:rsidR="00586A65" w:rsidRPr="00092B4F">
        <w:rPr>
          <w:rFonts w:ascii="Arial" w:hAnsi="Arial" w:cs="Arial"/>
        </w:rPr>
        <w:t>S</w:t>
      </w:r>
      <w:r w:rsidRPr="00092B4F">
        <w:rPr>
          <w:rFonts w:ascii="Arial" w:hAnsi="Arial" w:cs="Arial"/>
        </w:rPr>
        <w:t xml:space="preserve">ystem.  </w:t>
      </w:r>
      <w:r w:rsidR="00AE512D">
        <w:rPr>
          <w:rFonts w:ascii="Arial" w:hAnsi="Arial" w:cs="Arial"/>
        </w:rPr>
        <w:t>Additionally, t</w:t>
      </w:r>
      <w:r w:rsidR="00AE512D" w:rsidRPr="00092B4F">
        <w:rPr>
          <w:rFonts w:ascii="Arial" w:hAnsi="Arial" w:cs="Arial"/>
        </w:rPr>
        <w:t xml:space="preserve">he </w:t>
      </w:r>
      <w:r w:rsidRPr="00092B4F">
        <w:rPr>
          <w:rFonts w:ascii="Arial" w:hAnsi="Arial" w:cs="Arial"/>
        </w:rPr>
        <w:t>SPAs should submit their proposed work plans to the Working Group for review and discussion, which will provide recommendation</w:t>
      </w:r>
      <w:r w:rsidR="00C70FBC" w:rsidRPr="00092B4F">
        <w:rPr>
          <w:rFonts w:ascii="Arial" w:hAnsi="Arial" w:cs="Arial"/>
        </w:rPr>
        <w:t>s</w:t>
      </w:r>
      <w:r w:rsidRPr="00092B4F">
        <w:rPr>
          <w:rFonts w:ascii="Arial" w:hAnsi="Arial" w:cs="Arial"/>
        </w:rPr>
        <w:t xml:space="preserve"> to the Authority on how the additional work should be implemented.</w:t>
      </w:r>
      <w:r w:rsidR="003D5F13" w:rsidRPr="00092B4F">
        <w:rPr>
          <w:rFonts w:ascii="Arial" w:hAnsi="Arial" w:cs="Arial"/>
        </w:rPr>
        <w:t xml:space="preserve">  As </w:t>
      </w:r>
      <w:r w:rsidR="003D5F13" w:rsidRPr="00DC0061">
        <w:rPr>
          <w:rFonts w:ascii="Arial" w:hAnsi="Arial" w:cs="Arial"/>
        </w:rPr>
        <w:t xml:space="preserve">SPA experience develops, </w:t>
      </w:r>
      <w:r w:rsidR="00586A65" w:rsidRPr="00DC0061">
        <w:rPr>
          <w:rFonts w:ascii="Arial" w:hAnsi="Arial" w:cs="Arial"/>
        </w:rPr>
        <w:t>attachers</w:t>
      </w:r>
      <w:r w:rsidR="00484BBB">
        <w:rPr>
          <w:rFonts w:ascii="Arial" w:hAnsi="Arial" w:cs="Arial"/>
        </w:rPr>
        <w:t xml:space="preserve"> and SPAs</w:t>
      </w:r>
      <w:r w:rsidR="00586A65" w:rsidRPr="00DC0061">
        <w:rPr>
          <w:rFonts w:ascii="Arial" w:hAnsi="Arial" w:cs="Arial"/>
        </w:rPr>
        <w:t xml:space="preserve"> </w:t>
      </w:r>
      <w:r w:rsidR="003D5F13" w:rsidRPr="00DC0061">
        <w:rPr>
          <w:rFonts w:ascii="Arial" w:hAnsi="Arial" w:cs="Arial"/>
        </w:rPr>
        <w:t>may recommend additional work to be performed by the SPA.</w:t>
      </w:r>
    </w:p>
    <w:p w:rsidR="00586A65" w:rsidRDefault="00586A65" w:rsidP="000B156B">
      <w:pPr>
        <w:ind w:firstLine="720"/>
      </w:pPr>
    </w:p>
    <w:p w:rsidR="00CF12C5" w:rsidRDefault="00CF12C5" w:rsidP="000B156B">
      <w:pPr>
        <w:ind w:firstLine="720"/>
      </w:pPr>
      <w:r>
        <w:t xml:space="preserve">The Authority </w:t>
      </w:r>
      <w:r w:rsidR="00F24E3A">
        <w:t xml:space="preserve">hereby </w:t>
      </w:r>
      <w:r>
        <w:t xml:space="preserve">directs CL&amp;P and UI to </w:t>
      </w:r>
      <w:r w:rsidR="005C7FBB" w:rsidRPr="00F745DD">
        <w:rPr>
          <w:rFonts w:eastAsiaTheme="minorHAnsi" w:cs="Arial"/>
        </w:rPr>
        <w:t>finalize the SPA guidelines that incorporate all ruling</w:t>
      </w:r>
      <w:r w:rsidR="005C7FBB">
        <w:rPr>
          <w:rFonts w:eastAsiaTheme="minorHAnsi" w:cs="Arial"/>
        </w:rPr>
        <w:t>s</w:t>
      </w:r>
      <w:r w:rsidR="005C7FBB" w:rsidRPr="00F745DD">
        <w:rPr>
          <w:rFonts w:eastAsiaTheme="minorHAnsi" w:cs="Arial"/>
        </w:rPr>
        <w:t xml:space="preserve"> made by the Authority in this Decision</w:t>
      </w:r>
      <w:r w:rsidR="005C7FBB">
        <w:t xml:space="preserve"> and </w:t>
      </w:r>
      <w:r>
        <w:t xml:space="preserve">begin to operate as the SPAs in their service territories </w:t>
      </w:r>
      <w:r w:rsidR="00586A65">
        <w:t xml:space="preserve">by </w:t>
      </w:r>
      <w:r w:rsidR="00262D06">
        <w:t>January 15, 2015</w:t>
      </w:r>
      <w:r>
        <w:t xml:space="preserve">.  </w:t>
      </w:r>
      <w:r w:rsidR="00AD68EB">
        <w:t>Should there be a delay for UI t</w:t>
      </w:r>
      <w:r>
        <w:t xml:space="preserve">o </w:t>
      </w:r>
      <w:r w:rsidR="00586A65">
        <w:t xml:space="preserve">implement its own </w:t>
      </w:r>
      <w:r>
        <w:t xml:space="preserve">NOTIFY </w:t>
      </w:r>
      <w:r w:rsidR="00586A65">
        <w:t>S</w:t>
      </w:r>
      <w:r>
        <w:t xml:space="preserve">ystem </w:t>
      </w:r>
      <w:r w:rsidR="00586A65">
        <w:t xml:space="preserve">in its service territory, </w:t>
      </w:r>
      <w:r>
        <w:t xml:space="preserve">UI </w:t>
      </w:r>
      <w:r w:rsidR="00312545">
        <w:t xml:space="preserve">and AT&amp;T </w:t>
      </w:r>
      <w:r w:rsidR="00586A65">
        <w:t xml:space="preserve">shall </w:t>
      </w:r>
      <w:r>
        <w:t>continue to perform</w:t>
      </w:r>
      <w:r w:rsidR="00586A65">
        <w:t xml:space="preserve"> </w:t>
      </w:r>
      <w:r w:rsidR="00312545">
        <w:t xml:space="preserve">their </w:t>
      </w:r>
      <w:r w:rsidR="00586A65">
        <w:t xml:space="preserve">duties pursuant to the </w:t>
      </w:r>
      <w:r>
        <w:t xml:space="preserve">current pole owner requirements until </w:t>
      </w:r>
      <w:r w:rsidR="00312545">
        <w:t xml:space="preserve">the </w:t>
      </w:r>
      <w:r w:rsidR="007D7D76">
        <w:t xml:space="preserve">NOTIFY System is </w:t>
      </w:r>
      <w:r>
        <w:t>operational.</w:t>
      </w:r>
      <w:r w:rsidR="003D5F13">
        <w:t xml:space="preserve">  </w:t>
      </w:r>
      <w:r w:rsidR="00AE512D">
        <w:t>The SPAs will be required to report to the Authority on a quarterly basis on their experience in administering utility poles as outlined above</w:t>
      </w:r>
      <w:r w:rsidR="00E11005">
        <w:t>.</w:t>
      </w:r>
    </w:p>
    <w:p w:rsidR="00CF12C5" w:rsidRDefault="00CF12C5" w:rsidP="000B156B">
      <w:pPr>
        <w:ind w:firstLine="720"/>
      </w:pPr>
    </w:p>
    <w:p w:rsidR="009064C4" w:rsidRDefault="00B5552A" w:rsidP="000B156B">
      <w:pPr>
        <w:ind w:firstLine="720"/>
        <w:rPr>
          <w:rFonts w:eastAsia="Calibri"/>
        </w:rPr>
      </w:pPr>
      <w:r>
        <w:rPr>
          <w:rFonts w:eastAsia="Calibri"/>
        </w:rPr>
        <w:t>Lastly, t</w:t>
      </w:r>
      <w:r w:rsidR="00191D02">
        <w:rPr>
          <w:rFonts w:eastAsia="Calibri"/>
        </w:rPr>
        <w:t xml:space="preserve">he Authority expects full cooperation from utility pole owners and attachers to </w:t>
      </w:r>
      <w:r w:rsidR="0047276C">
        <w:rPr>
          <w:rFonts w:eastAsia="Calibri"/>
        </w:rPr>
        <w:t>perform</w:t>
      </w:r>
      <w:r w:rsidR="00191D02">
        <w:rPr>
          <w:rFonts w:eastAsia="Calibri"/>
        </w:rPr>
        <w:t xml:space="preserve"> </w:t>
      </w:r>
      <w:r w:rsidR="0047276C">
        <w:rPr>
          <w:rFonts w:eastAsia="Calibri"/>
        </w:rPr>
        <w:t>their</w:t>
      </w:r>
      <w:r w:rsidR="00191D02">
        <w:rPr>
          <w:rFonts w:eastAsia="Calibri"/>
        </w:rPr>
        <w:t xml:space="preserve"> work </w:t>
      </w:r>
      <w:r w:rsidR="003562A8">
        <w:rPr>
          <w:rFonts w:eastAsia="Calibri"/>
        </w:rPr>
        <w:t>in a safe and timely manner</w:t>
      </w:r>
      <w:r w:rsidR="00191D02">
        <w:rPr>
          <w:rFonts w:eastAsia="Calibri"/>
        </w:rPr>
        <w:t xml:space="preserve"> as </w:t>
      </w:r>
      <w:r w:rsidR="0047276C">
        <w:rPr>
          <w:rFonts w:eastAsia="Calibri"/>
        </w:rPr>
        <w:t>specified</w:t>
      </w:r>
      <w:r w:rsidR="00191D02">
        <w:rPr>
          <w:rFonts w:eastAsia="Calibri"/>
        </w:rPr>
        <w:t xml:space="preserve"> in the Make</w:t>
      </w:r>
      <w:r w:rsidR="00350916">
        <w:rPr>
          <w:rFonts w:eastAsia="Calibri"/>
        </w:rPr>
        <w:noBreakHyphen/>
      </w:r>
      <w:r w:rsidR="0047276C">
        <w:rPr>
          <w:rFonts w:eastAsia="Calibri"/>
        </w:rPr>
        <w:t>R</w:t>
      </w:r>
      <w:r w:rsidR="00191D02">
        <w:rPr>
          <w:rFonts w:eastAsia="Calibri"/>
        </w:rPr>
        <w:t xml:space="preserve">eady Decision.  The Authority will take swift action and may impose fines, pursuant to </w:t>
      </w:r>
      <w:r w:rsidR="00CA65BE">
        <w:rPr>
          <w:rFonts w:eastAsia="Calibri"/>
        </w:rPr>
        <w:t xml:space="preserve">Conn. Gen. Stat. </w:t>
      </w:r>
      <w:r w:rsidR="00CF12C5">
        <w:rPr>
          <w:rFonts w:eastAsia="Calibri"/>
        </w:rPr>
        <w:t>§</w:t>
      </w:r>
      <w:r w:rsidR="0047276C">
        <w:rPr>
          <w:rFonts w:eastAsia="Calibri"/>
        </w:rPr>
        <w:t xml:space="preserve">16-41 </w:t>
      </w:r>
      <w:r w:rsidR="00FE46DA">
        <w:rPr>
          <w:rFonts w:eastAsia="Calibri"/>
        </w:rPr>
        <w:t xml:space="preserve">to </w:t>
      </w:r>
      <w:r w:rsidR="003562A8">
        <w:rPr>
          <w:rFonts w:eastAsia="Calibri"/>
        </w:rPr>
        <w:t>any entity that fails to comply with the SPA’s directive</w:t>
      </w:r>
      <w:r w:rsidR="00C70FBC">
        <w:rPr>
          <w:rFonts w:eastAsia="Calibri"/>
        </w:rPr>
        <w:t>s</w:t>
      </w:r>
      <w:r w:rsidR="003562A8">
        <w:rPr>
          <w:rFonts w:eastAsia="Calibri"/>
        </w:rPr>
        <w:t xml:space="preserve"> and the Authority’s rulings.</w:t>
      </w:r>
    </w:p>
    <w:p w:rsidR="00EC0948" w:rsidRDefault="00EC0948" w:rsidP="000B156B">
      <w:pPr>
        <w:ind w:firstLine="720"/>
      </w:pPr>
      <w:r>
        <w:br w:type="page"/>
      </w:r>
    </w:p>
    <w:p w:rsidR="00CD033F" w:rsidRPr="009267BB" w:rsidRDefault="00CD033F" w:rsidP="000B156B">
      <w:pPr>
        <w:ind w:firstLine="720"/>
      </w:pPr>
    </w:p>
    <w:p w:rsidR="009267BB" w:rsidRPr="009267BB" w:rsidRDefault="00AE512D" w:rsidP="002D5AAE">
      <w:pPr>
        <w:pStyle w:val="Heading1"/>
        <w:numPr>
          <w:ilvl w:val="0"/>
          <w:numId w:val="0"/>
        </w:numPr>
        <w:rPr>
          <w:rFonts w:cs="Arial"/>
          <w:szCs w:val="24"/>
        </w:rPr>
      </w:pPr>
      <w:bookmarkStart w:id="1911" w:name="_Toc393198222"/>
      <w:bookmarkStart w:id="1912" w:name="_Toc393198650"/>
      <w:bookmarkStart w:id="1913" w:name="_Toc393200761"/>
      <w:bookmarkStart w:id="1914" w:name="_Toc393201022"/>
      <w:bookmarkStart w:id="1915" w:name="_Toc393290181"/>
      <w:bookmarkStart w:id="1916" w:name="_Toc393700084"/>
      <w:bookmarkStart w:id="1917" w:name="_Toc393895806"/>
      <w:bookmarkStart w:id="1918" w:name="_Toc393965378"/>
      <w:bookmarkStart w:id="1919" w:name="_Toc393965634"/>
      <w:bookmarkStart w:id="1920" w:name="_Toc393198223"/>
      <w:bookmarkStart w:id="1921" w:name="_Toc393198651"/>
      <w:bookmarkStart w:id="1922" w:name="_Toc393200762"/>
      <w:bookmarkStart w:id="1923" w:name="_Toc393201023"/>
      <w:bookmarkStart w:id="1924" w:name="_Toc393290182"/>
      <w:bookmarkStart w:id="1925" w:name="_Toc393700085"/>
      <w:bookmarkStart w:id="1926" w:name="_Toc393895807"/>
      <w:bookmarkStart w:id="1927" w:name="_Toc393965379"/>
      <w:bookmarkStart w:id="1928" w:name="_Toc393965635"/>
      <w:bookmarkStart w:id="1929" w:name="_Toc393198224"/>
      <w:bookmarkStart w:id="1930" w:name="_Toc393198652"/>
      <w:bookmarkStart w:id="1931" w:name="_Toc393200763"/>
      <w:bookmarkStart w:id="1932" w:name="_Toc393201024"/>
      <w:bookmarkStart w:id="1933" w:name="_Toc393290183"/>
      <w:bookmarkStart w:id="1934" w:name="_Toc393700086"/>
      <w:bookmarkStart w:id="1935" w:name="_Toc393895808"/>
      <w:bookmarkStart w:id="1936" w:name="_Toc393965380"/>
      <w:bookmarkStart w:id="1937" w:name="_Toc393965636"/>
      <w:bookmarkStart w:id="1938" w:name="_Toc393198225"/>
      <w:bookmarkStart w:id="1939" w:name="_Toc393198653"/>
      <w:bookmarkStart w:id="1940" w:name="_Toc393200764"/>
      <w:bookmarkStart w:id="1941" w:name="_Toc393201025"/>
      <w:bookmarkStart w:id="1942" w:name="_Toc393290184"/>
      <w:bookmarkStart w:id="1943" w:name="_Toc393700087"/>
      <w:bookmarkStart w:id="1944" w:name="_Toc393895809"/>
      <w:bookmarkStart w:id="1945" w:name="_Toc393965381"/>
      <w:bookmarkStart w:id="1946" w:name="_Toc393965637"/>
      <w:bookmarkStart w:id="1947" w:name="_Toc393198226"/>
      <w:bookmarkStart w:id="1948" w:name="_Toc393198654"/>
      <w:bookmarkStart w:id="1949" w:name="_Toc393200765"/>
      <w:bookmarkStart w:id="1950" w:name="_Toc393201026"/>
      <w:bookmarkStart w:id="1951" w:name="_Toc393290185"/>
      <w:bookmarkStart w:id="1952" w:name="_Toc393700088"/>
      <w:bookmarkStart w:id="1953" w:name="_Toc393895810"/>
      <w:bookmarkStart w:id="1954" w:name="_Toc393965382"/>
      <w:bookmarkStart w:id="1955" w:name="_Toc393965638"/>
      <w:bookmarkStart w:id="1956" w:name="_Toc393198227"/>
      <w:bookmarkStart w:id="1957" w:name="_Toc393198655"/>
      <w:bookmarkStart w:id="1958" w:name="_Toc393200766"/>
      <w:bookmarkStart w:id="1959" w:name="_Toc393201027"/>
      <w:bookmarkStart w:id="1960" w:name="_Toc393290186"/>
      <w:bookmarkStart w:id="1961" w:name="_Toc393700089"/>
      <w:bookmarkStart w:id="1962" w:name="_Toc393895811"/>
      <w:bookmarkStart w:id="1963" w:name="_Toc393965383"/>
      <w:bookmarkStart w:id="1964" w:name="_Toc393965639"/>
      <w:bookmarkStart w:id="1965" w:name="_Toc393198228"/>
      <w:bookmarkStart w:id="1966" w:name="_Toc393198656"/>
      <w:bookmarkStart w:id="1967" w:name="_Toc393200767"/>
      <w:bookmarkStart w:id="1968" w:name="_Toc393201028"/>
      <w:bookmarkStart w:id="1969" w:name="_Toc393290187"/>
      <w:bookmarkStart w:id="1970" w:name="_Toc393700090"/>
      <w:bookmarkStart w:id="1971" w:name="_Toc393895812"/>
      <w:bookmarkStart w:id="1972" w:name="_Toc393965384"/>
      <w:bookmarkStart w:id="1973" w:name="_Toc393965640"/>
      <w:bookmarkStart w:id="1974" w:name="_Toc393198229"/>
      <w:bookmarkStart w:id="1975" w:name="_Toc393198657"/>
      <w:bookmarkStart w:id="1976" w:name="_Toc393200768"/>
      <w:bookmarkStart w:id="1977" w:name="_Toc393201029"/>
      <w:bookmarkStart w:id="1978" w:name="_Toc393290188"/>
      <w:bookmarkStart w:id="1979" w:name="_Toc393700091"/>
      <w:bookmarkStart w:id="1980" w:name="_Toc393895813"/>
      <w:bookmarkStart w:id="1981" w:name="_Toc393965385"/>
      <w:bookmarkStart w:id="1982" w:name="_Toc393965641"/>
      <w:bookmarkStart w:id="1983" w:name="_Toc393198230"/>
      <w:bookmarkStart w:id="1984" w:name="_Toc393198658"/>
      <w:bookmarkStart w:id="1985" w:name="_Toc393200769"/>
      <w:bookmarkStart w:id="1986" w:name="_Toc393201030"/>
      <w:bookmarkStart w:id="1987" w:name="_Toc393290189"/>
      <w:bookmarkStart w:id="1988" w:name="_Toc393700092"/>
      <w:bookmarkStart w:id="1989" w:name="_Toc393895814"/>
      <w:bookmarkStart w:id="1990" w:name="_Toc393965386"/>
      <w:bookmarkStart w:id="1991" w:name="_Toc393965642"/>
      <w:bookmarkStart w:id="1992" w:name="_Toc393198231"/>
      <w:bookmarkStart w:id="1993" w:name="_Toc393198659"/>
      <w:bookmarkStart w:id="1994" w:name="_Toc393200770"/>
      <w:bookmarkStart w:id="1995" w:name="_Toc393201031"/>
      <w:bookmarkStart w:id="1996" w:name="_Toc393290190"/>
      <w:bookmarkStart w:id="1997" w:name="_Toc393700093"/>
      <w:bookmarkStart w:id="1998" w:name="_Toc393895815"/>
      <w:bookmarkStart w:id="1999" w:name="_Toc393965387"/>
      <w:bookmarkStart w:id="2000" w:name="_Toc393965643"/>
      <w:bookmarkStart w:id="2001" w:name="_Toc393198232"/>
      <w:bookmarkStart w:id="2002" w:name="_Toc393198660"/>
      <w:bookmarkStart w:id="2003" w:name="_Toc393200771"/>
      <w:bookmarkStart w:id="2004" w:name="_Toc393201032"/>
      <w:bookmarkStart w:id="2005" w:name="_Toc393290191"/>
      <w:bookmarkStart w:id="2006" w:name="_Toc393700094"/>
      <w:bookmarkStart w:id="2007" w:name="_Toc393895816"/>
      <w:bookmarkStart w:id="2008" w:name="_Toc393965388"/>
      <w:bookmarkStart w:id="2009" w:name="_Toc393965644"/>
      <w:bookmarkStart w:id="2010" w:name="_Toc393198233"/>
      <w:bookmarkStart w:id="2011" w:name="_Toc393198661"/>
      <w:bookmarkStart w:id="2012" w:name="_Toc393200772"/>
      <w:bookmarkStart w:id="2013" w:name="_Toc393201033"/>
      <w:bookmarkStart w:id="2014" w:name="_Toc393290192"/>
      <w:bookmarkStart w:id="2015" w:name="_Toc393700095"/>
      <w:bookmarkStart w:id="2016" w:name="_Toc393895817"/>
      <w:bookmarkStart w:id="2017" w:name="_Toc393965389"/>
      <w:bookmarkStart w:id="2018" w:name="_Toc393965645"/>
      <w:bookmarkStart w:id="2019" w:name="_Toc393198234"/>
      <w:bookmarkStart w:id="2020" w:name="_Toc393198662"/>
      <w:bookmarkStart w:id="2021" w:name="_Toc393200773"/>
      <w:bookmarkStart w:id="2022" w:name="_Toc393201034"/>
      <w:bookmarkStart w:id="2023" w:name="_Toc393290193"/>
      <w:bookmarkStart w:id="2024" w:name="_Toc393700096"/>
      <w:bookmarkStart w:id="2025" w:name="_Toc393895818"/>
      <w:bookmarkStart w:id="2026" w:name="_Toc393965390"/>
      <w:bookmarkStart w:id="2027" w:name="_Toc393965646"/>
      <w:bookmarkStart w:id="2028" w:name="_Toc393198235"/>
      <w:bookmarkStart w:id="2029" w:name="_Toc393198663"/>
      <w:bookmarkStart w:id="2030" w:name="_Toc393200774"/>
      <w:bookmarkStart w:id="2031" w:name="_Toc393201035"/>
      <w:bookmarkStart w:id="2032" w:name="_Toc393290194"/>
      <w:bookmarkStart w:id="2033" w:name="_Toc393700097"/>
      <w:bookmarkStart w:id="2034" w:name="_Toc393895819"/>
      <w:bookmarkStart w:id="2035" w:name="_Toc393965391"/>
      <w:bookmarkStart w:id="2036" w:name="_Toc393965647"/>
      <w:bookmarkStart w:id="2037" w:name="_Toc393198236"/>
      <w:bookmarkStart w:id="2038" w:name="_Toc393198664"/>
      <w:bookmarkStart w:id="2039" w:name="_Toc393200775"/>
      <w:bookmarkStart w:id="2040" w:name="_Toc393201036"/>
      <w:bookmarkStart w:id="2041" w:name="_Toc393290195"/>
      <w:bookmarkStart w:id="2042" w:name="_Toc393700098"/>
      <w:bookmarkStart w:id="2043" w:name="_Toc393895820"/>
      <w:bookmarkStart w:id="2044" w:name="_Toc393965392"/>
      <w:bookmarkStart w:id="2045" w:name="_Toc393965648"/>
      <w:bookmarkStart w:id="2046" w:name="_Toc393198237"/>
      <w:bookmarkStart w:id="2047" w:name="_Toc393198665"/>
      <w:bookmarkStart w:id="2048" w:name="_Toc393200776"/>
      <w:bookmarkStart w:id="2049" w:name="_Toc393201037"/>
      <w:bookmarkStart w:id="2050" w:name="_Toc393290196"/>
      <w:bookmarkStart w:id="2051" w:name="_Toc393700099"/>
      <w:bookmarkStart w:id="2052" w:name="_Toc393895821"/>
      <w:bookmarkStart w:id="2053" w:name="_Toc393965393"/>
      <w:bookmarkStart w:id="2054" w:name="_Toc393965649"/>
      <w:bookmarkStart w:id="2055" w:name="_Toc393198238"/>
      <w:bookmarkStart w:id="2056" w:name="_Toc393198666"/>
      <w:bookmarkStart w:id="2057" w:name="_Toc393200777"/>
      <w:bookmarkStart w:id="2058" w:name="_Toc393201038"/>
      <w:bookmarkStart w:id="2059" w:name="_Toc393290197"/>
      <w:bookmarkStart w:id="2060" w:name="_Toc393700100"/>
      <w:bookmarkStart w:id="2061" w:name="_Toc393895822"/>
      <w:bookmarkStart w:id="2062" w:name="_Toc393965394"/>
      <w:bookmarkStart w:id="2063" w:name="_Toc393965650"/>
      <w:bookmarkStart w:id="2064" w:name="_Toc393198239"/>
      <w:bookmarkStart w:id="2065" w:name="_Toc393198667"/>
      <w:bookmarkStart w:id="2066" w:name="_Toc393200778"/>
      <w:bookmarkStart w:id="2067" w:name="_Toc393201039"/>
      <w:bookmarkStart w:id="2068" w:name="_Toc393290198"/>
      <w:bookmarkStart w:id="2069" w:name="_Toc393700101"/>
      <w:bookmarkStart w:id="2070" w:name="_Toc393895823"/>
      <w:bookmarkStart w:id="2071" w:name="_Toc393965395"/>
      <w:bookmarkStart w:id="2072" w:name="_Toc393965651"/>
      <w:bookmarkStart w:id="2073" w:name="_Toc393198240"/>
      <w:bookmarkStart w:id="2074" w:name="_Toc393198668"/>
      <w:bookmarkStart w:id="2075" w:name="_Toc393200779"/>
      <w:bookmarkStart w:id="2076" w:name="_Toc393201040"/>
      <w:bookmarkStart w:id="2077" w:name="_Toc393290199"/>
      <w:bookmarkStart w:id="2078" w:name="_Toc393700102"/>
      <w:bookmarkStart w:id="2079" w:name="_Toc393895824"/>
      <w:bookmarkStart w:id="2080" w:name="_Toc393965396"/>
      <w:bookmarkStart w:id="2081" w:name="_Toc393965652"/>
      <w:bookmarkStart w:id="2082" w:name="_Toc393198241"/>
      <w:bookmarkStart w:id="2083" w:name="_Toc393198669"/>
      <w:bookmarkStart w:id="2084" w:name="_Toc393200780"/>
      <w:bookmarkStart w:id="2085" w:name="_Toc393201041"/>
      <w:bookmarkStart w:id="2086" w:name="_Toc393290200"/>
      <w:bookmarkStart w:id="2087" w:name="_Toc393700103"/>
      <w:bookmarkStart w:id="2088" w:name="_Toc393895825"/>
      <w:bookmarkStart w:id="2089" w:name="_Toc393965397"/>
      <w:bookmarkStart w:id="2090" w:name="_Toc393965653"/>
      <w:bookmarkStart w:id="2091" w:name="_Toc393198242"/>
      <w:bookmarkStart w:id="2092" w:name="_Toc393198670"/>
      <w:bookmarkStart w:id="2093" w:name="_Toc393200781"/>
      <w:bookmarkStart w:id="2094" w:name="_Toc393201042"/>
      <w:bookmarkStart w:id="2095" w:name="_Toc393290201"/>
      <w:bookmarkStart w:id="2096" w:name="_Toc393700104"/>
      <w:bookmarkStart w:id="2097" w:name="_Toc393895826"/>
      <w:bookmarkStart w:id="2098" w:name="_Toc393965398"/>
      <w:bookmarkStart w:id="2099" w:name="_Toc393965654"/>
      <w:bookmarkStart w:id="2100" w:name="_Toc393198243"/>
      <w:bookmarkStart w:id="2101" w:name="_Toc393198671"/>
      <w:bookmarkStart w:id="2102" w:name="_Toc393200782"/>
      <w:bookmarkStart w:id="2103" w:name="_Toc393201043"/>
      <w:bookmarkStart w:id="2104" w:name="_Toc393290202"/>
      <w:bookmarkStart w:id="2105" w:name="_Toc393700105"/>
      <w:bookmarkStart w:id="2106" w:name="_Toc393895827"/>
      <w:bookmarkStart w:id="2107" w:name="_Toc393965399"/>
      <w:bookmarkStart w:id="2108" w:name="_Toc393965655"/>
      <w:bookmarkStart w:id="2109" w:name="_Toc393198244"/>
      <w:bookmarkStart w:id="2110" w:name="_Toc393198672"/>
      <w:bookmarkStart w:id="2111" w:name="_Toc393200783"/>
      <w:bookmarkStart w:id="2112" w:name="_Toc393201044"/>
      <w:bookmarkStart w:id="2113" w:name="_Toc393290203"/>
      <w:bookmarkStart w:id="2114" w:name="_Toc393700106"/>
      <w:bookmarkStart w:id="2115" w:name="_Toc393895828"/>
      <w:bookmarkStart w:id="2116" w:name="_Toc393965400"/>
      <w:bookmarkStart w:id="2117" w:name="_Toc393965656"/>
      <w:bookmarkStart w:id="2118" w:name="_Toc393198245"/>
      <w:bookmarkStart w:id="2119" w:name="_Toc393198673"/>
      <w:bookmarkStart w:id="2120" w:name="_Toc393200784"/>
      <w:bookmarkStart w:id="2121" w:name="_Toc393201045"/>
      <w:bookmarkStart w:id="2122" w:name="_Toc393290204"/>
      <w:bookmarkStart w:id="2123" w:name="_Toc393700107"/>
      <w:bookmarkStart w:id="2124" w:name="_Toc393895829"/>
      <w:bookmarkStart w:id="2125" w:name="_Toc393965401"/>
      <w:bookmarkStart w:id="2126" w:name="_Toc393965657"/>
      <w:bookmarkStart w:id="2127" w:name="_Toc393198246"/>
      <w:bookmarkStart w:id="2128" w:name="_Toc393198674"/>
      <w:bookmarkStart w:id="2129" w:name="_Toc393200785"/>
      <w:bookmarkStart w:id="2130" w:name="_Toc393201046"/>
      <w:bookmarkStart w:id="2131" w:name="_Toc393290205"/>
      <w:bookmarkStart w:id="2132" w:name="_Toc393700108"/>
      <w:bookmarkStart w:id="2133" w:name="_Toc393895830"/>
      <w:bookmarkStart w:id="2134" w:name="_Toc393965402"/>
      <w:bookmarkStart w:id="2135" w:name="_Toc393965658"/>
      <w:bookmarkStart w:id="2136" w:name="_Toc393198247"/>
      <w:bookmarkStart w:id="2137" w:name="_Toc393198675"/>
      <w:bookmarkStart w:id="2138" w:name="_Toc393200786"/>
      <w:bookmarkStart w:id="2139" w:name="_Toc393201047"/>
      <w:bookmarkStart w:id="2140" w:name="_Toc393290206"/>
      <w:bookmarkStart w:id="2141" w:name="_Toc393700109"/>
      <w:bookmarkStart w:id="2142" w:name="_Toc393895831"/>
      <w:bookmarkStart w:id="2143" w:name="_Toc393965403"/>
      <w:bookmarkStart w:id="2144" w:name="_Toc393965659"/>
      <w:bookmarkStart w:id="2145" w:name="_Toc393198248"/>
      <w:bookmarkStart w:id="2146" w:name="_Toc393198676"/>
      <w:bookmarkStart w:id="2147" w:name="_Toc393200787"/>
      <w:bookmarkStart w:id="2148" w:name="_Toc393201048"/>
      <w:bookmarkStart w:id="2149" w:name="_Toc393290207"/>
      <w:bookmarkStart w:id="2150" w:name="_Toc393700110"/>
      <w:bookmarkStart w:id="2151" w:name="_Toc393895832"/>
      <w:bookmarkStart w:id="2152" w:name="_Toc393965404"/>
      <w:bookmarkStart w:id="2153" w:name="_Toc393965660"/>
      <w:bookmarkStart w:id="2154" w:name="_Toc393198249"/>
      <w:bookmarkStart w:id="2155" w:name="_Toc393198677"/>
      <w:bookmarkStart w:id="2156" w:name="_Toc393200788"/>
      <w:bookmarkStart w:id="2157" w:name="_Toc393201049"/>
      <w:bookmarkStart w:id="2158" w:name="_Toc393290208"/>
      <w:bookmarkStart w:id="2159" w:name="_Toc393700111"/>
      <w:bookmarkStart w:id="2160" w:name="_Toc393895833"/>
      <w:bookmarkStart w:id="2161" w:name="_Toc393965405"/>
      <w:bookmarkStart w:id="2162" w:name="_Toc393965661"/>
      <w:bookmarkStart w:id="2163" w:name="_Toc393198250"/>
      <w:bookmarkStart w:id="2164" w:name="_Toc393198678"/>
      <w:bookmarkStart w:id="2165" w:name="_Toc393200789"/>
      <w:bookmarkStart w:id="2166" w:name="_Toc393201050"/>
      <w:bookmarkStart w:id="2167" w:name="_Toc393290209"/>
      <w:bookmarkStart w:id="2168" w:name="_Toc393700112"/>
      <w:bookmarkStart w:id="2169" w:name="_Toc393895834"/>
      <w:bookmarkStart w:id="2170" w:name="_Toc393965406"/>
      <w:bookmarkStart w:id="2171" w:name="_Toc393965662"/>
      <w:bookmarkStart w:id="2172" w:name="_Toc393198251"/>
      <w:bookmarkStart w:id="2173" w:name="_Toc393198679"/>
      <w:bookmarkStart w:id="2174" w:name="_Toc393200790"/>
      <w:bookmarkStart w:id="2175" w:name="_Toc393201051"/>
      <w:bookmarkStart w:id="2176" w:name="_Toc393290210"/>
      <w:bookmarkStart w:id="2177" w:name="_Toc393700113"/>
      <w:bookmarkStart w:id="2178" w:name="_Toc393895835"/>
      <w:bookmarkStart w:id="2179" w:name="_Toc393965407"/>
      <w:bookmarkStart w:id="2180" w:name="_Toc393965663"/>
      <w:bookmarkStart w:id="2181" w:name="_Toc393198252"/>
      <w:bookmarkStart w:id="2182" w:name="_Toc393198680"/>
      <w:bookmarkStart w:id="2183" w:name="_Toc393200791"/>
      <w:bookmarkStart w:id="2184" w:name="_Toc393201052"/>
      <w:bookmarkStart w:id="2185" w:name="_Toc393290211"/>
      <w:bookmarkStart w:id="2186" w:name="_Toc393700114"/>
      <w:bookmarkStart w:id="2187" w:name="_Toc393895836"/>
      <w:bookmarkStart w:id="2188" w:name="_Toc393965408"/>
      <w:bookmarkStart w:id="2189" w:name="_Toc393965664"/>
      <w:bookmarkStart w:id="2190" w:name="_Toc393198253"/>
      <w:bookmarkStart w:id="2191" w:name="_Toc393198681"/>
      <w:bookmarkStart w:id="2192" w:name="_Toc393200792"/>
      <w:bookmarkStart w:id="2193" w:name="_Toc393201053"/>
      <w:bookmarkStart w:id="2194" w:name="_Toc393290212"/>
      <w:bookmarkStart w:id="2195" w:name="_Toc393700115"/>
      <w:bookmarkStart w:id="2196" w:name="_Toc393895837"/>
      <w:bookmarkStart w:id="2197" w:name="_Toc393965409"/>
      <w:bookmarkStart w:id="2198" w:name="_Toc393965665"/>
      <w:bookmarkStart w:id="2199" w:name="_Toc393198254"/>
      <w:bookmarkStart w:id="2200" w:name="_Toc393198682"/>
      <w:bookmarkStart w:id="2201" w:name="_Toc393200793"/>
      <w:bookmarkStart w:id="2202" w:name="_Toc393201054"/>
      <w:bookmarkStart w:id="2203" w:name="_Toc393290213"/>
      <w:bookmarkStart w:id="2204" w:name="_Toc393700116"/>
      <w:bookmarkStart w:id="2205" w:name="_Toc393895838"/>
      <w:bookmarkStart w:id="2206" w:name="_Toc393965410"/>
      <w:bookmarkStart w:id="2207" w:name="_Toc393965666"/>
      <w:bookmarkStart w:id="2208" w:name="_Toc393198255"/>
      <w:bookmarkStart w:id="2209" w:name="_Toc393198683"/>
      <w:bookmarkStart w:id="2210" w:name="_Toc393200794"/>
      <w:bookmarkStart w:id="2211" w:name="_Toc393201055"/>
      <w:bookmarkStart w:id="2212" w:name="_Toc393290214"/>
      <w:bookmarkStart w:id="2213" w:name="_Toc393700117"/>
      <w:bookmarkStart w:id="2214" w:name="_Toc393895839"/>
      <w:bookmarkStart w:id="2215" w:name="_Toc393965411"/>
      <w:bookmarkStart w:id="2216" w:name="_Toc393965667"/>
      <w:bookmarkStart w:id="2217" w:name="_Toc393198256"/>
      <w:bookmarkStart w:id="2218" w:name="_Toc393198684"/>
      <w:bookmarkStart w:id="2219" w:name="_Toc393200795"/>
      <w:bookmarkStart w:id="2220" w:name="_Toc393201056"/>
      <w:bookmarkStart w:id="2221" w:name="_Toc393290215"/>
      <w:bookmarkStart w:id="2222" w:name="_Toc393700118"/>
      <w:bookmarkStart w:id="2223" w:name="_Toc393895840"/>
      <w:bookmarkStart w:id="2224" w:name="_Toc393965412"/>
      <w:bookmarkStart w:id="2225" w:name="_Toc393965668"/>
      <w:bookmarkStart w:id="2226" w:name="_Toc393198257"/>
      <w:bookmarkStart w:id="2227" w:name="_Toc393198685"/>
      <w:bookmarkStart w:id="2228" w:name="_Toc393200796"/>
      <w:bookmarkStart w:id="2229" w:name="_Toc393201057"/>
      <w:bookmarkStart w:id="2230" w:name="_Toc393290216"/>
      <w:bookmarkStart w:id="2231" w:name="_Toc393700119"/>
      <w:bookmarkStart w:id="2232" w:name="_Toc393895841"/>
      <w:bookmarkStart w:id="2233" w:name="_Toc393965413"/>
      <w:bookmarkStart w:id="2234" w:name="_Toc393965669"/>
      <w:bookmarkStart w:id="2235" w:name="_Toc393198258"/>
      <w:bookmarkStart w:id="2236" w:name="_Toc393198686"/>
      <w:bookmarkStart w:id="2237" w:name="_Toc393200797"/>
      <w:bookmarkStart w:id="2238" w:name="_Toc393201058"/>
      <w:bookmarkStart w:id="2239" w:name="_Toc393290217"/>
      <w:bookmarkStart w:id="2240" w:name="_Toc393700120"/>
      <w:bookmarkStart w:id="2241" w:name="_Toc393895842"/>
      <w:bookmarkStart w:id="2242" w:name="_Toc393965414"/>
      <w:bookmarkStart w:id="2243" w:name="_Toc393965670"/>
      <w:bookmarkStart w:id="2244" w:name="_Toc393198259"/>
      <w:bookmarkStart w:id="2245" w:name="_Toc393198687"/>
      <w:bookmarkStart w:id="2246" w:name="_Toc393200798"/>
      <w:bookmarkStart w:id="2247" w:name="_Toc393201059"/>
      <w:bookmarkStart w:id="2248" w:name="_Toc393290218"/>
      <w:bookmarkStart w:id="2249" w:name="_Toc393700121"/>
      <w:bookmarkStart w:id="2250" w:name="_Toc393895843"/>
      <w:bookmarkStart w:id="2251" w:name="_Toc393965415"/>
      <w:bookmarkStart w:id="2252" w:name="_Toc393965671"/>
      <w:bookmarkStart w:id="2253" w:name="_Toc393198260"/>
      <w:bookmarkStart w:id="2254" w:name="_Toc393198688"/>
      <w:bookmarkStart w:id="2255" w:name="_Toc393200799"/>
      <w:bookmarkStart w:id="2256" w:name="_Toc393201060"/>
      <w:bookmarkStart w:id="2257" w:name="_Toc393290219"/>
      <w:bookmarkStart w:id="2258" w:name="_Toc393700122"/>
      <w:bookmarkStart w:id="2259" w:name="_Toc393895844"/>
      <w:bookmarkStart w:id="2260" w:name="_Toc393965416"/>
      <w:bookmarkStart w:id="2261" w:name="_Toc393965672"/>
      <w:bookmarkStart w:id="2262" w:name="_Toc393198261"/>
      <w:bookmarkStart w:id="2263" w:name="_Toc393198689"/>
      <w:bookmarkStart w:id="2264" w:name="_Toc393200800"/>
      <w:bookmarkStart w:id="2265" w:name="_Toc393201061"/>
      <w:bookmarkStart w:id="2266" w:name="_Toc393290220"/>
      <w:bookmarkStart w:id="2267" w:name="_Toc393700123"/>
      <w:bookmarkStart w:id="2268" w:name="_Toc393895845"/>
      <w:bookmarkStart w:id="2269" w:name="_Toc393965417"/>
      <w:bookmarkStart w:id="2270" w:name="_Toc393965673"/>
      <w:bookmarkStart w:id="2271" w:name="_Toc393198262"/>
      <w:bookmarkStart w:id="2272" w:name="_Toc393198690"/>
      <w:bookmarkStart w:id="2273" w:name="_Toc393200801"/>
      <w:bookmarkStart w:id="2274" w:name="_Toc393201062"/>
      <w:bookmarkStart w:id="2275" w:name="_Toc393290221"/>
      <w:bookmarkStart w:id="2276" w:name="_Toc393700124"/>
      <w:bookmarkStart w:id="2277" w:name="_Toc393895846"/>
      <w:bookmarkStart w:id="2278" w:name="_Toc393965418"/>
      <w:bookmarkStart w:id="2279" w:name="_Toc393965674"/>
      <w:bookmarkStart w:id="2280" w:name="_Toc393198263"/>
      <w:bookmarkStart w:id="2281" w:name="_Toc393198691"/>
      <w:bookmarkStart w:id="2282" w:name="_Toc393200802"/>
      <w:bookmarkStart w:id="2283" w:name="_Toc393201063"/>
      <w:bookmarkStart w:id="2284" w:name="_Toc393290222"/>
      <w:bookmarkStart w:id="2285" w:name="_Toc393700125"/>
      <w:bookmarkStart w:id="2286" w:name="_Toc393895847"/>
      <w:bookmarkStart w:id="2287" w:name="_Toc393965419"/>
      <w:bookmarkStart w:id="2288" w:name="_Toc393965675"/>
      <w:bookmarkStart w:id="2289" w:name="_Toc393198264"/>
      <w:bookmarkStart w:id="2290" w:name="_Toc393198692"/>
      <w:bookmarkStart w:id="2291" w:name="_Toc393200803"/>
      <w:bookmarkStart w:id="2292" w:name="_Toc393201064"/>
      <w:bookmarkStart w:id="2293" w:name="_Toc393290223"/>
      <w:bookmarkStart w:id="2294" w:name="_Toc393700126"/>
      <w:bookmarkStart w:id="2295" w:name="_Toc393895848"/>
      <w:bookmarkStart w:id="2296" w:name="_Toc393965420"/>
      <w:bookmarkStart w:id="2297" w:name="_Toc393965676"/>
      <w:bookmarkStart w:id="2298" w:name="_Toc393198265"/>
      <w:bookmarkStart w:id="2299" w:name="_Toc393198693"/>
      <w:bookmarkStart w:id="2300" w:name="_Toc393200804"/>
      <w:bookmarkStart w:id="2301" w:name="_Toc393201065"/>
      <w:bookmarkStart w:id="2302" w:name="_Toc393290224"/>
      <w:bookmarkStart w:id="2303" w:name="_Toc393700127"/>
      <w:bookmarkStart w:id="2304" w:name="_Toc393895849"/>
      <w:bookmarkStart w:id="2305" w:name="_Toc393965421"/>
      <w:bookmarkStart w:id="2306" w:name="_Toc393965677"/>
      <w:bookmarkStart w:id="2307" w:name="_Toc393198266"/>
      <w:bookmarkStart w:id="2308" w:name="_Toc393198694"/>
      <w:bookmarkStart w:id="2309" w:name="_Toc393200805"/>
      <w:bookmarkStart w:id="2310" w:name="_Toc393201066"/>
      <w:bookmarkStart w:id="2311" w:name="_Toc393290225"/>
      <w:bookmarkStart w:id="2312" w:name="_Toc393700128"/>
      <w:bookmarkStart w:id="2313" w:name="_Toc393895850"/>
      <w:bookmarkStart w:id="2314" w:name="_Toc393965422"/>
      <w:bookmarkStart w:id="2315" w:name="_Toc393965678"/>
      <w:bookmarkStart w:id="2316" w:name="_Toc393198695"/>
      <w:bookmarkStart w:id="2317" w:name="_Toc393200806"/>
      <w:bookmarkStart w:id="2318" w:name="_Toc393201067"/>
      <w:bookmarkStart w:id="2319" w:name="_Toc393290226"/>
      <w:bookmarkStart w:id="2320" w:name="_Toc393700129"/>
      <w:bookmarkStart w:id="2321" w:name="_Toc393895851"/>
      <w:bookmarkStart w:id="2322" w:name="_Toc393965423"/>
      <w:bookmarkStart w:id="2323" w:name="_Toc393965679"/>
      <w:bookmarkStart w:id="2324" w:name="_Toc393198696"/>
      <w:bookmarkStart w:id="2325" w:name="_Toc393200807"/>
      <w:bookmarkStart w:id="2326" w:name="_Toc393201068"/>
      <w:bookmarkStart w:id="2327" w:name="_Toc393290227"/>
      <w:bookmarkStart w:id="2328" w:name="_Toc393700130"/>
      <w:bookmarkStart w:id="2329" w:name="_Toc393895852"/>
      <w:bookmarkStart w:id="2330" w:name="_Toc393965424"/>
      <w:bookmarkStart w:id="2331" w:name="_Toc393965680"/>
      <w:bookmarkStart w:id="2332" w:name="_Toc393198697"/>
      <w:bookmarkStart w:id="2333" w:name="_Toc393200808"/>
      <w:bookmarkStart w:id="2334" w:name="_Toc393201069"/>
      <w:bookmarkStart w:id="2335" w:name="_Toc393290228"/>
      <w:bookmarkStart w:id="2336" w:name="_Toc393700131"/>
      <w:bookmarkStart w:id="2337" w:name="_Toc393895853"/>
      <w:bookmarkStart w:id="2338" w:name="_Toc393965425"/>
      <w:bookmarkStart w:id="2339" w:name="_Toc393965681"/>
      <w:bookmarkStart w:id="2340" w:name="_Toc393198698"/>
      <w:bookmarkStart w:id="2341" w:name="_Toc393200809"/>
      <w:bookmarkStart w:id="2342" w:name="_Toc393201070"/>
      <w:bookmarkStart w:id="2343" w:name="_Toc393290229"/>
      <w:bookmarkStart w:id="2344" w:name="_Toc393700132"/>
      <w:bookmarkStart w:id="2345" w:name="_Toc393895854"/>
      <w:bookmarkStart w:id="2346" w:name="_Toc393965426"/>
      <w:bookmarkStart w:id="2347" w:name="_Toc393965682"/>
      <w:bookmarkStart w:id="2348" w:name="_Toc393198699"/>
      <w:bookmarkStart w:id="2349" w:name="_Toc393200810"/>
      <w:bookmarkStart w:id="2350" w:name="_Toc393201071"/>
      <w:bookmarkStart w:id="2351" w:name="_Toc393290230"/>
      <w:bookmarkStart w:id="2352" w:name="_Toc393700133"/>
      <w:bookmarkStart w:id="2353" w:name="_Toc393895855"/>
      <w:bookmarkStart w:id="2354" w:name="_Toc393965427"/>
      <w:bookmarkStart w:id="2355" w:name="_Toc393965683"/>
      <w:bookmarkStart w:id="2356" w:name="_Toc393198700"/>
      <w:bookmarkStart w:id="2357" w:name="_Toc393200811"/>
      <w:bookmarkStart w:id="2358" w:name="_Toc393201072"/>
      <w:bookmarkStart w:id="2359" w:name="_Toc393290231"/>
      <w:bookmarkStart w:id="2360" w:name="_Toc393700134"/>
      <w:bookmarkStart w:id="2361" w:name="_Toc393895856"/>
      <w:bookmarkStart w:id="2362" w:name="_Toc393965428"/>
      <w:bookmarkStart w:id="2363" w:name="_Toc393965684"/>
      <w:bookmarkStart w:id="2364" w:name="_Toc393198701"/>
      <w:bookmarkStart w:id="2365" w:name="_Toc393200812"/>
      <w:bookmarkStart w:id="2366" w:name="_Toc393201073"/>
      <w:bookmarkStart w:id="2367" w:name="_Toc393290232"/>
      <w:bookmarkStart w:id="2368" w:name="_Toc393700135"/>
      <w:bookmarkStart w:id="2369" w:name="_Toc393895857"/>
      <w:bookmarkStart w:id="2370" w:name="_Toc393965429"/>
      <w:bookmarkStart w:id="2371" w:name="_Toc393965685"/>
      <w:bookmarkStart w:id="2372" w:name="_Toc393198702"/>
      <w:bookmarkStart w:id="2373" w:name="_Toc393200813"/>
      <w:bookmarkStart w:id="2374" w:name="_Toc393201074"/>
      <w:bookmarkStart w:id="2375" w:name="_Toc393290233"/>
      <w:bookmarkStart w:id="2376" w:name="_Toc393700136"/>
      <w:bookmarkStart w:id="2377" w:name="_Toc393895858"/>
      <w:bookmarkStart w:id="2378" w:name="_Toc393965430"/>
      <w:bookmarkStart w:id="2379" w:name="_Toc393965686"/>
      <w:bookmarkStart w:id="2380" w:name="_Toc393198703"/>
      <w:bookmarkStart w:id="2381" w:name="_Toc393200814"/>
      <w:bookmarkStart w:id="2382" w:name="_Toc393201075"/>
      <w:bookmarkStart w:id="2383" w:name="_Toc393290234"/>
      <w:bookmarkStart w:id="2384" w:name="_Toc393700137"/>
      <w:bookmarkStart w:id="2385" w:name="_Toc393895859"/>
      <w:bookmarkStart w:id="2386" w:name="_Toc393965431"/>
      <w:bookmarkStart w:id="2387" w:name="_Toc393965687"/>
      <w:bookmarkStart w:id="2388" w:name="_Toc393198704"/>
      <w:bookmarkStart w:id="2389" w:name="_Toc393200815"/>
      <w:bookmarkStart w:id="2390" w:name="_Toc393201076"/>
      <w:bookmarkStart w:id="2391" w:name="_Toc393290235"/>
      <w:bookmarkStart w:id="2392" w:name="_Toc393700138"/>
      <w:bookmarkStart w:id="2393" w:name="_Toc393895860"/>
      <w:bookmarkStart w:id="2394" w:name="_Toc393965432"/>
      <w:bookmarkStart w:id="2395" w:name="_Toc393965688"/>
      <w:bookmarkStart w:id="2396" w:name="_Toc393198705"/>
      <w:bookmarkStart w:id="2397" w:name="_Toc393200816"/>
      <w:bookmarkStart w:id="2398" w:name="_Toc393201077"/>
      <w:bookmarkStart w:id="2399" w:name="_Toc393290236"/>
      <w:bookmarkStart w:id="2400" w:name="_Toc393700139"/>
      <w:bookmarkStart w:id="2401" w:name="_Toc393895861"/>
      <w:bookmarkStart w:id="2402" w:name="_Toc393965433"/>
      <w:bookmarkStart w:id="2403" w:name="_Toc393965689"/>
      <w:bookmarkStart w:id="2404" w:name="_Toc393198706"/>
      <w:bookmarkStart w:id="2405" w:name="_Toc393200817"/>
      <w:bookmarkStart w:id="2406" w:name="_Toc393201078"/>
      <w:bookmarkStart w:id="2407" w:name="_Toc393290237"/>
      <w:bookmarkStart w:id="2408" w:name="_Toc393700140"/>
      <w:bookmarkStart w:id="2409" w:name="_Toc393895862"/>
      <w:bookmarkStart w:id="2410" w:name="_Toc393965434"/>
      <w:bookmarkStart w:id="2411" w:name="_Toc393965690"/>
      <w:bookmarkStart w:id="2412" w:name="_Toc393198707"/>
      <w:bookmarkStart w:id="2413" w:name="_Toc393200818"/>
      <w:bookmarkStart w:id="2414" w:name="_Toc393201079"/>
      <w:bookmarkStart w:id="2415" w:name="_Toc393290238"/>
      <w:bookmarkStart w:id="2416" w:name="_Toc393700141"/>
      <w:bookmarkStart w:id="2417" w:name="_Toc393895863"/>
      <w:bookmarkStart w:id="2418" w:name="_Toc393965435"/>
      <w:bookmarkStart w:id="2419" w:name="_Toc393965691"/>
      <w:bookmarkStart w:id="2420" w:name="_Toc393198269"/>
      <w:bookmarkStart w:id="2421" w:name="_Toc393198708"/>
      <w:bookmarkStart w:id="2422" w:name="_Toc393200819"/>
      <w:bookmarkStart w:id="2423" w:name="_Toc393201080"/>
      <w:bookmarkStart w:id="2424" w:name="_Toc393290239"/>
      <w:bookmarkStart w:id="2425" w:name="_Toc393700142"/>
      <w:bookmarkStart w:id="2426" w:name="_Toc393895864"/>
      <w:bookmarkStart w:id="2427" w:name="_Toc393965436"/>
      <w:bookmarkStart w:id="2428" w:name="_Toc393965692"/>
      <w:bookmarkStart w:id="2429" w:name="_Toc393198270"/>
      <w:bookmarkStart w:id="2430" w:name="_Toc393198709"/>
      <w:bookmarkStart w:id="2431" w:name="_Toc393200820"/>
      <w:bookmarkStart w:id="2432" w:name="_Toc393201081"/>
      <w:bookmarkStart w:id="2433" w:name="_Toc393290240"/>
      <w:bookmarkStart w:id="2434" w:name="_Toc393700143"/>
      <w:bookmarkStart w:id="2435" w:name="_Toc393895865"/>
      <w:bookmarkStart w:id="2436" w:name="_Toc393965437"/>
      <w:bookmarkStart w:id="2437" w:name="_Toc393965693"/>
      <w:bookmarkStart w:id="2438" w:name="_Toc393198271"/>
      <w:bookmarkStart w:id="2439" w:name="_Toc393198710"/>
      <w:bookmarkStart w:id="2440" w:name="_Toc393200821"/>
      <w:bookmarkStart w:id="2441" w:name="_Toc393201082"/>
      <w:bookmarkStart w:id="2442" w:name="_Toc393290241"/>
      <w:bookmarkStart w:id="2443" w:name="_Toc393700144"/>
      <w:bookmarkStart w:id="2444" w:name="_Toc393895866"/>
      <w:bookmarkStart w:id="2445" w:name="_Toc393965438"/>
      <w:bookmarkStart w:id="2446" w:name="_Toc393965694"/>
      <w:bookmarkStart w:id="2447" w:name="_Toc393198272"/>
      <w:bookmarkStart w:id="2448" w:name="_Toc393198711"/>
      <w:bookmarkStart w:id="2449" w:name="_Toc393200822"/>
      <w:bookmarkStart w:id="2450" w:name="_Toc393201083"/>
      <w:bookmarkStart w:id="2451" w:name="_Toc393290242"/>
      <w:bookmarkStart w:id="2452" w:name="_Toc393700145"/>
      <w:bookmarkStart w:id="2453" w:name="_Toc393895867"/>
      <w:bookmarkStart w:id="2454" w:name="_Toc393965439"/>
      <w:bookmarkStart w:id="2455" w:name="_Toc393965695"/>
      <w:bookmarkStart w:id="2456" w:name="_Toc393198273"/>
      <w:bookmarkStart w:id="2457" w:name="_Toc393198712"/>
      <w:bookmarkStart w:id="2458" w:name="_Toc393200823"/>
      <w:bookmarkStart w:id="2459" w:name="_Toc393201084"/>
      <w:bookmarkStart w:id="2460" w:name="_Toc393290243"/>
      <w:bookmarkStart w:id="2461" w:name="_Toc393700146"/>
      <w:bookmarkStart w:id="2462" w:name="_Toc393895868"/>
      <w:bookmarkStart w:id="2463" w:name="_Toc393965440"/>
      <w:bookmarkStart w:id="2464" w:name="_Toc393965696"/>
      <w:bookmarkStart w:id="2465" w:name="_Toc393198274"/>
      <w:bookmarkStart w:id="2466" w:name="_Toc393198713"/>
      <w:bookmarkStart w:id="2467" w:name="_Toc393200824"/>
      <w:bookmarkStart w:id="2468" w:name="_Toc393201085"/>
      <w:bookmarkStart w:id="2469" w:name="_Toc393290244"/>
      <w:bookmarkStart w:id="2470" w:name="_Toc393700147"/>
      <w:bookmarkStart w:id="2471" w:name="_Toc393895869"/>
      <w:bookmarkStart w:id="2472" w:name="_Toc393965441"/>
      <w:bookmarkStart w:id="2473" w:name="_Toc393965697"/>
      <w:bookmarkStart w:id="2474" w:name="_Toc393198275"/>
      <w:bookmarkStart w:id="2475" w:name="_Toc393198714"/>
      <w:bookmarkStart w:id="2476" w:name="_Toc393200825"/>
      <w:bookmarkStart w:id="2477" w:name="_Toc393201086"/>
      <w:bookmarkStart w:id="2478" w:name="_Toc393290245"/>
      <w:bookmarkStart w:id="2479" w:name="_Toc393700148"/>
      <w:bookmarkStart w:id="2480" w:name="_Toc393895870"/>
      <w:bookmarkStart w:id="2481" w:name="_Toc393965442"/>
      <w:bookmarkStart w:id="2482" w:name="_Toc393965698"/>
      <w:bookmarkStart w:id="2483" w:name="_Toc393198276"/>
      <w:bookmarkStart w:id="2484" w:name="_Toc393198715"/>
      <w:bookmarkStart w:id="2485" w:name="_Toc393200826"/>
      <w:bookmarkStart w:id="2486" w:name="_Toc393201087"/>
      <w:bookmarkStart w:id="2487" w:name="_Toc393290246"/>
      <w:bookmarkStart w:id="2488" w:name="_Toc393700149"/>
      <w:bookmarkStart w:id="2489" w:name="_Toc393895871"/>
      <w:bookmarkStart w:id="2490" w:name="_Toc393965443"/>
      <w:bookmarkStart w:id="2491" w:name="_Toc393965699"/>
      <w:bookmarkStart w:id="2492" w:name="_Toc393198277"/>
      <w:bookmarkStart w:id="2493" w:name="_Toc393198716"/>
      <w:bookmarkStart w:id="2494" w:name="_Toc393200827"/>
      <w:bookmarkStart w:id="2495" w:name="_Toc393201088"/>
      <w:bookmarkStart w:id="2496" w:name="_Toc393290247"/>
      <w:bookmarkStart w:id="2497" w:name="_Toc393700150"/>
      <w:bookmarkStart w:id="2498" w:name="_Toc393895872"/>
      <w:bookmarkStart w:id="2499" w:name="_Toc393965444"/>
      <w:bookmarkStart w:id="2500" w:name="_Toc393965700"/>
      <w:bookmarkStart w:id="2501" w:name="_Toc393198278"/>
      <w:bookmarkStart w:id="2502" w:name="_Toc393198717"/>
      <w:bookmarkStart w:id="2503" w:name="_Toc393200828"/>
      <w:bookmarkStart w:id="2504" w:name="_Toc393201089"/>
      <w:bookmarkStart w:id="2505" w:name="_Toc393290248"/>
      <w:bookmarkStart w:id="2506" w:name="_Toc393700151"/>
      <w:bookmarkStart w:id="2507" w:name="_Toc393895873"/>
      <w:bookmarkStart w:id="2508" w:name="_Toc393965445"/>
      <w:bookmarkStart w:id="2509" w:name="_Toc393965701"/>
      <w:bookmarkStart w:id="2510" w:name="_Toc393198279"/>
      <w:bookmarkStart w:id="2511" w:name="_Toc393198718"/>
      <w:bookmarkStart w:id="2512" w:name="_Toc393200829"/>
      <w:bookmarkStart w:id="2513" w:name="_Toc393201090"/>
      <w:bookmarkStart w:id="2514" w:name="_Toc393290249"/>
      <w:bookmarkStart w:id="2515" w:name="_Toc393700152"/>
      <w:bookmarkStart w:id="2516" w:name="_Toc393895874"/>
      <w:bookmarkStart w:id="2517" w:name="_Toc393965446"/>
      <w:bookmarkStart w:id="2518" w:name="_Toc393965702"/>
      <w:bookmarkStart w:id="2519" w:name="_Toc393198280"/>
      <w:bookmarkStart w:id="2520" w:name="_Toc393198719"/>
      <w:bookmarkStart w:id="2521" w:name="_Toc393200830"/>
      <w:bookmarkStart w:id="2522" w:name="_Toc393201091"/>
      <w:bookmarkStart w:id="2523" w:name="_Toc393290250"/>
      <w:bookmarkStart w:id="2524" w:name="_Toc393700153"/>
      <w:bookmarkStart w:id="2525" w:name="_Toc393895875"/>
      <w:bookmarkStart w:id="2526" w:name="_Toc393965447"/>
      <w:bookmarkStart w:id="2527" w:name="_Toc393965703"/>
      <w:bookmarkStart w:id="2528" w:name="_Toc393198281"/>
      <w:bookmarkStart w:id="2529" w:name="_Toc393198720"/>
      <w:bookmarkStart w:id="2530" w:name="_Toc393200831"/>
      <w:bookmarkStart w:id="2531" w:name="_Toc393201092"/>
      <w:bookmarkStart w:id="2532" w:name="_Toc393290251"/>
      <w:bookmarkStart w:id="2533" w:name="_Toc393700154"/>
      <w:bookmarkStart w:id="2534" w:name="_Toc393895876"/>
      <w:bookmarkStart w:id="2535" w:name="_Toc393965448"/>
      <w:bookmarkStart w:id="2536" w:name="_Toc393965704"/>
      <w:bookmarkStart w:id="2537" w:name="_Toc393198282"/>
      <w:bookmarkStart w:id="2538" w:name="_Toc393198721"/>
      <w:bookmarkStart w:id="2539" w:name="_Toc393200832"/>
      <w:bookmarkStart w:id="2540" w:name="_Toc393201093"/>
      <w:bookmarkStart w:id="2541" w:name="_Toc393290252"/>
      <w:bookmarkStart w:id="2542" w:name="_Toc393700155"/>
      <w:bookmarkStart w:id="2543" w:name="_Toc393895877"/>
      <w:bookmarkStart w:id="2544" w:name="_Toc393965449"/>
      <w:bookmarkStart w:id="2545" w:name="_Toc393965705"/>
      <w:bookmarkStart w:id="2546" w:name="_Toc393198283"/>
      <w:bookmarkStart w:id="2547" w:name="_Toc393198722"/>
      <w:bookmarkStart w:id="2548" w:name="_Toc393200833"/>
      <w:bookmarkStart w:id="2549" w:name="_Toc393201094"/>
      <w:bookmarkStart w:id="2550" w:name="_Toc393290253"/>
      <w:bookmarkStart w:id="2551" w:name="_Toc393700156"/>
      <w:bookmarkStart w:id="2552" w:name="_Toc393895878"/>
      <w:bookmarkStart w:id="2553" w:name="_Toc393965450"/>
      <w:bookmarkStart w:id="2554" w:name="_Toc393965706"/>
      <w:bookmarkStart w:id="2555" w:name="_Toc393198284"/>
      <w:bookmarkStart w:id="2556" w:name="_Toc393198723"/>
      <w:bookmarkStart w:id="2557" w:name="_Toc393200834"/>
      <w:bookmarkStart w:id="2558" w:name="_Toc393201095"/>
      <w:bookmarkStart w:id="2559" w:name="_Toc393290254"/>
      <w:bookmarkStart w:id="2560" w:name="_Toc393700157"/>
      <w:bookmarkStart w:id="2561" w:name="_Toc393895879"/>
      <w:bookmarkStart w:id="2562" w:name="_Toc393965451"/>
      <w:bookmarkStart w:id="2563" w:name="_Toc393965707"/>
      <w:bookmarkStart w:id="2564" w:name="_Toc393198285"/>
      <w:bookmarkStart w:id="2565" w:name="_Toc393198724"/>
      <w:bookmarkStart w:id="2566" w:name="_Toc393200835"/>
      <w:bookmarkStart w:id="2567" w:name="_Toc393201096"/>
      <w:bookmarkStart w:id="2568" w:name="_Toc393290255"/>
      <w:bookmarkStart w:id="2569" w:name="_Toc393700158"/>
      <w:bookmarkStart w:id="2570" w:name="_Toc393895880"/>
      <w:bookmarkStart w:id="2571" w:name="_Toc393965452"/>
      <w:bookmarkStart w:id="2572" w:name="_Toc393965708"/>
      <w:bookmarkStart w:id="2573" w:name="_Toc393198286"/>
      <w:bookmarkStart w:id="2574" w:name="_Toc393198725"/>
      <w:bookmarkStart w:id="2575" w:name="_Toc393200836"/>
      <w:bookmarkStart w:id="2576" w:name="_Toc393201097"/>
      <w:bookmarkStart w:id="2577" w:name="_Toc393290256"/>
      <w:bookmarkStart w:id="2578" w:name="_Toc393700159"/>
      <w:bookmarkStart w:id="2579" w:name="_Toc393895881"/>
      <w:bookmarkStart w:id="2580" w:name="_Toc393965453"/>
      <w:bookmarkStart w:id="2581" w:name="_Toc393965709"/>
      <w:bookmarkStart w:id="2582" w:name="_Toc393198287"/>
      <w:bookmarkStart w:id="2583" w:name="_Toc393198726"/>
      <w:bookmarkStart w:id="2584" w:name="_Toc393200837"/>
      <w:bookmarkStart w:id="2585" w:name="_Toc393201098"/>
      <w:bookmarkStart w:id="2586" w:name="_Toc393290257"/>
      <w:bookmarkStart w:id="2587" w:name="_Toc393700160"/>
      <w:bookmarkStart w:id="2588" w:name="_Toc393895882"/>
      <w:bookmarkStart w:id="2589" w:name="_Toc393965454"/>
      <w:bookmarkStart w:id="2590" w:name="_Toc393965710"/>
      <w:bookmarkStart w:id="2591" w:name="_Toc393198288"/>
      <w:bookmarkStart w:id="2592" w:name="_Toc393198727"/>
      <w:bookmarkStart w:id="2593" w:name="_Toc393200838"/>
      <w:bookmarkStart w:id="2594" w:name="_Toc393201099"/>
      <w:bookmarkStart w:id="2595" w:name="_Toc393290258"/>
      <w:bookmarkStart w:id="2596" w:name="_Toc393700161"/>
      <w:bookmarkStart w:id="2597" w:name="_Toc393895883"/>
      <w:bookmarkStart w:id="2598" w:name="_Toc393965455"/>
      <w:bookmarkStart w:id="2599" w:name="_Toc393965711"/>
      <w:bookmarkStart w:id="2600" w:name="_Toc393198289"/>
      <w:bookmarkStart w:id="2601" w:name="_Toc393198728"/>
      <w:bookmarkStart w:id="2602" w:name="_Toc393200839"/>
      <w:bookmarkStart w:id="2603" w:name="_Toc393201100"/>
      <w:bookmarkStart w:id="2604" w:name="_Toc393290259"/>
      <w:bookmarkStart w:id="2605" w:name="_Toc393700162"/>
      <w:bookmarkStart w:id="2606" w:name="_Toc393895884"/>
      <w:bookmarkStart w:id="2607" w:name="_Toc393965456"/>
      <w:bookmarkStart w:id="2608" w:name="_Toc393965712"/>
      <w:bookmarkStart w:id="2609" w:name="_Toc393198290"/>
      <w:bookmarkStart w:id="2610" w:name="_Toc393198729"/>
      <w:bookmarkStart w:id="2611" w:name="_Toc393200840"/>
      <w:bookmarkStart w:id="2612" w:name="_Toc393201101"/>
      <w:bookmarkStart w:id="2613" w:name="_Toc393290260"/>
      <w:bookmarkStart w:id="2614" w:name="_Toc393700163"/>
      <w:bookmarkStart w:id="2615" w:name="_Toc393895885"/>
      <w:bookmarkStart w:id="2616" w:name="_Toc393965457"/>
      <w:bookmarkStart w:id="2617" w:name="_Toc393965713"/>
      <w:bookmarkStart w:id="2618" w:name="_Toc393198291"/>
      <w:bookmarkStart w:id="2619" w:name="_Toc393198730"/>
      <w:bookmarkStart w:id="2620" w:name="_Toc393200841"/>
      <w:bookmarkStart w:id="2621" w:name="_Toc393201102"/>
      <w:bookmarkStart w:id="2622" w:name="_Toc393290261"/>
      <w:bookmarkStart w:id="2623" w:name="_Toc393700164"/>
      <w:bookmarkStart w:id="2624" w:name="_Toc393895886"/>
      <w:bookmarkStart w:id="2625" w:name="_Toc393965458"/>
      <w:bookmarkStart w:id="2626" w:name="_Toc393965714"/>
      <w:bookmarkStart w:id="2627" w:name="_Toc393198292"/>
      <w:bookmarkStart w:id="2628" w:name="_Toc393198731"/>
      <w:bookmarkStart w:id="2629" w:name="_Toc393200842"/>
      <w:bookmarkStart w:id="2630" w:name="_Toc393201103"/>
      <w:bookmarkStart w:id="2631" w:name="_Toc393290262"/>
      <w:bookmarkStart w:id="2632" w:name="_Toc393700165"/>
      <w:bookmarkStart w:id="2633" w:name="_Toc393895887"/>
      <w:bookmarkStart w:id="2634" w:name="_Toc393965459"/>
      <w:bookmarkStart w:id="2635" w:name="_Toc393965715"/>
      <w:bookmarkStart w:id="2636" w:name="_Toc393198293"/>
      <w:bookmarkStart w:id="2637" w:name="_Toc393198732"/>
      <w:bookmarkStart w:id="2638" w:name="_Toc393200843"/>
      <w:bookmarkStart w:id="2639" w:name="_Toc393201104"/>
      <w:bookmarkStart w:id="2640" w:name="_Toc393290263"/>
      <w:bookmarkStart w:id="2641" w:name="_Toc393700166"/>
      <w:bookmarkStart w:id="2642" w:name="_Toc393895888"/>
      <w:bookmarkStart w:id="2643" w:name="_Toc393965460"/>
      <w:bookmarkStart w:id="2644" w:name="_Toc393965716"/>
      <w:bookmarkStart w:id="2645" w:name="_Toc393198294"/>
      <w:bookmarkStart w:id="2646" w:name="_Toc393198733"/>
      <w:bookmarkStart w:id="2647" w:name="_Toc393200844"/>
      <w:bookmarkStart w:id="2648" w:name="_Toc393201105"/>
      <w:bookmarkStart w:id="2649" w:name="_Toc393290264"/>
      <w:bookmarkStart w:id="2650" w:name="_Toc393700167"/>
      <w:bookmarkStart w:id="2651" w:name="_Toc393895889"/>
      <w:bookmarkStart w:id="2652" w:name="_Toc393965461"/>
      <w:bookmarkStart w:id="2653" w:name="_Toc393965717"/>
      <w:bookmarkStart w:id="2654" w:name="_Toc393198734"/>
      <w:bookmarkStart w:id="2655" w:name="_Toc393200845"/>
      <w:bookmarkStart w:id="2656" w:name="_Toc393201106"/>
      <w:bookmarkStart w:id="2657" w:name="_Toc393290265"/>
      <w:bookmarkStart w:id="2658" w:name="_Toc393700168"/>
      <w:bookmarkStart w:id="2659" w:name="_Toc393895890"/>
      <w:bookmarkStart w:id="2660" w:name="_Toc393965462"/>
      <w:bookmarkStart w:id="2661" w:name="_Toc393965718"/>
      <w:bookmarkStart w:id="2662" w:name="_Toc393198735"/>
      <w:bookmarkStart w:id="2663" w:name="_Toc393200846"/>
      <w:bookmarkStart w:id="2664" w:name="_Toc393201107"/>
      <w:bookmarkStart w:id="2665" w:name="_Toc393290266"/>
      <w:bookmarkStart w:id="2666" w:name="_Toc393700169"/>
      <w:bookmarkStart w:id="2667" w:name="_Toc393895891"/>
      <w:bookmarkStart w:id="2668" w:name="_Toc393965463"/>
      <w:bookmarkStart w:id="2669" w:name="_Toc393965719"/>
      <w:bookmarkStart w:id="2670" w:name="_Toc393198736"/>
      <w:bookmarkStart w:id="2671" w:name="_Toc393200847"/>
      <w:bookmarkStart w:id="2672" w:name="_Toc393201108"/>
      <w:bookmarkStart w:id="2673" w:name="_Toc393290267"/>
      <w:bookmarkStart w:id="2674" w:name="_Toc393700170"/>
      <w:bookmarkStart w:id="2675" w:name="_Toc393895892"/>
      <w:bookmarkStart w:id="2676" w:name="_Toc393965464"/>
      <w:bookmarkStart w:id="2677" w:name="_Toc393965720"/>
      <w:bookmarkStart w:id="2678" w:name="_Toc393198737"/>
      <w:bookmarkStart w:id="2679" w:name="_Toc393200848"/>
      <w:bookmarkStart w:id="2680" w:name="_Toc393201109"/>
      <w:bookmarkStart w:id="2681" w:name="_Toc393290268"/>
      <w:bookmarkStart w:id="2682" w:name="_Toc393700171"/>
      <w:bookmarkStart w:id="2683" w:name="_Toc393895893"/>
      <w:bookmarkStart w:id="2684" w:name="_Toc393965465"/>
      <w:bookmarkStart w:id="2685" w:name="_Toc393965721"/>
      <w:bookmarkStart w:id="2686" w:name="_Toc393198739"/>
      <w:bookmarkStart w:id="2687" w:name="_Toc393200850"/>
      <w:bookmarkStart w:id="2688" w:name="_Toc393201111"/>
      <w:bookmarkStart w:id="2689" w:name="_Toc393290270"/>
      <w:bookmarkStart w:id="2690" w:name="_Toc393700173"/>
      <w:bookmarkStart w:id="2691" w:name="_Toc393895895"/>
      <w:bookmarkStart w:id="2692" w:name="_Toc393965467"/>
      <w:bookmarkStart w:id="2693" w:name="_Toc393965723"/>
      <w:bookmarkStart w:id="2694" w:name="_Toc393198740"/>
      <w:bookmarkStart w:id="2695" w:name="_Toc393200851"/>
      <w:bookmarkStart w:id="2696" w:name="_Toc393201112"/>
      <w:bookmarkStart w:id="2697" w:name="_Toc393290271"/>
      <w:bookmarkStart w:id="2698" w:name="_Toc393700174"/>
      <w:bookmarkStart w:id="2699" w:name="_Toc393895896"/>
      <w:bookmarkStart w:id="2700" w:name="_Toc393965468"/>
      <w:bookmarkStart w:id="2701" w:name="_Toc393965724"/>
      <w:bookmarkStart w:id="2702" w:name="_Toc393198741"/>
      <w:bookmarkStart w:id="2703" w:name="_Toc393200852"/>
      <w:bookmarkStart w:id="2704" w:name="_Toc393201113"/>
      <w:bookmarkStart w:id="2705" w:name="_Toc393290272"/>
      <w:bookmarkStart w:id="2706" w:name="_Toc393700175"/>
      <w:bookmarkStart w:id="2707" w:name="_Toc393895897"/>
      <w:bookmarkStart w:id="2708" w:name="_Toc393965469"/>
      <w:bookmarkStart w:id="2709" w:name="_Toc393965725"/>
      <w:bookmarkStart w:id="2710" w:name="_Toc393198742"/>
      <w:bookmarkStart w:id="2711" w:name="_Toc393200853"/>
      <w:bookmarkStart w:id="2712" w:name="_Toc393201114"/>
      <w:bookmarkStart w:id="2713" w:name="_Toc393290273"/>
      <w:bookmarkStart w:id="2714" w:name="_Toc393700176"/>
      <w:bookmarkStart w:id="2715" w:name="_Toc393895898"/>
      <w:bookmarkStart w:id="2716" w:name="_Toc393965470"/>
      <w:bookmarkStart w:id="2717" w:name="_Toc393965726"/>
      <w:bookmarkStart w:id="2718" w:name="_Toc393198743"/>
      <w:bookmarkStart w:id="2719" w:name="_Toc393200854"/>
      <w:bookmarkStart w:id="2720" w:name="_Toc393201115"/>
      <w:bookmarkStart w:id="2721" w:name="_Toc393290274"/>
      <w:bookmarkStart w:id="2722" w:name="_Toc393700177"/>
      <w:bookmarkStart w:id="2723" w:name="_Toc393895899"/>
      <w:bookmarkStart w:id="2724" w:name="_Toc393965471"/>
      <w:bookmarkStart w:id="2725" w:name="_Toc393965727"/>
      <w:bookmarkStart w:id="2726" w:name="_Toc393198744"/>
      <w:bookmarkStart w:id="2727" w:name="_Toc393200855"/>
      <w:bookmarkStart w:id="2728" w:name="_Toc393201116"/>
      <w:bookmarkStart w:id="2729" w:name="_Toc393290275"/>
      <w:bookmarkStart w:id="2730" w:name="_Toc393700178"/>
      <w:bookmarkStart w:id="2731" w:name="_Toc393895900"/>
      <w:bookmarkStart w:id="2732" w:name="_Toc393965472"/>
      <w:bookmarkStart w:id="2733" w:name="_Toc393965728"/>
      <w:bookmarkStart w:id="2734" w:name="_Toc393198745"/>
      <w:bookmarkStart w:id="2735" w:name="_Toc393200856"/>
      <w:bookmarkStart w:id="2736" w:name="_Toc393201117"/>
      <w:bookmarkStart w:id="2737" w:name="_Toc393290276"/>
      <w:bookmarkStart w:id="2738" w:name="_Toc393700179"/>
      <w:bookmarkStart w:id="2739" w:name="_Toc393895901"/>
      <w:bookmarkStart w:id="2740" w:name="_Toc393965473"/>
      <w:bookmarkStart w:id="2741" w:name="_Toc393965729"/>
      <w:bookmarkStart w:id="2742" w:name="_Toc393198746"/>
      <w:bookmarkStart w:id="2743" w:name="_Toc393200857"/>
      <w:bookmarkStart w:id="2744" w:name="_Toc393201118"/>
      <w:bookmarkStart w:id="2745" w:name="_Toc393290277"/>
      <w:bookmarkStart w:id="2746" w:name="_Toc393700180"/>
      <w:bookmarkStart w:id="2747" w:name="_Toc393895902"/>
      <w:bookmarkStart w:id="2748" w:name="_Toc393965474"/>
      <w:bookmarkStart w:id="2749" w:name="_Toc393965730"/>
      <w:bookmarkStart w:id="2750" w:name="_Toc393198747"/>
      <w:bookmarkStart w:id="2751" w:name="_Toc393200858"/>
      <w:bookmarkStart w:id="2752" w:name="_Toc393201119"/>
      <w:bookmarkStart w:id="2753" w:name="_Toc393290278"/>
      <w:bookmarkStart w:id="2754" w:name="_Toc393700181"/>
      <w:bookmarkStart w:id="2755" w:name="_Toc393895903"/>
      <w:bookmarkStart w:id="2756" w:name="_Toc393965475"/>
      <w:bookmarkStart w:id="2757" w:name="_Toc393965731"/>
      <w:bookmarkStart w:id="2758" w:name="_Toc393198748"/>
      <w:bookmarkStart w:id="2759" w:name="_Toc393200859"/>
      <w:bookmarkStart w:id="2760" w:name="_Toc393201120"/>
      <w:bookmarkStart w:id="2761" w:name="_Toc393290279"/>
      <w:bookmarkStart w:id="2762" w:name="_Toc393700182"/>
      <w:bookmarkStart w:id="2763" w:name="_Toc393895904"/>
      <w:bookmarkStart w:id="2764" w:name="_Toc393965476"/>
      <w:bookmarkStart w:id="2765" w:name="_Toc393965732"/>
      <w:bookmarkStart w:id="2766" w:name="_Toc393198749"/>
      <w:bookmarkStart w:id="2767" w:name="_Toc393200860"/>
      <w:bookmarkStart w:id="2768" w:name="_Toc393201121"/>
      <w:bookmarkStart w:id="2769" w:name="_Toc393290280"/>
      <w:bookmarkStart w:id="2770" w:name="_Toc393700183"/>
      <w:bookmarkStart w:id="2771" w:name="_Toc393895905"/>
      <w:bookmarkStart w:id="2772" w:name="_Toc393965477"/>
      <w:bookmarkStart w:id="2773" w:name="_Toc393965733"/>
      <w:bookmarkStart w:id="2774" w:name="_Toc393198750"/>
      <w:bookmarkStart w:id="2775" w:name="_Toc393200861"/>
      <w:bookmarkStart w:id="2776" w:name="_Toc393201122"/>
      <w:bookmarkStart w:id="2777" w:name="_Toc393290281"/>
      <w:bookmarkStart w:id="2778" w:name="_Toc393700184"/>
      <w:bookmarkStart w:id="2779" w:name="_Toc393895906"/>
      <w:bookmarkStart w:id="2780" w:name="_Toc393965478"/>
      <w:bookmarkStart w:id="2781" w:name="_Toc393965734"/>
      <w:bookmarkStart w:id="2782" w:name="_Toc393198751"/>
      <w:bookmarkStart w:id="2783" w:name="_Toc393200862"/>
      <w:bookmarkStart w:id="2784" w:name="_Toc393201123"/>
      <w:bookmarkStart w:id="2785" w:name="_Toc393290282"/>
      <w:bookmarkStart w:id="2786" w:name="_Toc393700185"/>
      <w:bookmarkStart w:id="2787" w:name="_Toc393895907"/>
      <w:bookmarkStart w:id="2788" w:name="_Toc393965479"/>
      <w:bookmarkStart w:id="2789" w:name="_Toc393965735"/>
      <w:bookmarkStart w:id="2790" w:name="_Toc393198752"/>
      <w:bookmarkStart w:id="2791" w:name="_Toc393200863"/>
      <w:bookmarkStart w:id="2792" w:name="_Toc393201124"/>
      <w:bookmarkStart w:id="2793" w:name="_Toc393290283"/>
      <w:bookmarkStart w:id="2794" w:name="_Toc393700186"/>
      <w:bookmarkStart w:id="2795" w:name="_Toc393895908"/>
      <w:bookmarkStart w:id="2796" w:name="_Toc393965480"/>
      <w:bookmarkStart w:id="2797" w:name="_Toc393965736"/>
      <w:bookmarkStart w:id="2798" w:name="_Toc393198753"/>
      <w:bookmarkStart w:id="2799" w:name="_Toc393200864"/>
      <w:bookmarkStart w:id="2800" w:name="_Toc393201125"/>
      <w:bookmarkStart w:id="2801" w:name="_Toc393290284"/>
      <w:bookmarkStart w:id="2802" w:name="_Toc393700187"/>
      <w:bookmarkStart w:id="2803" w:name="_Toc393895909"/>
      <w:bookmarkStart w:id="2804" w:name="_Toc393965481"/>
      <w:bookmarkStart w:id="2805" w:name="_Toc393965737"/>
      <w:bookmarkStart w:id="2806" w:name="_Toc382225761"/>
      <w:bookmarkStart w:id="2807" w:name="_Toc398285613"/>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r>
        <w:t>IV.</w:t>
      </w:r>
      <w:r>
        <w:tab/>
      </w:r>
      <w:r w:rsidR="009267BB" w:rsidRPr="009267BB">
        <w:t>Findings of FacT</w:t>
      </w:r>
      <w:bookmarkEnd w:id="2806"/>
      <w:bookmarkEnd w:id="2807"/>
    </w:p>
    <w:p w:rsidR="009267BB" w:rsidRPr="009267BB" w:rsidRDefault="009267BB" w:rsidP="009267BB">
      <w:pPr>
        <w:rPr>
          <w:rFonts w:cs="Arial"/>
          <w:szCs w:val="24"/>
        </w:rPr>
      </w:pPr>
    </w:p>
    <w:p w:rsidR="002502BA" w:rsidRPr="00092B4F" w:rsidRDefault="00BD521B" w:rsidP="00787121">
      <w:pPr>
        <w:pStyle w:val="ListParagraph"/>
        <w:numPr>
          <w:ilvl w:val="0"/>
          <w:numId w:val="9"/>
        </w:numPr>
        <w:ind w:hanging="720"/>
        <w:rPr>
          <w:rFonts w:ascii="Arial" w:eastAsiaTheme="minorHAnsi" w:hAnsi="Arial" w:cs="Arial"/>
          <w:szCs w:val="24"/>
        </w:rPr>
      </w:pPr>
      <w:r w:rsidRPr="005D53F4">
        <w:rPr>
          <w:rFonts w:ascii="Arial" w:eastAsiaTheme="minorHAnsi" w:hAnsi="Arial" w:cs="Arial"/>
          <w:szCs w:val="24"/>
        </w:rPr>
        <w:t xml:space="preserve">The EDCs </w:t>
      </w:r>
      <w:r w:rsidR="00B54C0B" w:rsidRPr="005D53F4">
        <w:rPr>
          <w:rFonts w:ascii="Arial" w:eastAsiaTheme="minorHAnsi" w:hAnsi="Arial" w:cs="Arial"/>
          <w:szCs w:val="24"/>
        </w:rPr>
        <w:t>proposed</w:t>
      </w:r>
      <w:r w:rsidR="003C5AF2" w:rsidRPr="005D53F4">
        <w:rPr>
          <w:rFonts w:ascii="Arial" w:eastAsiaTheme="minorHAnsi" w:hAnsi="Arial" w:cs="Arial"/>
          <w:szCs w:val="24"/>
        </w:rPr>
        <w:t xml:space="preserve"> </w:t>
      </w:r>
      <w:r w:rsidRPr="00092B4F">
        <w:rPr>
          <w:rFonts w:ascii="Arial" w:eastAsiaTheme="minorHAnsi" w:hAnsi="Arial" w:cs="Arial"/>
          <w:szCs w:val="24"/>
        </w:rPr>
        <w:t xml:space="preserve">to be </w:t>
      </w:r>
      <w:r w:rsidR="00B54C0B" w:rsidRPr="00092B4F">
        <w:rPr>
          <w:rFonts w:ascii="Arial" w:eastAsiaTheme="minorHAnsi" w:hAnsi="Arial" w:cs="Arial"/>
          <w:szCs w:val="24"/>
        </w:rPr>
        <w:t xml:space="preserve">the SPA in </w:t>
      </w:r>
      <w:r w:rsidRPr="00092B4F">
        <w:rPr>
          <w:rFonts w:ascii="Arial" w:eastAsiaTheme="minorHAnsi" w:hAnsi="Arial" w:cs="Arial"/>
          <w:szCs w:val="24"/>
        </w:rPr>
        <w:t xml:space="preserve">their respective </w:t>
      </w:r>
      <w:r w:rsidR="00786A82" w:rsidRPr="00092B4F">
        <w:rPr>
          <w:rFonts w:ascii="Arial" w:eastAsiaTheme="minorHAnsi" w:hAnsi="Arial" w:cs="Arial"/>
          <w:szCs w:val="24"/>
        </w:rPr>
        <w:t xml:space="preserve">service </w:t>
      </w:r>
      <w:r w:rsidR="00B54C0B" w:rsidRPr="00092B4F">
        <w:rPr>
          <w:rFonts w:ascii="Arial" w:eastAsiaTheme="minorHAnsi" w:hAnsi="Arial" w:cs="Arial"/>
          <w:szCs w:val="24"/>
        </w:rPr>
        <w:t>territor</w:t>
      </w:r>
      <w:r w:rsidRPr="00092B4F">
        <w:rPr>
          <w:rFonts w:ascii="Arial" w:eastAsiaTheme="minorHAnsi" w:hAnsi="Arial" w:cs="Arial"/>
          <w:szCs w:val="24"/>
        </w:rPr>
        <w:t>ies.</w:t>
      </w:r>
    </w:p>
    <w:p w:rsidR="003C5AF2" w:rsidRPr="005D53F4" w:rsidRDefault="003C5AF2" w:rsidP="000B156B">
      <w:pPr>
        <w:ind w:left="720" w:hanging="720"/>
        <w:contextualSpacing/>
        <w:rPr>
          <w:rFonts w:eastAsiaTheme="minorHAnsi" w:cs="Arial"/>
          <w:szCs w:val="24"/>
        </w:rPr>
      </w:pPr>
    </w:p>
    <w:p w:rsidR="003C5AF2" w:rsidRPr="00092B4F" w:rsidRDefault="00342F62" w:rsidP="00787121">
      <w:pPr>
        <w:pStyle w:val="ListParagraph"/>
        <w:numPr>
          <w:ilvl w:val="0"/>
          <w:numId w:val="9"/>
        </w:numPr>
        <w:ind w:hanging="720"/>
        <w:jc w:val="both"/>
        <w:rPr>
          <w:rFonts w:ascii="Arial" w:eastAsiaTheme="minorHAnsi" w:hAnsi="Arial" w:cs="Arial"/>
          <w:szCs w:val="24"/>
        </w:rPr>
      </w:pPr>
      <w:r w:rsidRPr="005D53F4">
        <w:rPr>
          <w:rFonts w:ascii="Arial" w:hAnsi="Arial" w:cs="Arial"/>
        </w:rPr>
        <w:t xml:space="preserve">The Working Group </w:t>
      </w:r>
      <w:r w:rsidR="001867A9" w:rsidRPr="00092B4F">
        <w:rPr>
          <w:rFonts w:ascii="Arial" w:hAnsi="Arial" w:cs="Arial"/>
        </w:rPr>
        <w:t xml:space="preserve">is </w:t>
      </w:r>
      <w:r w:rsidRPr="00092B4F">
        <w:rPr>
          <w:rFonts w:ascii="Arial" w:hAnsi="Arial" w:cs="Arial"/>
        </w:rPr>
        <w:t>comprised of representatives of the utility pole owners, CATV</w:t>
      </w:r>
      <w:r w:rsidR="00262AEC">
        <w:rPr>
          <w:rFonts w:ascii="Arial" w:hAnsi="Arial" w:cs="Arial"/>
        </w:rPr>
        <w:t xml:space="preserve"> companies</w:t>
      </w:r>
      <w:r w:rsidRPr="00092B4F">
        <w:rPr>
          <w:rFonts w:ascii="Arial" w:hAnsi="Arial" w:cs="Arial"/>
        </w:rPr>
        <w:t xml:space="preserve">, telecommunications services companies, </w:t>
      </w:r>
      <w:r w:rsidR="00786A82" w:rsidRPr="00092B4F">
        <w:rPr>
          <w:rFonts w:ascii="Arial" w:hAnsi="Arial" w:cs="Arial"/>
        </w:rPr>
        <w:t xml:space="preserve">state and </w:t>
      </w:r>
      <w:r w:rsidRPr="00092B4F">
        <w:rPr>
          <w:rFonts w:ascii="Arial" w:hAnsi="Arial" w:cs="Arial"/>
        </w:rPr>
        <w:t>municipalities</w:t>
      </w:r>
      <w:r w:rsidR="00786A82" w:rsidRPr="00092B4F">
        <w:rPr>
          <w:rFonts w:ascii="Arial" w:hAnsi="Arial" w:cs="Arial"/>
        </w:rPr>
        <w:t xml:space="preserve"> </w:t>
      </w:r>
      <w:r w:rsidRPr="00092B4F">
        <w:rPr>
          <w:rFonts w:ascii="Arial" w:hAnsi="Arial" w:cs="Arial"/>
        </w:rPr>
        <w:t>and other interested parties.</w:t>
      </w:r>
    </w:p>
    <w:p w:rsidR="00224FBE" w:rsidRPr="005D53F4" w:rsidRDefault="00224FBE" w:rsidP="000B156B">
      <w:pPr>
        <w:pStyle w:val="ListParagraph"/>
        <w:ind w:hanging="720"/>
        <w:jc w:val="both"/>
        <w:rPr>
          <w:rFonts w:ascii="Arial" w:eastAsiaTheme="minorHAnsi" w:hAnsi="Arial" w:cs="Arial"/>
          <w:szCs w:val="24"/>
        </w:rPr>
      </w:pPr>
    </w:p>
    <w:p w:rsidR="00786A82" w:rsidRPr="00092B4F" w:rsidRDefault="00786A82" w:rsidP="00787121">
      <w:pPr>
        <w:pStyle w:val="ListParagraph"/>
        <w:numPr>
          <w:ilvl w:val="0"/>
          <w:numId w:val="9"/>
        </w:numPr>
        <w:ind w:hanging="720"/>
        <w:jc w:val="both"/>
        <w:rPr>
          <w:rFonts w:ascii="Arial" w:eastAsiaTheme="minorHAnsi" w:hAnsi="Arial" w:cs="Arial"/>
          <w:szCs w:val="24"/>
        </w:rPr>
      </w:pPr>
      <w:r w:rsidRPr="005D53F4">
        <w:rPr>
          <w:rFonts w:ascii="Arial" w:hAnsi="Arial" w:cs="Arial"/>
        </w:rPr>
        <w:t xml:space="preserve">The majority of </w:t>
      </w:r>
      <w:r w:rsidR="001867A9" w:rsidRPr="00092B4F">
        <w:rPr>
          <w:rFonts w:ascii="Arial" w:hAnsi="Arial" w:cs="Arial"/>
        </w:rPr>
        <w:t>p</w:t>
      </w:r>
      <w:r w:rsidRPr="00092B4F">
        <w:rPr>
          <w:rFonts w:ascii="Arial" w:hAnsi="Arial" w:cs="Arial"/>
        </w:rPr>
        <w:t>articipants in the Working Group support the EDCs be</w:t>
      </w:r>
      <w:r w:rsidR="001867A9" w:rsidRPr="00092B4F">
        <w:rPr>
          <w:rFonts w:ascii="Arial" w:hAnsi="Arial" w:cs="Arial"/>
        </w:rPr>
        <w:t>ing</w:t>
      </w:r>
      <w:r w:rsidRPr="00092B4F">
        <w:rPr>
          <w:rFonts w:ascii="Arial" w:hAnsi="Arial" w:cs="Arial"/>
        </w:rPr>
        <w:t xml:space="preserve"> designated the SPA in their respective service territories.</w:t>
      </w:r>
    </w:p>
    <w:p w:rsidR="00B07A2B" w:rsidRPr="005D53F4" w:rsidRDefault="00B07A2B" w:rsidP="000B156B">
      <w:pPr>
        <w:ind w:left="720" w:hanging="720"/>
        <w:contextualSpacing/>
        <w:rPr>
          <w:rFonts w:eastAsiaTheme="minorHAnsi" w:cs="Arial"/>
          <w:szCs w:val="24"/>
        </w:rPr>
      </w:pPr>
    </w:p>
    <w:p w:rsidR="00BD521B" w:rsidRPr="00092B4F" w:rsidRDefault="0085788F" w:rsidP="00787121">
      <w:pPr>
        <w:pStyle w:val="ListParagraph"/>
        <w:numPr>
          <w:ilvl w:val="0"/>
          <w:numId w:val="9"/>
        </w:numPr>
        <w:ind w:hanging="720"/>
        <w:jc w:val="both"/>
        <w:rPr>
          <w:rFonts w:ascii="Arial" w:eastAsiaTheme="minorHAnsi" w:hAnsi="Arial" w:cs="Arial"/>
        </w:rPr>
      </w:pPr>
      <w:r w:rsidRPr="005D53F4">
        <w:rPr>
          <w:rFonts w:ascii="Arial" w:hAnsi="Arial" w:cs="Arial"/>
        </w:rPr>
        <w:t xml:space="preserve">UI </w:t>
      </w:r>
      <w:r w:rsidR="00BD521B" w:rsidRPr="005D53F4">
        <w:rPr>
          <w:rFonts w:ascii="Arial" w:hAnsi="Arial" w:cs="Arial"/>
        </w:rPr>
        <w:t>requested to be th</w:t>
      </w:r>
      <w:r w:rsidR="00BD521B" w:rsidRPr="00092B4F">
        <w:rPr>
          <w:rFonts w:ascii="Arial" w:hAnsi="Arial" w:cs="Arial"/>
        </w:rPr>
        <w:t>e sole owner of the utility poles</w:t>
      </w:r>
      <w:r w:rsidR="00AC1701" w:rsidRPr="00092B4F">
        <w:rPr>
          <w:rFonts w:ascii="Arial" w:hAnsi="Arial" w:cs="Arial"/>
        </w:rPr>
        <w:t xml:space="preserve"> in its </w:t>
      </w:r>
      <w:r w:rsidR="006C33E9">
        <w:rPr>
          <w:rFonts w:ascii="Arial" w:hAnsi="Arial" w:cs="Arial"/>
        </w:rPr>
        <w:t xml:space="preserve">service </w:t>
      </w:r>
      <w:r w:rsidR="00AC1701" w:rsidRPr="00092B4F">
        <w:rPr>
          <w:rFonts w:ascii="Arial" w:hAnsi="Arial" w:cs="Arial"/>
        </w:rPr>
        <w:t>territory</w:t>
      </w:r>
      <w:r w:rsidR="00BD521B" w:rsidRPr="00092B4F">
        <w:rPr>
          <w:rFonts w:ascii="Arial" w:hAnsi="Arial" w:cs="Arial"/>
        </w:rPr>
        <w:t>.</w:t>
      </w:r>
    </w:p>
    <w:p w:rsidR="00B07A2B" w:rsidRPr="005D53F4" w:rsidRDefault="00B07A2B" w:rsidP="000B156B">
      <w:pPr>
        <w:ind w:left="720" w:hanging="720"/>
        <w:contextualSpacing/>
        <w:rPr>
          <w:rFonts w:eastAsiaTheme="minorHAnsi" w:cs="Arial"/>
          <w:szCs w:val="24"/>
        </w:rPr>
      </w:pPr>
    </w:p>
    <w:p w:rsidR="00786A82" w:rsidRPr="00092B4F" w:rsidRDefault="00786A82" w:rsidP="00787121">
      <w:pPr>
        <w:pStyle w:val="ListParagraph"/>
        <w:numPr>
          <w:ilvl w:val="0"/>
          <w:numId w:val="9"/>
        </w:numPr>
        <w:ind w:hanging="720"/>
        <w:jc w:val="both"/>
        <w:rPr>
          <w:rFonts w:ascii="Arial" w:eastAsiaTheme="minorHAnsi" w:hAnsi="Arial" w:cs="Arial"/>
          <w:szCs w:val="24"/>
        </w:rPr>
      </w:pPr>
      <w:r w:rsidRPr="005D53F4">
        <w:rPr>
          <w:rFonts w:ascii="Arial" w:hAnsi="Arial" w:cs="Arial"/>
        </w:rPr>
        <w:t>AT&amp;T rejected UI’s propos</w:t>
      </w:r>
      <w:r w:rsidR="001867A9" w:rsidRPr="005D53F4">
        <w:rPr>
          <w:rFonts w:ascii="Arial" w:hAnsi="Arial" w:cs="Arial"/>
        </w:rPr>
        <w:t>al</w:t>
      </w:r>
      <w:r w:rsidR="001867A9" w:rsidRPr="00092B4F">
        <w:rPr>
          <w:rFonts w:ascii="Arial" w:hAnsi="Arial" w:cs="Arial"/>
        </w:rPr>
        <w:t xml:space="preserve"> to transfer </w:t>
      </w:r>
      <w:r w:rsidRPr="00092B4F">
        <w:rPr>
          <w:rFonts w:ascii="Arial" w:hAnsi="Arial" w:cs="Arial"/>
        </w:rPr>
        <w:t>ownership</w:t>
      </w:r>
      <w:r w:rsidR="001867A9" w:rsidRPr="00092B4F">
        <w:rPr>
          <w:rFonts w:ascii="Arial" w:hAnsi="Arial" w:cs="Arial"/>
        </w:rPr>
        <w:t xml:space="preserve"> </w:t>
      </w:r>
      <w:r w:rsidR="00262AEC">
        <w:rPr>
          <w:rFonts w:ascii="Arial" w:hAnsi="Arial" w:cs="Arial"/>
        </w:rPr>
        <w:t xml:space="preserve">rights </w:t>
      </w:r>
      <w:r w:rsidR="001867A9" w:rsidRPr="00092B4F">
        <w:rPr>
          <w:rFonts w:ascii="Arial" w:hAnsi="Arial" w:cs="Arial"/>
        </w:rPr>
        <w:t>of its utility poles</w:t>
      </w:r>
      <w:r w:rsidRPr="00092B4F">
        <w:rPr>
          <w:rFonts w:ascii="Arial" w:hAnsi="Arial" w:cs="Arial"/>
        </w:rPr>
        <w:t>.</w:t>
      </w:r>
    </w:p>
    <w:p w:rsidR="00224FBE" w:rsidRPr="00092B4F" w:rsidRDefault="00224FBE" w:rsidP="000B156B">
      <w:pPr>
        <w:pStyle w:val="ListParagraph"/>
        <w:ind w:hanging="720"/>
        <w:jc w:val="both"/>
        <w:rPr>
          <w:rFonts w:ascii="Arial" w:eastAsiaTheme="minorHAnsi" w:hAnsi="Arial" w:cs="Arial"/>
          <w:szCs w:val="24"/>
        </w:rPr>
      </w:pPr>
    </w:p>
    <w:p w:rsidR="00224FBE" w:rsidRPr="00092B4F" w:rsidRDefault="00224FBE" w:rsidP="00787121">
      <w:pPr>
        <w:pStyle w:val="ListParagraph"/>
        <w:numPr>
          <w:ilvl w:val="0"/>
          <w:numId w:val="9"/>
        </w:numPr>
        <w:ind w:hanging="720"/>
        <w:jc w:val="both"/>
        <w:rPr>
          <w:rFonts w:ascii="Arial" w:eastAsiaTheme="minorHAnsi" w:hAnsi="Arial" w:cs="Arial"/>
          <w:szCs w:val="24"/>
        </w:rPr>
      </w:pPr>
      <w:r w:rsidRPr="005D53F4">
        <w:rPr>
          <w:rFonts w:ascii="Arial" w:hAnsi="Arial" w:cs="Arial"/>
        </w:rPr>
        <w:t xml:space="preserve">CL&amp;P does not plan to use its electric employees to </w:t>
      </w:r>
      <w:r w:rsidR="00786A82" w:rsidRPr="005D53F4">
        <w:rPr>
          <w:rFonts w:ascii="Arial" w:hAnsi="Arial" w:cs="Arial"/>
        </w:rPr>
        <w:t xml:space="preserve">perform </w:t>
      </w:r>
      <w:r w:rsidRPr="00092B4F">
        <w:rPr>
          <w:rFonts w:ascii="Arial" w:hAnsi="Arial" w:cs="Arial"/>
        </w:rPr>
        <w:t>work in the communications gain.</w:t>
      </w:r>
    </w:p>
    <w:p w:rsidR="00224FBE" w:rsidRPr="00092B4F" w:rsidRDefault="00224FBE" w:rsidP="000B156B">
      <w:pPr>
        <w:pStyle w:val="ListParagraph"/>
        <w:ind w:hanging="720"/>
        <w:jc w:val="both"/>
        <w:rPr>
          <w:rFonts w:ascii="Arial" w:hAnsi="Arial" w:cs="Arial"/>
        </w:rPr>
      </w:pPr>
    </w:p>
    <w:p w:rsidR="00224FBE" w:rsidRPr="00092B4F" w:rsidRDefault="00224FBE" w:rsidP="00787121">
      <w:pPr>
        <w:pStyle w:val="ListParagraph"/>
        <w:numPr>
          <w:ilvl w:val="0"/>
          <w:numId w:val="9"/>
        </w:numPr>
        <w:ind w:hanging="720"/>
        <w:jc w:val="both"/>
        <w:rPr>
          <w:rFonts w:ascii="Arial" w:eastAsiaTheme="minorHAnsi" w:hAnsi="Arial" w:cs="Arial"/>
          <w:szCs w:val="24"/>
        </w:rPr>
      </w:pPr>
      <w:r w:rsidRPr="005D53F4">
        <w:rPr>
          <w:rFonts w:ascii="Arial" w:hAnsi="Arial" w:cs="Arial"/>
        </w:rPr>
        <w:t xml:space="preserve">The telephone companies have </w:t>
      </w:r>
      <w:r w:rsidR="00B40944" w:rsidRPr="005D53F4">
        <w:rPr>
          <w:rFonts w:ascii="Arial" w:hAnsi="Arial" w:cs="Arial"/>
        </w:rPr>
        <w:t>expertise</w:t>
      </w:r>
      <w:r w:rsidRPr="005D53F4">
        <w:rPr>
          <w:rFonts w:ascii="Arial" w:hAnsi="Arial" w:cs="Arial"/>
        </w:rPr>
        <w:t xml:space="preserve"> with </w:t>
      </w:r>
      <w:r w:rsidR="00262AEC" w:rsidRPr="00092B4F">
        <w:rPr>
          <w:rFonts w:ascii="Arial" w:hAnsi="Arial" w:cs="Arial"/>
        </w:rPr>
        <w:t>manag</w:t>
      </w:r>
      <w:r w:rsidR="00262AEC">
        <w:rPr>
          <w:rFonts w:ascii="Arial" w:hAnsi="Arial" w:cs="Arial"/>
        </w:rPr>
        <w:t>ing</w:t>
      </w:r>
      <w:r w:rsidR="00262AEC" w:rsidRPr="00092B4F">
        <w:rPr>
          <w:rFonts w:ascii="Arial" w:hAnsi="Arial" w:cs="Arial"/>
        </w:rPr>
        <w:t xml:space="preserve"> </w:t>
      </w:r>
      <w:r w:rsidRPr="00092B4F">
        <w:rPr>
          <w:rFonts w:ascii="Arial" w:hAnsi="Arial" w:cs="Arial"/>
        </w:rPr>
        <w:t xml:space="preserve">the </w:t>
      </w:r>
      <w:r w:rsidR="00B40944" w:rsidRPr="00092B4F">
        <w:rPr>
          <w:rFonts w:ascii="Arial" w:hAnsi="Arial" w:cs="Arial"/>
        </w:rPr>
        <w:t xml:space="preserve">engineering </w:t>
      </w:r>
      <w:r w:rsidRPr="00092B4F">
        <w:rPr>
          <w:rFonts w:ascii="Arial" w:hAnsi="Arial" w:cs="Arial"/>
        </w:rPr>
        <w:t xml:space="preserve">work in the communications gain.     </w:t>
      </w:r>
    </w:p>
    <w:p w:rsidR="002502BA" w:rsidRPr="005D53F4" w:rsidRDefault="002502BA" w:rsidP="000B156B">
      <w:pPr>
        <w:ind w:left="720" w:hanging="720"/>
        <w:contextualSpacing/>
        <w:rPr>
          <w:rFonts w:eastAsiaTheme="minorHAnsi" w:cs="Arial"/>
          <w:szCs w:val="24"/>
        </w:rPr>
      </w:pPr>
    </w:p>
    <w:p w:rsidR="0085788F" w:rsidRPr="00092B4F" w:rsidRDefault="0085788F" w:rsidP="00787121">
      <w:pPr>
        <w:pStyle w:val="ListParagraph"/>
        <w:numPr>
          <w:ilvl w:val="0"/>
          <w:numId w:val="9"/>
        </w:numPr>
        <w:ind w:hanging="720"/>
        <w:jc w:val="both"/>
        <w:rPr>
          <w:rFonts w:ascii="Arial" w:eastAsiaTheme="minorHAnsi" w:hAnsi="Arial" w:cs="Arial"/>
        </w:rPr>
      </w:pPr>
      <w:r w:rsidRPr="005D53F4">
        <w:rPr>
          <w:rFonts w:ascii="Arial" w:hAnsi="Arial" w:cs="Arial"/>
        </w:rPr>
        <w:t xml:space="preserve">The Working Group </w:t>
      </w:r>
      <w:r w:rsidR="00786A82" w:rsidRPr="00092B4F">
        <w:rPr>
          <w:rFonts w:ascii="Arial" w:hAnsi="Arial" w:cs="Arial"/>
        </w:rPr>
        <w:t>supported th</w:t>
      </w:r>
      <w:r w:rsidR="00F760B2" w:rsidRPr="00092B4F">
        <w:rPr>
          <w:rFonts w:ascii="Arial" w:hAnsi="Arial" w:cs="Arial"/>
        </w:rPr>
        <w:t xml:space="preserve">e </w:t>
      </w:r>
      <w:r w:rsidRPr="00092B4F">
        <w:rPr>
          <w:rFonts w:ascii="Arial" w:hAnsi="Arial" w:cs="Arial"/>
        </w:rPr>
        <w:t xml:space="preserve">NOTIFY </w:t>
      </w:r>
      <w:r w:rsidR="00F760B2" w:rsidRPr="00092B4F">
        <w:rPr>
          <w:rFonts w:ascii="Arial" w:hAnsi="Arial" w:cs="Arial"/>
        </w:rPr>
        <w:t xml:space="preserve">System </w:t>
      </w:r>
      <w:r w:rsidRPr="00092B4F">
        <w:rPr>
          <w:rFonts w:ascii="Arial" w:hAnsi="Arial" w:cs="Arial"/>
        </w:rPr>
        <w:t>be</w:t>
      </w:r>
      <w:r w:rsidR="001535A7">
        <w:rPr>
          <w:rFonts w:ascii="Arial" w:hAnsi="Arial" w:cs="Arial"/>
        </w:rPr>
        <w:t>ing</w:t>
      </w:r>
      <w:r w:rsidRPr="00092B4F">
        <w:rPr>
          <w:rFonts w:ascii="Arial" w:hAnsi="Arial" w:cs="Arial"/>
        </w:rPr>
        <w:t xml:space="preserve"> established for pole licensing and administration</w:t>
      </w:r>
      <w:r w:rsidR="00BD521B" w:rsidRPr="00092B4F">
        <w:rPr>
          <w:rFonts w:ascii="Arial" w:hAnsi="Arial" w:cs="Arial"/>
        </w:rPr>
        <w:t>, routine and restoration operations.</w:t>
      </w:r>
    </w:p>
    <w:p w:rsidR="00B07A2B" w:rsidRPr="005D53F4" w:rsidRDefault="00B07A2B" w:rsidP="000B156B">
      <w:pPr>
        <w:ind w:left="720" w:hanging="720"/>
        <w:contextualSpacing/>
        <w:rPr>
          <w:rFonts w:eastAsiaTheme="minorHAnsi" w:cs="Arial"/>
          <w:szCs w:val="24"/>
        </w:rPr>
      </w:pPr>
    </w:p>
    <w:p w:rsidR="00552CC0" w:rsidRPr="00092B4F" w:rsidRDefault="00F760B2" w:rsidP="00787121">
      <w:pPr>
        <w:pStyle w:val="ListParagraph"/>
        <w:numPr>
          <w:ilvl w:val="0"/>
          <w:numId w:val="9"/>
        </w:numPr>
        <w:ind w:hanging="720"/>
        <w:jc w:val="both"/>
        <w:rPr>
          <w:rFonts w:ascii="Arial" w:eastAsiaTheme="minorHAnsi" w:hAnsi="Arial" w:cs="Arial"/>
          <w:szCs w:val="24"/>
        </w:rPr>
      </w:pPr>
      <w:r w:rsidRPr="005D53F4">
        <w:rPr>
          <w:rFonts w:ascii="Arial" w:eastAsiaTheme="minorHAnsi" w:hAnsi="Arial" w:cs="Arial"/>
          <w:szCs w:val="24"/>
        </w:rPr>
        <w:t xml:space="preserve">The </w:t>
      </w:r>
      <w:r w:rsidR="00B14D49" w:rsidRPr="005D53F4">
        <w:rPr>
          <w:rFonts w:ascii="Arial" w:eastAsiaTheme="minorHAnsi" w:hAnsi="Arial" w:cs="Arial"/>
          <w:szCs w:val="24"/>
        </w:rPr>
        <w:t xml:space="preserve">NOTIFY </w:t>
      </w:r>
      <w:r w:rsidRPr="00092B4F">
        <w:rPr>
          <w:rFonts w:ascii="Arial" w:eastAsiaTheme="minorHAnsi" w:hAnsi="Arial" w:cs="Arial"/>
          <w:szCs w:val="24"/>
        </w:rPr>
        <w:t xml:space="preserve">System </w:t>
      </w:r>
      <w:r w:rsidR="00B14D49" w:rsidRPr="00092B4F">
        <w:rPr>
          <w:rFonts w:ascii="Arial" w:eastAsiaTheme="minorHAnsi" w:hAnsi="Arial" w:cs="Arial"/>
          <w:szCs w:val="24"/>
        </w:rPr>
        <w:t xml:space="preserve">is </w:t>
      </w:r>
      <w:r w:rsidR="00B14D49" w:rsidRPr="00092B4F">
        <w:rPr>
          <w:rFonts w:ascii="Arial" w:hAnsi="Arial" w:cs="Arial"/>
        </w:rPr>
        <w:t>a web based</w:t>
      </w:r>
      <w:r w:rsidR="003A3D31" w:rsidRPr="00092B4F">
        <w:rPr>
          <w:rFonts w:ascii="Arial" w:hAnsi="Arial" w:cs="Arial"/>
        </w:rPr>
        <w:t xml:space="preserve">, </w:t>
      </w:r>
      <w:r w:rsidR="00B14D49" w:rsidRPr="00092B4F">
        <w:rPr>
          <w:rFonts w:ascii="Arial" w:hAnsi="Arial" w:cs="Arial"/>
        </w:rPr>
        <w:t xml:space="preserve">database </w:t>
      </w:r>
      <w:r w:rsidR="003A3D31" w:rsidRPr="00092B4F">
        <w:rPr>
          <w:rFonts w:ascii="Arial" w:hAnsi="Arial" w:cs="Arial"/>
        </w:rPr>
        <w:t>software s</w:t>
      </w:r>
      <w:r w:rsidR="00B14D49" w:rsidRPr="00092B4F">
        <w:rPr>
          <w:rFonts w:ascii="Arial" w:hAnsi="Arial" w:cs="Arial"/>
        </w:rPr>
        <w:t>ystem.</w:t>
      </w:r>
    </w:p>
    <w:p w:rsidR="003D4E59" w:rsidRPr="005D53F4" w:rsidRDefault="003D4E59" w:rsidP="000B156B">
      <w:pPr>
        <w:pStyle w:val="ListParagraph"/>
        <w:ind w:hanging="720"/>
        <w:jc w:val="both"/>
        <w:rPr>
          <w:rFonts w:ascii="Arial" w:eastAsiaTheme="minorHAnsi" w:hAnsi="Arial" w:cs="Arial"/>
          <w:szCs w:val="24"/>
        </w:rPr>
      </w:pPr>
    </w:p>
    <w:p w:rsidR="003D4E59" w:rsidRPr="00092B4F" w:rsidRDefault="003D4E59" w:rsidP="00787121">
      <w:pPr>
        <w:pStyle w:val="ListParagraph"/>
        <w:numPr>
          <w:ilvl w:val="0"/>
          <w:numId w:val="9"/>
        </w:numPr>
        <w:ind w:hanging="720"/>
        <w:jc w:val="both"/>
        <w:rPr>
          <w:rFonts w:ascii="Arial" w:eastAsiaTheme="minorHAnsi" w:hAnsi="Arial" w:cs="Arial"/>
          <w:szCs w:val="24"/>
        </w:rPr>
      </w:pPr>
      <w:r w:rsidRPr="005D53F4">
        <w:rPr>
          <w:rFonts w:ascii="Arial" w:hAnsi="Arial" w:cs="Arial"/>
        </w:rPr>
        <w:t xml:space="preserve">The NOTIFY </w:t>
      </w:r>
      <w:r w:rsidR="00F760B2" w:rsidRPr="005D53F4">
        <w:rPr>
          <w:rFonts w:ascii="Arial" w:hAnsi="Arial" w:cs="Arial"/>
        </w:rPr>
        <w:t>S</w:t>
      </w:r>
      <w:r w:rsidRPr="00092B4F">
        <w:rPr>
          <w:rFonts w:ascii="Arial" w:hAnsi="Arial" w:cs="Arial"/>
        </w:rPr>
        <w:t>ystem currently used by CL&amp;P is built on its GIS mapping records</w:t>
      </w:r>
      <w:r w:rsidR="001535A7">
        <w:rPr>
          <w:rFonts w:ascii="Arial" w:hAnsi="Arial" w:cs="Arial"/>
        </w:rPr>
        <w:t>.</w:t>
      </w:r>
    </w:p>
    <w:p w:rsidR="0085788F" w:rsidRPr="00686C27" w:rsidRDefault="0085788F" w:rsidP="000B156B">
      <w:pPr>
        <w:pStyle w:val="ListParagraph"/>
        <w:jc w:val="both"/>
        <w:rPr>
          <w:rFonts w:eastAsiaTheme="minorHAnsi" w:cs="Arial"/>
          <w:szCs w:val="24"/>
        </w:rPr>
      </w:pPr>
    </w:p>
    <w:p w:rsidR="009267BB" w:rsidRPr="000B156B" w:rsidRDefault="00262AEC" w:rsidP="002D5AAE">
      <w:pPr>
        <w:pStyle w:val="Heading1"/>
        <w:numPr>
          <w:ilvl w:val="0"/>
          <w:numId w:val="0"/>
        </w:numPr>
        <w:rPr>
          <w:rFonts w:cs="Arial"/>
        </w:rPr>
      </w:pPr>
      <w:bookmarkStart w:id="2808" w:name="_Toc393198297"/>
      <w:bookmarkStart w:id="2809" w:name="_Toc393198755"/>
      <w:bookmarkStart w:id="2810" w:name="_Toc393200866"/>
      <w:bookmarkStart w:id="2811" w:name="_Toc393201127"/>
      <w:bookmarkStart w:id="2812" w:name="_Toc393290286"/>
      <w:bookmarkStart w:id="2813" w:name="_Toc393700189"/>
      <w:bookmarkStart w:id="2814" w:name="_Toc393895911"/>
      <w:bookmarkStart w:id="2815" w:name="_Toc393965483"/>
      <w:bookmarkStart w:id="2816" w:name="_Toc393965739"/>
      <w:bookmarkStart w:id="2817" w:name="_Toc382225762"/>
      <w:bookmarkStart w:id="2818" w:name="_Toc398285614"/>
      <w:bookmarkEnd w:id="2808"/>
      <w:bookmarkEnd w:id="2809"/>
      <w:bookmarkEnd w:id="2810"/>
      <w:bookmarkEnd w:id="2811"/>
      <w:bookmarkEnd w:id="2812"/>
      <w:bookmarkEnd w:id="2813"/>
      <w:bookmarkEnd w:id="2814"/>
      <w:bookmarkEnd w:id="2815"/>
      <w:bookmarkEnd w:id="2816"/>
      <w:r>
        <w:rPr>
          <w:rFonts w:cs="Arial"/>
        </w:rPr>
        <w:t>V.</w:t>
      </w:r>
      <w:r>
        <w:rPr>
          <w:rFonts w:cs="Arial"/>
        </w:rPr>
        <w:tab/>
      </w:r>
      <w:r w:rsidR="009267BB" w:rsidRPr="00101D1D">
        <w:rPr>
          <w:rFonts w:cs="Arial"/>
        </w:rPr>
        <w:t>Conclusion and Orders</w:t>
      </w:r>
      <w:bookmarkEnd w:id="2817"/>
      <w:bookmarkEnd w:id="2818"/>
    </w:p>
    <w:p w:rsidR="009267BB" w:rsidRPr="000B156B" w:rsidRDefault="009267BB">
      <w:pPr>
        <w:tabs>
          <w:tab w:val="left" w:pos="720"/>
        </w:tabs>
        <w:ind w:left="720"/>
        <w:outlineLvl w:val="1"/>
        <w:rPr>
          <w:rFonts w:cs="Arial"/>
          <w:b/>
          <w:smallCaps/>
        </w:rPr>
      </w:pPr>
    </w:p>
    <w:p w:rsidR="009267BB" w:rsidRPr="009267BB" w:rsidRDefault="009267BB" w:rsidP="00554F8E">
      <w:pPr>
        <w:pStyle w:val="Heading2"/>
      </w:pPr>
      <w:bookmarkStart w:id="2819" w:name="_Toc382225763"/>
      <w:bookmarkStart w:id="2820" w:name="_Toc398285615"/>
      <w:r w:rsidRPr="009267BB">
        <w:t>Conclusion</w:t>
      </w:r>
      <w:bookmarkEnd w:id="2819"/>
      <w:bookmarkEnd w:id="2820"/>
    </w:p>
    <w:p w:rsidR="009267BB" w:rsidRPr="009267BB" w:rsidRDefault="009267BB" w:rsidP="009267BB"/>
    <w:p w:rsidR="009267BB" w:rsidRDefault="009267BB" w:rsidP="009267BB">
      <w:pPr>
        <w:ind w:firstLine="720"/>
      </w:pPr>
      <w:r w:rsidRPr="009267BB">
        <w:t xml:space="preserve">The EDCs shall serve as the SPA in </w:t>
      </w:r>
      <w:r w:rsidR="00786A82">
        <w:t xml:space="preserve">their respective </w:t>
      </w:r>
      <w:r w:rsidRPr="009267BB">
        <w:t>service territor</w:t>
      </w:r>
      <w:r w:rsidR="00786A82">
        <w:t>ies</w:t>
      </w:r>
      <w:r w:rsidRPr="009267BB">
        <w:t>.  The N</w:t>
      </w:r>
      <w:r w:rsidR="00786A82">
        <w:t xml:space="preserve">OTIFY </w:t>
      </w:r>
      <w:r w:rsidR="00F760B2">
        <w:t>S</w:t>
      </w:r>
      <w:r w:rsidRPr="009267BB">
        <w:t>ystem sh</w:t>
      </w:r>
      <w:r w:rsidR="00786A82">
        <w:t xml:space="preserve">ould </w:t>
      </w:r>
      <w:r w:rsidRPr="009267BB">
        <w:t>be used by all attachers</w:t>
      </w:r>
      <w:r w:rsidR="00022094">
        <w:t>,</w:t>
      </w:r>
      <w:r w:rsidRPr="009267BB">
        <w:t xml:space="preserve"> </w:t>
      </w:r>
      <w:r w:rsidR="00022094">
        <w:t xml:space="preserve">which </w:t>
      </w:r>
      <w:r w:rsidR="00DA0674">
        <w:t xml:space="preserve">is expected to </w:t>
      </w:r>
      <w:r w:rsidRPr="009267BB">
        <w:t>result in a more efficient third party attachment process</w:t>
      </w:r>
      <w:r w:rsidR="00F760B2">
        <w:t xml:space="preserve">.  Use of </w:t>
      </w:r>
      <w:r w:rsidR="001535A7">
        <w:t xml:space="preserve">the </w:t>
      </w:r>
      <w:r w:rsidR="00F760B2">
        <w:t xml:space="preserve">NOTIFY System should produce data that </w:t>
      </w:r>
      <w:r w:rsidR="002A5CBE" w:rsidRPr="009267BB">
        <w:t>ide</w:t>
      </w:r>
      <w:r w:rsidR="002A5CBE">
        <w:t>ntifies</w:t>
      </w:r>
      <w:r w:rsidR="00F760B2">
        <w:t xml:space="preserve"> </w:t>
      </w:r>
      <w:r w:rsidRPr="009267BB">
        <w:t>any failure</w:t>
      </w:r>
      <w:r w:rsidR="00F760B2">
        <w:t>s</w:t>
      </w:r>
      <w:r w:rsidRPr="009267BB">
        <w:t xml:space="preserve"> to </w:t>
      </w:r>
      <w:r w:rsidR="00786A82">
        <w:t xml:space="preserve">comply with </w:t>
      </w:r>
      <w:r w:rsidRPr="009267BB">
        <w:t xml:space="preserve">the </w:t>
      </w:r>
      <w:r w:rsidR="00786A82">
        <w:t xml:space="preserve">PURA-mandated </w:t>
      </w:r>
      <w:r w:rsidRPr="009267BB">
        <w:t>time</w:t>
      </w:r>
      <w:r w:rsidR="00052F4E">
        <w:t xml:space="preserve"> </w:t>
      </w:r>
      <w:r w:rsidRPr="009267BB">
        <w:t>frames</w:t>
      </w:r>
      <w:r w:rsidR="00786A82">
        <w:t xml:space="preserve"> in the Make</w:t>
      </w:r>
      <w:r w:rsidR="00F760B2">
        <w:noBreakHyphen/>
      </w:r>
      <w:r w:rsidR="00786A82">
        <w:t>Ready Decision</w:t>
      </w:r>
      <w:r w:rsidRPr="009267BB">
        <w:t xml:space="preserve">.  </w:t>
      </w:r>
      <w:r w:rsidR="008F1992">
        <w:t>Recovery of a</w:t>
      </w:r>
      <w:r w:rsidRPr="009267BB">
        <w:t xml:space="preserve">ny </w:t>
      </w:r>
      <w:r w:rsidR="003316FF">
        <w:t xml:space="preserve">unreimbursed </w:t>
      </w:r>
      <w:r w:rsidRPr="009267BB">
        <w:t xml:space="preserve">costs associated with the </w:t>
      </w:r>
      <w:r w:rsidR="00F760B2">
        <w:t xml:space="preserve">EDCs role as the </w:t>
      </w:r>
      <w:r w:rsidRPr="009267BB">
        <w:t>SPA</w:t>
      </w:r>
      <w:r w:rsidR="00F760B2">
        <w:t xml:space="preserve"> </w:t>
      </w:r>
      <w:r w:rsidRPr="009267BB">
        <w:t>will be determined in future rate cases.  The Mediation Team will continue in its current role.  The W</w:t>
      </w:r>
      <w:r w:rsidR="00786A82">
        <w:t xml:space="preserve">orking Group should </w:t>
      </w:r>
      <w:r w:rsidRPr="009267BB">
        <w:t xml:space="preserve">reconvene to develop details and provide recommendations to the Authority to expand the duties of the SPA beyond its duties described </w:t>
      </w:r>
      <w:r w:rsidR="001535A7">
        <w:t>here</w:t>
      </w:r>
      <w:r w:rsidR="001535A7" w:rsidRPr="009267BB">
        <w:t>in</w:t>
      </w:r>
      <w:r w:rsidRPr="009267BB">
        <w:t>.</w:t>
      </w:r>
    </w:p>
    <w:p w:rsidR="003B6D65" w:rsidRDefault="003B6D65" w:rsidP="009267BB">
      <w:pPr>
        <w:ind w:firstLine="720"/>
      </w:pPr>
    </w:p>
    <w:p w:rsidR="009267BB" w:rsidRDefault="009267BB" w:rsidP="00E14B80">
      <w:pPr>
        <w:pStyle w:val="Heading2"/>
      </w:pPr>
      <w:bookmarkStart w:id="2821" w:name="_Toc393200869"/>
      <w:bookmarkStart w:id="2822" w:name="_Toc393201130"/>
      <w:bookmarkStart w:id="2823" w:name="_Toc393290289"/>
      <w:bookmarkStart w:id="2824" w:name="_Toc393700192"/>
      <w:bookmarkStart w:id="2825" w:name="_Toc393895914"/>
      <w:bookmarkStart w:id="2826" w:name="_Toc393965486"/>
      <w:bookmarkStart w:id="2827" w:name="_Toc393965742"/>
      <w:bookmarkStart w:id="2828" w:name="_Toc393200870"/>
      <w:bookmarkStart w:id="2829" w:name="_Toc393201131"/>
      <w:bookmarkStart w:id="2830" w:name="_Toc393290290"/>
      <w:bookmarkStart w:id="2831" w:name="_Toc393700193"/>
      <w:bookmarkStart w:id="2832" w:name="_Toc393895915"/>
      <w:bookmarkStart w:id="2833" w:name="_Toc393965487"/>
      <w:bookmarkStart w:id="2834" w:name="_Toc393965743"/>
      <w:bookmarkStart w:id="2835" w:name="_Toc382225764"/>
      <w:bookmarkStart w:id="2836" w:name="_Toc398285616"/>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r w:rsidRPr="009267BB">
        <w:t>Orders</w:t>
      </w:r>
      <w:bookmarkEnd w:id="2835"/>
      <w:bookmarkEnd w:id="2836"/>
    </w:p>
    <w:p w:rsidR="00FA23C2" w:rsidRDefault="00FA23C2" w:rsidP="000B156B"/>
    <w:p w:rsidR="00FA23C2" w:rsidRDefault="00FA23C2" w:rsidP="00FA23C2">
      <w:pPr>
        <w:spacing w:line="240" w:lineRule="atLeast"/>
        <w:ind w:firstLine="720"/>
      </w:pPr>
      <w:r w:rsidRPr="009F66B6">
        <w:t xml:space="preserve">For the following Orders, submit an original of the required documentation to the Executive Secretary, 10 Franklin Square, New Britain, Connecticut 06051, </w:t>
      </w:r>
      <w:r w:rsidRPr="009F66B6">
        <w:rPr>
          <w:u w:val="single"/>
        </w:rPr>
        <w:t>and</w:t>
      </w:r>
      <w:r w:rsidRPr="009F66B6">
        <w:t xml:space="preserve"> file an electronic version through the PURA’s website at </w:t>
      </w:r>
      <w:hyperlink r:id="rId10" w:history="1">
        <w:r w:rsidRPr="009F66B6">
          <w:rPr>
            <w:color w:val="0000FF"/>
            <w:u w:val="single"/>
          </w:rPr>
          <w:t>www.ct.gov/</w:t>
        </w:r>
      </w:hyperlink>
      <w:r w:rsidRPr="009F66B6">
        <w:rPr>
          <w:color w:val="0000FF"/>
          <w:u w:val="single"/>
        </w:rPr>
        <w:t>pura</w:t>
      </w:r>
      <w:r w:rsidRPr="009F66B6">
        <w:t>.  Submissions filed in compliance with PURA Orders must be identified by all three of the following: Docket Number, Title and Order Number.</w:t>
      </w:r>
    </w:p>
    <w:p w:rsidR="004F0E23" w:rsidRPr="009F66B6" w:rsidRDefault="004F0E23" w:rsidP="00FA23C2">
      <w:pPr>
        <w:spacing w:line="240" w:lineRule="atLeast"/>
        <w:ind w:firstLine="720"/>
      </w:pPr>
    </w:p>
    <w:p w:rsidR="00567A1D" w:rsidRPr="00580A29" w:rsidRDefault="00567A1D" w:rsidP="00787121">
      <w:pPr>
        <w:pStyle w:val="ListParagraph"/>
        <w:numPr>
          <w:ilvl w:val="0"/>
          <w:numId w:val="8"/>
        </w:numPr>
        <w:ind w:hanging="720"/>
        <w:jc w:val="both"/>
        <w:rPr>
          <w:rFonts w:ascii="Arial" w:eastAsiaTheme="minorHAnsi" w:hAnsi="Arial" w:cs="Arial"/>
        </w:rPr>
      </w:pPr>
      <w:r w:rsidRPr="00580A29">
        <w:rPr>
          <w:rFonts w:ascii="Arial" w:eastAsiaTheme="minorHAnsi" w:hAnsi="Arial" w:cs="Arial"/>
        </w:rPr>
        <w:t xml:space="preserve">No later than </w:t>
      </w:r>
      <w:r w:rsidR="00990953">
        <w:rPr>
          <w:rFonts w:ascii="Arial" w:eastAsiaTheme="minorHAnsi" w:hAnsi="Arial" w:cs="Arial"/>
        </w:rPr>
        <w:t xml:space="preserve">November </w:t>
      </w:r>
      <w:r w:rsidR="000909BB">
        <w:rPr>
          <w:rFonts w:ascii="Arial" w:eastAsiaTheme="minorHAnsi" w:hAnsi="Arial" w:cs="Arial"/>
        </w:rPr>
        <w:t>5</w:t>
      </w:r>
      <w:r w:rsidRPr="00580A29">
        <w:rPr>
          <w:rFonts w:ascii="Arial" w:eastAsiaTheme="minorHAnsi" w:hAnsi="Arial" w:cs="Arial"/>
        </w:rPr>
        <w:t xml:space="preserve">, 2014, UI shall report </w:t>
      </w:r>
      <w:r w:rsidR="0049086C" w:rsidRPr="00580A29">
        <w:rPr>
          <w:rFonts w:ascii="Arial" w:eastAsiaTheme="minorHAnsi" w:hAnsi="Arial" w:cs="Arial"/>
        </w:rPr>
        <w:t xml:space="preserve">to the Authority </w:t>
      </w:r>
      <w:r w:rsidRPr="00580A29">
        <w:rPr>
          <w:rFonts w:ascii="Arial" w:eastAsiaTheme="minorHAnsi" w:hAnsi="Arial" w:cs="Arial"/>
        </w:rPr>
        <w:t xml:space="preserve">the status of purchasing the NOTIFY system, the </w:t>
      </w:r>
      <w:r w:rsidR="0049086C" w:rsidRPr="00580A29">
        <w:rPr>
          <w:rFonts w:ascii="Arial" w:eastAsiaTheme="minorHAnsi" w:hAnsi="Arial" w:cs="Arial"/>
        </w:rPr>
        <w:t xml:space="preserve">date to </w:t>
      </w:r>
      <w:r w:rsidRPr="00580A29">
        <w:rPr>
          <w:rFonts w:ascii="Arial" w:eastAsiaTheme="minorHAnsi" w:hAnsi="Arial" w:cs="Arial"/>
        </w:rPr>
        <w:t>complet</w:t>
      </w:r>
      <w:r w:rsidR="0049086C" w:rsidRPr="00580A29">
        <w:rPr>
          <w:rFonts w:ascii="Arial" w:eastAsiaTheme="minorHAnsi" w:hAnsi="Arial" w:cs="Arial"/>
        </w:rPr>
        <w:t>e</w:t>
      </w:r>
      <w:r w:rsidRPr="00580A29">
        <w:rPr>
          <w:rFonts w:ascii="Arial" w:eastAsiaTheme="minorHAnsi" w:hAnsi="Arial" w:cs="Arial"/>
        </w:rPr>
        <w:t xml:space="preserve"> input</w:t>
      </w:r>
      <w:r w:rsidR="0049086C" w:rsidRPr="00580A29">
        <w:rPr>
          <w:rFonts w:ascii="Arial" w:eastAsiaTheme="minorHAnsi" w:hAnsi="Arial" w:cs="Arial"/>
        </w:rPr>
        <w:t>ting</w:t>
      </w:r>
      <w:r w:rsidRPr="00580A29">
        <w:rPr>
          <w:rFonts w:ascii="Arial" w:eastAsiaTheme="minorHAnsi" w:hAnsi="Arial" w:cs="Arial"/>
        </w:rPr>
        <w:t xml:space="preserve"> all pole data and </w:t>
      </w:r>
      <w:r w:rsidR="0049086C" w:rsidRPr="00580A29">
        <w:rPr>
          <w:rFonts w:ascii="Arial" w:eastAsiaTheme="minorHAnsi" w:hAnsi="Arial" w:cs="Arial"/>
        </w:rPr>
        <w:t>the date</w:t>
      </w:r>
      <w:r w:rsidRPr="00580A29">
        <w:rPr>
          <w:rFonts w:ascii="Arial" w:eastAsiaTheme="minorHAnsi" w:hAnsi="Arial" w:cs="Arial"/>
        </w:rPr>
        <w:t xml:space="preserve"> the NOTIFY system </w:t>
      </w:r>
      <w:r w:rsidR="00773861" w:rsidRPr="00580A29">
        <w:rPr>
          <w:rFonts w:ascii="Arial" w:eastAsiaTheme="minorHAnsi" w:hAnsi="Arial" w:cs="Arial"/>
        </w:rPr>
        <w:t xml:space="preserve">will be fully </w:t>
      </w:r>
      <w:r w:rsidRPr="00580A29">
        <w:rPr>
          <w:rFonts w:ascii="Arial" w:eastAsiaTheme="minorHAnsi" w:hAnsi="Arial" w:cs="Arial"/>
        </w:rPr>
        <w:t xml:space="preserve">operational to provide </w:t>
      </w:r>
      <w:r w:rsidR="00800010">
        <w:rPr>
          <w:rFonts w:ascii="Arial" w:eastAsiaTheme="minorHAnsi" w:hAnsi="Arial" w:cs="Arial"/>
        </w:rPr>
        <w:t xml:space="preserve">pole attachment service and </w:t>
      </w:r>
      <w:r w:rsidRPr="00580A29">
        <w:rPr>
          <w:rFonts w:ascii="Arial" w:eastAsiaTheme="minorHAnsi" w:hAnsi="Arial" w:cs="Arial"/>
        </w:rPr>
        <w:t xml:space="preserve">all </w:t>
      </w:r>
      <w:r w:rsidR="00800010">
        <w:rPr>
          <w:rFonts w:ascii="Arial" w:eastAsiaTheme="minorHAnsi" w:hAnsi="Arial" w:cs="Arial"/>
        </w:rPr>
        <w:t xml:space="preserve">other </w:t>
      </w:r>
      <w:r w:rsidRPr="00580A29">
        <w:rPr>
          <w:rFonts w:ascii="Arial" w:eastAsiaTheme="minorHAnsi" w:hAnsi="Arial" w:cs="Arial"/>
        </w:rPr>
        <w:t>SPA services.</w:t>
      </w:r>
    </w:p>
    <w:p w:rsidR="00567A1D" w:rsidRPr="00580A29" w:rsidRDefault="00567A1D" w:rsidP="000B156B">
      <w:pPr>
        <w:pStyle w:val="ListParagraph"/>
        <w:rPr>
          <w:rFonts w:ascii="Arial" w:eastAsiaTheme="minorHAnsi" w:hAnsi="Arial" w:cs="Arial"/>
        </w:rPr>
      </w:pPr>
    </w:p>
    <w:p w:rsidR="001E7D0F" w:rsidRPr="000B156B" w:rsidRDefault="00773861" w:rsidP="00787121">
      <w:pPr>
        <w:pStyle w:val="ListParagraph"/>
        <w:numPr>
          <w:ilvl w:val="0"/>
          <w:numId w:val="8"/>
        </w:numPr>
        <w:ind w:hanging="720"/>
        <w:jc w:val="both"/>
        <w:rPr>
          <w:rFonts w:ascii="Arial" w:eastAsiaTheme="minorHAnsi" w:hAnsi="Arial" w:cs="Arial"/>
        </w:rPr>
      </w:pPr>
      <w:r w:rsidRPr="00580A29">
        <w:rPr>
          <w:rFonts w:ascii="Arial" w:eastAsiaTheme="minorHAnsi" w:hAnsi="Arial" w:cs="Arial"/>
        </w:rPr>
        <w:t xml:space="preserve">No later than November 18, 2014, the Working Group shall reconvene to </w:t>
      </w:r>
      <w:r w:rsidR="00766D91" w:rsidRPr="00580A29">
        <w:rPr>
          <w:rFonts w:ascii="Arial" w:eastAsiaTheme="minorHAnsi" w:hAnsi="Arial" w:cs="Arial"/>
        </w:rPr>
        <w:t xml:space="preserve">discuss </w:t>
      </w:r>
      <w:r w:rsidR="007F0EAB" w:rsidRPr="00580A29">
        <w:rPr>
          <w:rFonts w:ascii="Arial" w:eastAsiaTheme="minorHAnsi" w:hAnsi="Arial" w:cs="Arial"/>
        </w:rPr>
        <w:t xml:space="preserve">and </w:t>
      </w:r>
      <w:r w:rsidR="0049086C" w:rsidRPr="00580A29">
        <w:rPr>
          <w:rFonts w:ascii="Arial" w:eastAsiaTheme="minorHAnsi" w:hAnsi="Arial" w:cs="Arial"/>
        </w:rPr>
        <w:t>develop</w:t>
      </w:r>
      <w:r w:rsidR="007F0EAB" w:rsidRPr="00580A29">
        <w:rPr>
          <w:rFonts w:ascii="Arial" w:eastAsiaTheme="minorHAnsi" w:hAnsi="Arial" w:cs="Arial"/>
        </w:rPr>
        <w:t xml:space="preserve"> </w:t>
      </w:r>
      <w:r w:rsidR="00485AA4" w:rsidRPr="00580A29">
        <w:rPr>
          <w:rFonts w:ascii="Arial" w:eastAsiaTheme="minorHAnsi" w:hAnsi="Arial" w:cs="Arial"/>
        </w:rPr>
        <w:t>any needed</w:t>
      </w:r>
      <w:r w:rsidR="007F0EAB" w:rsidRPr="00580A29">
        <w:rPr>
          <w:rFonts w:ascii="Arial" w:eastAsiaTheme="minorHAnsi" w:hAnsi="Arial" w:cs="Arial"/>
        </w:rPr>
        <w:t xml:space="preserve"> changes to the SPA guidelines</w:t>
      </w:r>
      <w:r w:rsidR="001E7D0F" w:rsidRPr="00580A29">
        <w:rPr>
          <w:rFonts w:ascii="Arial" w:eastAsiaTheme="minorHAnsi" w:hAnsi="Arial" w:cs="Arial"/>
        </w:rPr>
        <w:t>.</w:t>
      </w:r>
    </w:p>
    <w:p w:rsidR="00773861" w:rsidRPr="00101D1D" w:rsidRDefault="00773861" w:rsidP="000B156B">
      <w:pPr>
        <w:rPr>
          <w:rFonts w:eastAsiaTheme="minorHAnsi" w:cs="Arial"/>
        </w:rPr>
      </w:pPr>
    </w:p>
    <w:p w:rsidR="009267BB" w:rsidRPr="00580A29" w:rsidRDefault="009267BB" w:rsidP="00787121">
      <w:pPr>
        <w:pStyle w:val="ListParagraph"/>
        <w:numPr>
          <w:ilvl w:val="0"/>
          <w:numId w:val="8"/>
        </w:numPr>
        <w:ind w:hanging="720"/>
        <w:jc w:val="both"/>
        <w:rPr>
          <w:rFonts w:ascii="Arial" w:eastAsiaTheme="minorHAnsi" w:hAnsi="Arial" w:cs="Arial"/>
        </w:rPr>
      </w:pPr>
      <w:r w:rsidRPr="000B156B">
        <w:rPr>
          <w:rFonts w:ascii="Arial" w:eastAsiaTheme="minorHAnsi" w:hAnsi="Arial" w:cs="Arial"/>
        </w:rPr>
        <w:t xml:space="preserve">No later than </w:t>
      </w:r>
      <w:r w:rsidR="00F6372E" w:rsidRPr="00580A29">
        <w:rPr>
          <w:rFonts w:ascii="Arial" w:eastAsiaTheme="minorHAnsi" w:hAnsi="Arial" w:cs="Arial"/>
        </w:rPr>
        <w:t xml:space="preserve">December </w:t>
      </w:r>
      <w:r w:rsidR="00990953">
        <w:rPr>
          <w:rFonts w:ascii="Arial" w:eastAsiaTheme="minorHAnsi" w:hAnsi="Arial" w:cs="Arial"/>
        </w:rPr>
        <w:t>3</w:t>
      </w:r>
      <w:r w:rsidR="00B6619D" w:rsidRPr="00580A29">
        <w:rPr>
          <w:rFonts w:ascii="Arial" w:eastAsiaTheme="minorHAnsi" w:hAnsi="Arial" w:cs="Arial"/>
        </w:rPr>
        <w:t>,</w:t>
      </w:r>
      <w:r w:rsidR="00DA472C" w:rsidRPr="00580A29">
        <w:rPr>
          <w:rFonts w:ascii="Arial" w:eastAsiaTheme="minorHAnsi" w:hAnsi="Arial" w:cs="Arial"/>
        </w:rPr>
        <w:t xml:space="preserve"> 2014, </w:t>
      </w:r>
      <w:r w:rsidRPr="000B156B">
        <w:rPr>
          <w:rFonts w:ascii="Arial" w:eastAsiaTheme="minorHAnsi" w:hAnsi="Arial" w:cs="Arial"/>
        </w:rPr>
        <w:t xml:space="preserve">all pole owners shall </w:t>
      </w:r>
      <w:r w:rsidR="00DA472C" w:rsidRPr="00580A29">
        <w:rPr>
          <w:rFonts w:ascii="Arial" w:eastAsiaTheme="minorHAnsi" w:hAnsi="Arial" w:cs="Arial"/>
        </w:rPr>
        <w:t xml:space="preserve">input </w:t>
      </w:r>
      <w:r w:rsidRPr="000B156B">
        <w:rPr>
          <w:rFonts w:ascii="Arial" w:eastAsiaTheme="minorHAnsi" w:hAnsi="Arial" w:cs="Arial"/>
        </w:rPr>
        <w:t xml:space="preserve">all </w:t>
      </w:r>
      <w:r w:rsidR="00FA23C2" w:rsidRPr="00580A29">
        <w:rPr>
          <w:rFonts w:ascii="Arial" w:eastAsiaTheme="minorHAnsi" w:hAnsi="Arial" w:cs="Arial"/>
        </w:rPr>
        <w:t xml:space="preserve">their </w:t>
      </w:r>
      <w:r w:rsidRPr="000B156B">
        <w:rPr>
          <w:rFonts w:ascii="Arial" w:eastAsiaTheme="minorHAnsi" w:hAnsi="Arial" w:cs="Arial"/>
        </w:rPr>
        <w:t xml:space="preserve">pole data </w:t>
      </w:r>
      <w:r w:rsidR="00F6372E" w:rsidRPr="00580A29">
        <w:rPr>
          <w:rFonts w:ascii="Arial" w:eastAsiaTheme="minorHAnsi" w:hAnsi="Arial" w:cs="Arial"/>
        </w:rPr>
        <w:t>in</w:t>
      </w:r>
      <w:r w:rsidRPr="000B156B">
        <w:rPr>
          <w:rFonts w:ascii="Arial" w:eastAsiaTheme="minorHAnsi" w:hAnsi="Arial" w:cs="Arial"/>
        </w:rPr>
        <w:t xml:space="preserve">to </w:t>
      </w:r>
      <w:r w:rsidR="00FA23C2" w:rsidRPr="00580A29">
        <w:rPr>
          <w:rFonts w:ascii="Arial" w:eastAsiaTheme="minorHAnsi" w:hAnsi="Arial" w:cs="Arial"/>
        </w:rPr>
        <w:t>the</w:t>
      </w:r>
      <w:r w:rsidR="00DA472C" w:rsidRPr="00580A29">
        <w:rPr>
          <w:rFonts w:ascii="Arial" w:eastAsiaTheme="minorHAnsi" w:hAnsi="Arial" w:cs="Arial"/>
        </w:rPr>
        <w:t xml:space="preserve"> </w:t>
      </w:r>
      <w:r w:rsidR="00F6372E" w:rsidRPr="00580A29">
        <w:rPr>
          <w:rFonts w:ascii="Arial" w:eastAsiaTheme="minorHAnsi" w:hAnsi="Arial" w:cs="Arial"/>
        </w:rPr>
        <w:t xml:space="preserve">CL&amp;P </w:t>
      </w:r>
      <w:r w:rsidR="00DA472C" w:rsidRPr="00580A29">
        <w:rPr>
          <w:rFonts w:ascii="Arial" w:eastAsiaTheme="minorHAnsi" w:hAnsi="Arial" w:cs="Arial"/>
        </w:rPr>
        <w:t xml:space="preserve">NOTIFY </w:t>
      </w:r>
      <w:r w:rsidR="00F760B2">
        <w:rPr>
          <w:rFonts w:ascii="Arial" w:eastAsiaTheme="minorHAnsi" w:hAnsi="Arial" w:cs="Arial"/>
        </w:rPr>
        <w:t>S</w:t>
      </w:r>
      <w:r w:rsidR="00DA472C" w:rsidRPr="00580A29">
        <w:rPr>
          <w:rFonts w:ascii="Arial" w:eastAsiaTheme="minorHAnsi" w:hAnsi="Arial" w:cs="Arial"/>
        </w:rPr>
        <w:t>ystem</w:t>
      </w:r>
      <w:r w:rsidRPr="000B156B">
        <w:rPr>
          <w:rFonts w:ascii="Arial" w:eastAsiaTheme="minorHAnsi" w:hAnsi="Arial" w:cs="Arial"/>
        </w:rPr>
        <w:t>.</w:t>
      </w:r>
    </w:p>
    <w:p w:rsidR="00567A1D" w:rsidRPr="00580A29" w:rsidRDefault="00567A1D" w:rsidP="000B156B">
      <w:pPr>
        <w:pStyle w:val="ListParagraph"/>
        <w:jc w:val="both"/>
        <w:rPr>
          <w:rFonts w:ascii="Arial" w:eastAsiaTheme="minorHAnsi" w:hAnsi="Arial" w:cs="Arial"/>
        </w:rPr>
      </w:pPr>
    </w:p>
    <w:p w:rsidR="00567A1D" w:rsidRDefault="00567A1D" w:rsidP="00787121">
      <w:pPr>
        <w:pStyle w:val="ListParagraph"/>
        <w:numPr>
          <w:ilvl w:val="0"/>
          <w:numId w:val="8"/>
        </w:numPr>
        <w:ind w:hanging="720"/>
        <w:jc w:val="both"/>
        <w:rPr>
          <w:rFonts w:ascii="Arial" w:eastAsiaTheme="minorHAnsi" w:hAnsi="Arial" w:cs="Arial"/>
        </w:rPr>
      </w:pPr>
      <w:r w:rsidRPr="00580A29">
        <w:rPr>
          <w:rFonts w:ascii="Arial" w:eastAsiaTheme="minorHAnsi" w:hAnsi="Arial" w:cs="Arial"/>
        </w:rPr>
        <w:t xml:space="preserve">No later than December </w:t>
      </w:r>
      <w:r w:rsidR="00262AEC">
        <w:rPr>
          <w:rFonts w:ascii="Arial" w:eastAsiaTheme="minorHAnsi" w:hAnsi="Arial" w:cs="Arial"/>
        </w:rPr>
        <w:t>3</w:t>
      </w:r>
      <w:r w:rsidRPr="00580A29">
        <w:rPr>
          <w:rFonts w:ascii="Arial" w:eastAsiaTheme="minorHAnsi" w:hAnsi="Arial" w:cs="Arial"/>
        </w:rPr>
        <w:t xml:space="preserve">, 2014, </w:t>
      </w:r>
      <w:r w:rsidR="000909BB">
        <w:rPr>
          <w:rFonts w:ascii="Arial" w:eastAsiaTheme="minorHAnsi" w:hAnsi="Arial" w:cs="Arial"/>
        </w:rPr>
        <w:t>AT&amp;T</w:t>
      </w:r>
      <w:r w:rsidRPr="00580A29">
        <w:rPr>
          <w:rFonts w:ascii="Arial" w:eastAsiaTheme="minorHAnsi" w:hAnsi="Arial" w:cs="Arial"/>
        </w:rPr>
        <w:t xml:space="preserve"> shall </w:t>
      </w:r>
      <w:r w:rsidR="007F0EAB" w:rsidRPr="00580A29">
        <w:rPr>
          <w:rFonts w:ascii="Arial" w:eastAsiaTheme="minorHAnsi" w:hAnsi="Arial" w:cs="Arial"/>
        </w:rPr>
        <w:t xml:space="preserve">consult with UI and </w:t>
      </w:r>
      <w:r w:rsidRPr="00580A29">
        <w:rPr>
          <w:rFonts w:ascii="Arial" w:eastAsiaTheme="minorHAnsi" w:hAnsi="Arial" w:cs="Arial"/>
        </w:rPr>
        <w:t xml:space="preserve">prepare </w:t>
      </w:r>
      <w:r w:rsidR="001953D1">
        <w:rPr>
          <w:rFonts w:ascii="Arial" w:eastAsiaTheme="minorHAnsi" w:hAnsi="Arial" w:cs="Arial"/>
        </w:rPr>
        <w:t>their</w:t>
      </w:r>
      <w:r w:rsidR="001953D1" w:rsidRPr="00580A29">
        <w:rPr>
          <w:rFonts w:ascii="Arial" w:eastAsiaTheme="minorHAnsi" w:hAnsi="Arial" w:cs="Arial"/>
        </w:rPr>
        <w:t xml:space="preserve"> </w:t>
      </w:r>
      <w:r w:rsidRPr="00580A29">
        <w:rPr>
          <w:rFonts w:ascii="Arial" w:eastAsiaTheme="minorHAnsi" w:hAnsi="Arial" w:cs="Arial"/>
        </w:rPr>
        <w:t xml:space="preserve">pole data for </w:t>
      </w:r>
      <w:r w:rsidR="00F760B2">
        <w:rPr>
          <w:rFonts w:ascii="Arial" w:eastAsiaTheme="minorHAnsi" w:hAnsi="Arial" w:cs="Arial"/>
        </w:rPr>
        <w:t xml:space="preserve">input </w:t>
      </w:r>
      <w:r w:rsidRPr="00580A29">
        <w:rPr>
          <w:rFonts w:ascii="Arial" w:eastAsiaTheme="minorHAnsi" w:hAnsi="Arial" w:cs="Arial"/>
        </w:rPr>
        <w:t xml:space="preserve">into the UI NOTIFY </w:t>
      </w:r>
      <w:r w:rsidR="00F760B2">
        <w:rPr>
          <w:rFonts w:ascii="Arial" w:eastAsiaTheme="minorHAnsi" w:hAnsi="Arial" w:cs="Arial"/>
        </w:rPr>
        <w:t>S</w:t>
      </w:r>
      <w:r w:rsidRPr="00580A29">
        <w:rPr>
          <w:rFonts w:ascii="Arial" w:eastAsiaTheme="minorHAnsi" w:hAnsi="Arial" w:cs="Arial"/>
        </w:rPr>
        <w:t>ystem</w:t>
      </w:r>
      <w:r w:rsidR="00773861" w:rsidRPr="00580A29">
        <w:rPr>
          <w:rFonts w:ascii="Arial" w:eastAsiaTheme="minorHAnsi" w:hAnsi="Arial" w:cs="Arial"/>
        </w:rPr>
        <w:t>.</w:t>
      </w:r>
    </w:p>
    <w:p w:rsidR="005B7BE1" w:rsidRPr="002D5AAE" w:rsidRDefault="005B7BE1" w:rsidP="002D5AAE">
      <w:pPr>
        <w:pStyle w:val="ListParagraph"/>
        <w:rPr>
          <w:rFonts w:ascii="Arial" w:eastAsiaTheme="minorHAnsi" w:hAnsi="Arial" w:cs="Arial"/>
        </w:rPr>
      </w:pPr>
    </w:p>
    <w:p w:rsidR="005B7BE1" w:rsidRPr="00580A29" w:rsidRDefault="005B7BE1" w:rsidP="00787121">
      <w:pPr>
        <w:pStyle w:val="ListParagraph"/>
        <w:numPr>
          <w:ilvl w:val="0"/>
          <w:numId w:val="8"/>
        </w:numPr>
        <w:ind w:hanging="720"/>
        <w:jc w:val="both"/>
        <w:rPr>
          <w:rFonts w:ascii="Arial" w:eastAsiaTheme="minorHAnsi" w:hAnsi="Arial" w:cs="Arial"/>
        </w:rPr>
      </w:pPr>
      <w:r w:rsidRPr="00580A29">
        <w:rPr>
          <w:rFonts w:ascii="Arial" w:eastAsiaTheme="minorHAnsi" w:hAnsi="Arial" w:cs="Arial"/>
        </w:rPr>
        <w:t xml:space="preserve">No later than </w:t>
      </w:r>
      <w:r>
        <w:rPr>
          <w:rFonts w:ascii="Arial" w:eastAsiaTheme="minorHAnsi" w:hAnsi="Arial" w:cs="Arial"/>
        </w:rPr>
        <w:t>December 8</w:t>
      </w:r>
      <w:r w:rsidRPr="00580A29">
        <w:rPr>
          <w:rFonts w:ascii="Arial" w:eastAsiaTheme="minorHAnsi" w:hAnsi="Arial" w:cs="Arial"/>
        </w:rPr>
        <w:t xml:space="preserve">, 2014, the EDCs shall finalize the SPA guidelines that incorporate all rulings made in this Decision and provide them to the </w:t>
      </w:r>
      <w:r>
        <w:rPr>
          <w:rFonts w:ascii="Arial" w:eastAsiaTheme="minorHAnsi" w:hAnsi="Arial" w:cs="Arial"/>
        </w:rPr>
        <w:t xml:space="preserve">PURA </w:t>
      </w:r>
      <w:r w:rsidRPr="00580A29">
        <w:rPr>
          <w:rFonts w:ascii="Arial" w:eastAsiaTheme="minorHAnsi" w:hAnsi="Arial" w:cs="Arial"/>
        </w:rPr>
        <w:t>and to the Working Group for review.</w:t>
      </w:r>
    </w:p>
    <w:p w:rsidR="001E7D0F" w:rsidRPr="000B156B" w:rsidRDefault="001E7D0F" w:rsidP="000B156B">
      <w:pPr>
        <w:pStyle w:val="ListParagraph"/>
        <w:rPr>
          <w:rFonts w:ascii="Arial" w:eastAsiaTheme="minorHAnsi" w:hAnsi="Arial" w:cs="Arial"/>
        </w:rPr>
      </w:pPr>
    </w:p>
    <w:p w:rsidR="001E7D0F" w:rsidRPr="00580A29" w:rsidRDefault="005A0369" w:rsidP="00787121">
      <w:pPr>
        <w:pStyle w:val="ListParagraph"/>
        <w:numPr>
          <w:ilvl w:val="0"/>
          <w:numId w:val="8"/>
        </w:numPr>
        <w:ind w:hanging="720"/>
        <w:jc w:val="both"/>
        <w:rPr>
          <w:rFonts w:ascii="Arial" w:eastAsiaTheme="minorHAnsi" w:hAnsi="Arial" w:cs="Arial"/>
        </w:rPr>
      </w:pPr>
      <w:r w:rsidRPr="00580A29">
        <w:rPr>
          <w:rFonts w:ascii="Arial" w:eastAsiaTheme="minorHAnsi" w:hAnsi="Arial" w:cs="Arial"/>
        </w:rPr>
        <w:t xml:space="preserve">No later than December </w:t>
      </w:r>
      <w:r w:rsidR="00547030">
        <w:rPr>
          <w:rFonts w:ascii="Arial" w:eastAsiaTheme="minorHAnsi" w:hAnsi="Arial" w:cs="Arial"/>
        </w:rPr>
        <w:t>30</w:t>
      </w:r>
      <w:r w:rsidR="001E7D0F" w:rsidRPr="00580A29">
        <w:rPr>
          <w:rFonts w:ascii="Arial" w:eastAsiaTheme="minorHAnsi" w:hAnsi="Arial" w:cs="Arial"/>
        </w:rPr>
        <w:t xml:space="preserve">, 2014, the Working Group shall provide </w:t>
      </w:r>
      <w:r w:rsidR="0049086C" w:rsidRPr="00580A29">
        <w:rPr>
          <w:rFonts w:ascii="Arial" w:eastAsiaTheme="minorHAnsi" w:hAnsi="Arial" w:cs="Arial"/>
        </w:rPr>
        <w:t>to the Authority</w:t>
      </w:r>
      <w:r w:rsidR="001953D1">
        <w:rPr>
          <w:rFonts w:ascii="Arial" w:eastAsiaTheme="minorHAnsi" w:hAnsi="Arial" w:cs="Arial"/>
        </w:rPr>
        <w:t>,</w:t>
      </w:r>
      <w:r w:rsidR="0049086C" w:rsidRPr="00580A29">
        <w:rPr>
          <w:rFonts w:ascii="Arial" w:eastAsiaTheme="minorHAnsi" w:hAnsi="Arial" w:cs="Arial"/>
        </w:rPr>
        <w:t xml:space="preserve"> </w:t>
      </w:r>
      <w:r w:rsidR="001E7D0F" w:rsidRPr="00580A29">
        <w:rPr>
          <w:rFonts w:ascii="Arial" w:eastAsiaTheme="minorHAnsi" w:hAnsi="Arial" w:cs="Arial"/>
        </w:rPr>
        <w:t>any recommended changes to the SPA guidelines</w:t>
      </w:r>
      <w:r w:rsidR="00670AFA" w:rsidRPr="00580A29">
        <w:rPr>
          <w:rFonts w:ascii="Arial" w:eastAsiaTheme="minorHAnsi" w:hAnsi="Arial" w:cs="Arial"/>
        </w:rPr>
        <w:t>.</w:t>
      </w:r>
      <w:r w:rsidR="001E7D0F" w:rsidRPr="00580A29">
        <w:rPr>
          <w:rFonts w:ascii="Arial" w:eastAsiaTheme="minorHAnsi" w:hAnsi="Arial" w:cs="Arial"/>
        </w:rPr>
        <w:t xml:space="preserve"> </w:t>
      </w:r>
    </w:p>
    <w:p w:rsidR="001E7D0F" w:rsidRPr="00101D1D" w:rsidRDefault="001E7D0F" w:rsidP="000B156B">
      <w:pPr>
        <w:rPr>
          <w:rFonts w:eastAsiaTheme="minorHAnsi" w:cs="Arial"/>
        </w:rPr>
      </w:pPr>
    </w:p>
    <w:p w:rsidR="00AB4011" w:rsidRPr="00580A29" w:rsidRDefault="007F0EAB" w:rsidP="00787121">
      <w:pPr>
        <w:pStyle w:val="ListParagraph"/>
        <w:numPr>
          <w:ilvl w:val="0"/>
          <w:numId w:val="8"/>
        </w:numPr>
        <w:ind w:hanging="720"/>
        <w:jc w:val="both"/>
        <w:rPr>
          <w:rFonts w:ascii="Arial" w:eastAsiaTheme="minorHAnsi" w:hAnsi="Arial" w:cs="Arial"/>
        </w:rPr>
      </w:pPr>
      <w:r w:rsidRPr="00580A29">
        <w:rPr>
          <w:rFonts w:ascii="Arial" w:eastAsiaTheme="minorHAnsi" w:hAnsi="Arial" w:cs="Arial"/>
        </w:rPr>
        <w:t>Effective January 15, 201</w:t>
      </w:r>
      <w:r w:rsidR="001C2EB9" w:rsidRPr="000B156B">
        <w:rPr>
          <w:rFonts w:ascii="Arial" w:eastAsiaTheme="minorHAnsi" w:hAnsi="Arial" w:cs="Arial"/>
        </w:rPr>
        <w:t>5</w:t>
      </w:r>
      <w:r w:rsidRPr="00580A29">
        <w:rPr>
          <w:rFonts w:ascii="Arial" w:eastAsiaTheme="minorHAnsi" w:hAnsi="Arial" w:cs="Arial"/>
        </w:rPr>
        <w:t>, CL&amp;P and UI will begin to serve as the SPA in their respective service territories</w:t>
      </w:r>
      <w:r w:rsidR="00262AEC">
        <w:rPr>
          <w:rFonts w:ascii="Arial" w:eastAsiaTheme="minorHAnsi" w:hAnsi="Arial" w:cs="Arial"/>
        </w:rPr>
        <w:t xml:space="preserve"> </w:t>
      </w:r>
      <w:r w:rsidRPr="00580A29">
        <w:rPr>
          <w:rFonts w:ascii="Arial" w:eastAsiaTheme="minorHAnsi" w:hAnsi="Arial" w:cs="Arial"/>
        </w:rPr>
        <w:t>based on this Decision.</w:t>
      </w:r>
    </w:p>
    <w:p w:rsidR="00AB4011" w:rsidRPr="000B156B" w:rsidRDefault="00AB4011" w:rsidP="000B156B">
      <w:pPr>
        <w:pStyle w:val="ListParagraph"/>
        <w:rPr>
          <w:rFonts w:ascii="Arial" w:eastAsiaTheme="minorHAnsi" w:hAnsi="Arial" w:cs="Arial"/>
        </w:rPr>
      </w:pPr>
    </w:p>
    <w:p w:rsidR="0049086C" w:rsidRPr="00580A29" w:rsidRDefault="007F0EAB" w:rsidP="00787121">
      <w:pPr>
        <w:pStyle w:val="ListParagraph"/>
        <w:numPr>
          <w:ilvl w:val="0"/>
          <w:numId w:val="8"/>
        </w:numPr>
        <w:ind w:hanging="720"/>
        <w:jc w:val="both"/>
        <w:rPr>
          <w:rFonts w:ascii="Arial" w:eastAsiaTheme="minorHAnsi" w:hAnsi="Arial" w:cs="Arial"/>
        </w:rPr>
      </w:pPr>
      <w:r w:rsidRPr="000B156B">
        <w:rPr>
          <w:rFonts w:ascii="Arial" w:eastAsiaTheme="minorHAnsi" w:hAnsi="Arial" w:cs="Arial"/>
        </w:rPr>
        <w:t xml:space="preserve">No later than </w:t>
      </w:r>
      <w:r w:rsidR="001C2EB9" w:rsidRPr="000B156B">
        <w:rPr>
          <w:rFonts w:ascii="Arial" w:eastAsiaTheme="minorHAnsi" w:hAnsi="Arial" w:cs="Arial"/>
        </w:rPr>
        <w:t>February</w:t>
      </w:r>
      <w:r w:rsidRPr="000B156B">
        <w:rPr>
          <w:rFonts w:ascii="Arial" w:eastAsiaTheme="minorHAnsi" w:hAnsi="Arial" w:cs="Arial"/>
        </w:rPr>
        <w:t xml:space="preserve"> </w:t>
      </w:r>
      <w:r w:rsidR="001C2EB9" w:rsidRPr="000B156B">
        <w:rPr>
          <w:rFonts w:ascii="Arial" w:eastAsiaTheme="minorHAnsi" w:hAnsi="Arial" w:cs="Arial"/>
        </w:rPr>
        <w:t>20</w:t>
      </w:r>
      <w:r w:rsidRPr="000B156B">
        <w:rPr>
          <w:rFonts w:ascii="Arial" w:eastAsiaTheme="minorHAnsi" w:hAnsi="Arial" w:cs="Arial"/>
        </w:rPr>
        <w:t>, 201</w:t>
      </w:r>
      <w:r w:rsidR="001C2EB9" w:rsidRPr="000B156B">
        <w:rPr>
          <w:rFonts w:ascii="Arial" w:eastAsiaTheme="minorHAnsi" w:hAnsi="Arial" w:cs="Arial"/>
        </w:rPr>
        <w:t>5</w:t>
      </w:r>
      <w:r w:rsidRPr="000B156B">
        <w:rPr>
          <w:rFonts w:ascii="Arial" w:eastAsiaTheme="minorHAnsi" w:hAnsi="Arial" w:cs="Arial"/>
        </w:rPr>
        <w:t xml:space="preserve">, the SPAs shall develop a </w:t>
      </w:r>
      <w:r w:rsidR="00F760B2">
        <w:rPr>
          <w:rFonts w:ascii="Arial" w:eastAsiaTheme="minorHAnsi" w:hAnsi="Arial" w:cs="Arial"/>
        </w:rPr>
        <w:t xml:space="preserve">joint </w:t>
      </w:r>
      <w:r w:rsidRPr="000B156B">
        <w:rPr>
          <w:rFonts w:ascii="Arial" w:eastAsiaTheme="minorHAnsi" w:hAnsi="Arial" w:cs="Arial"/>
        </w:rPr>
        <w:t xml:space="preserve">proposal to perform additional work to coordinate pole replacements during emergency conditions, reduce the number of double poles and conduct shifting projects unrelated to new attachment applications and provide such </w:t>
      </w:r>
      <w:r w:rsidR="0049086C" w:rsidRPr="00580A29">
        <w:rPr>
          <w:rFonts w:ascii="Arial" w:eastAsiaTheme="minorHAnsi" w:hAnsi="Arial" w:cs="Arial"/>
        </w:rPr>
        <w:t xml:space="preserve">to the Authority for information and to the </w:t>
      </w:r>
      <w:r w:rsidR="001953D1">
        <w:rPr>
          <w:rFonts w:ascii="Arial" w:eastAsiaTheme="minorHAnsi" w:hAnsi="Arial" w:cs="Arial"/>
        </w:rPr>
        <w:t>p</w:t>
      </w:r>
      <w:r w:rsidR="0049086C" w:rsidRPr="00580A29">
        <w:rPr>
          <w:rFonts w:ascii="Arial" w:eastAsiaTheme="minorHAnsi" w:hAnsi="Arial" w:cs="Arial"/>
        </w:rPr>
        <w:t>articipants of the Working Group for review.</w:t>
      </w:r>
    </w:p>
    <w:p w:rsidR="001C2EB9" w:rsidRPr="00580A29" w:rsidRDefault="001C2EB9" w:rsidP="000B156B">
      <w:pPr>
        <w:pStyle w:val="ListParagraph"/>
        <w:rPr>
          <w:rFonts w:ascii="Arial" w:eastAsiaTheme="minorHAnsi" w:hAnsi="Arial" w:cs="Arial"/>
        </w:rPr>
      </w:pPr>
    </w:p>
    <w:p w:rsidR="00EE2856" w:rsidRPr="000B156B" w:rsidRDefault="00DE4F05" w:rsidP="00787121">
      <w:pPr>
        <w:pStyle w:val="ListParagraph"/>
        <w:numPr>
          <w:ilvl w:val="0"/>
          <w:numId w:val="8"/>
        </w:numPr>
        <w:ind w:hanging="720"/>
        <w:jc w:val="both"/>
        <w:rPr>
          <w:rFonts w:eastAsiaTheme="minorHAnsi" w:cs="Arial"/>
        </w:rPr>
      </w:pPr>
      <w:r w:rsidRPr="000B156B">
        <w:rPr>
          <w:rFonts w:ascii="Arial" w:eastAsiaTheme="minorHAnsi" w:hAnsi="Arial" w:cs="Arial"/>
        </w:rPr>
        <w:t>No later than March 2</w:t>
      </w:r>
      <w:r w:rsidR="001C2EB9" w:rsidRPr="000B156B">
        <w:rPr>
          <w:rFonts w:ascii="Arial" w:eastAsiaTheme="minorHAnsi" w:hAnsi="Arial" w:cs="Arial"/>
        </w:rPr>
        <w:t>, 2015, the Working Group shall reconvene to review the SPA propose</w:t>
      </w:r>
      <w:r w:rsidR="00485AA4" w:rsidRPr="000B156B">
        <w:rPr>
          <w:rFonts w:ascii="Arial" w:eastAsiaTheme="minorHAnsi" w:hAnsi="Arial" w:cs="Arial"/>
        </w:rPr>
        <w:t>d</w:t>
      </w:r>
      <w:r w:rsidR="001C2EB9" w:rsidRPr="000B156B">
        <w:rPr>
          <w:rFonts w:ascii="Arial" w:eastAsiaTheme="minorHAnsi" w:hAnsi="Arial" w:cs="Arial"/>
        </w:rPr>
        <w:t xml:space="preserve"> work plan for additional work to be performed by the SPA and provide recommendation</w:t>
      </w:r>
      <w:r w:rsidR="00EE2856" w:rsidRPr="000B156B">
        <w:rPr>
          <w:rFonts w:ascii="Arial" w:eastAsiaTheme="minorHAnsi" w:hAnsi="Arial" w:cs="Arial"/>
        </w:rPr>
        <w:t>s to the Authority.</w:t>
      </w:r>
    </w:p>
    <w:p w:rsidR="00F6372E" w:rsidRDefault="00F6372E" w:rsidP="000B156B">
      <w:pPr>
        <w:pStyle w:val="NoSpacing"/>
        <w:ind w:left="720"/>
        <w:jc w:val="both"/>
        <w:rPr>
          <w:rFonts w:ascii="Arial" w:hAnsi="Arial" w:cs="Arial"/>
          <w:szCs w:val="24"/>
        </w:rPr>
      </w:pPr>
    </w:p>
    <w:p w:rsidR="00F60D6B" w:rsidRDefault="00F60D6B" w:rsidP="00787121">
      <w:pPr>
        <w:pStyle w:val="NoSpacing"/>
        <w:numPr>
          <w:ilvl w:val="0"/>
          <w:numId w:val="8"/>
        </w:numPr>
        <w:ind w:hanging="720"/>
        <w:jc w:val="both"/>
        <w:rPr>
          <w:rFonts w:ascii="Arial" w:hAnsi="Arial" w:cs="Arial"/>
          <w:szCs w:val="24"/>
        </w:rPr>
      </w:pPr>
      <w:r>
        <w:rPr>
          <w:rFonts w:ascii="Arial" w:hAnsi="Arial" w:cs="Arial"/>
          <w:szCs w:val="24"/>
        </w:rPr>
        <w:t xml:space="preserve">No later than </w:t>
      </w:r>
      <w:r w:rsidR="001C2EB9">
        <w:rPr>
          <w:rFonts w:ascii="Arial" w:hAnsi="Arial" w:cs="Arial"/>
          <w:szCs w:val="24"/>
        </w:rPr>
        <w:t>April</w:t>
      </w:r>
      <w:r>
        <w:rPr>
          <w:rFonts w:ascii="Arial" w:hAnsi="Arial" w:cs="Arial"/>
          <w:szCs w:val="24"/>
        </w:rPr>
        <w:t xml:space="preserve"> 1</w:t>
      </w:r>
      <w:r w:rsidR="001C2EB9">
        <w:rPr>
          <w:rFonts w:ascii="Arial" w:hAnsi="Arial" w:cs="Arial"/>
          <w:szCs w:val="24"/>
        </w:rPr>
        <w:t>5</w:t>
      </w:r>
      <w:r>
        <w:rPr>
          <w:rFonts w:ascii="Arial" w:hAnsi="Arial" w:cs="Arial"/>
          <w:szCs w:val="24"/>
        </w:rPr>
        <w:t>, 2015</w:t>
      </w:r>
      <w:r w:rsidR="008B19CA">
        <w:rPr>
          <w:rFonts w:ascii="Arial" w:hAnsi="Arial" w:cs="Arial"/>
          <w:szCs w:val="24"/>
        </w:rPr>
        <w:t>,</w:t>
      </w:r>
      <w:r>
        <w:rPr>
          <w:rFonts w:ascii="Arial" w:hAnsi="Arial" w:cs="Arial"/>
          <w:szCs w:val="24"/>
        </w:rPr>
        <w:t xml:space="preserve"> the W</w:t>
      </w:r>
      <w:r w:rsidR="00885B18">
        <w:rPr>
          <w:rFonts w:ascii="Arial" w:hAnsi="Arial" w:cs="Arial"/>
          <w:szCs w:val="24"/>
        </w:rPr>
        <w:t xml:space="preserve">orking </w:t>
      </w:r>
      <w:r>
        <w:rPr>
          <w:rFonts w:ascii="Arial" w:hAnsi="Arial" w:cs="Arial"/>
          <w:szCs w:val="24"/>
        </w:rPr>
        <w:t>G</w:t>
      </w:r>
      <w:r w:rsidR="00885B18">
        <w:rPr>
          <w:rFonts w:ascii="Arial" w:hAnsi="Arial" w:cs="Arial"/>
          <w:szCs w:val="24"/>
        </w:rPr>
        <w:t>roup</w:t>
      </w:r>
      <w:r>
        <w:rPr>
          <w:rFonts w:ascii="Arial" w:hAnsi="Arial" w:cs="Arial"/>
          <w:szCs w:val="24"/>
        </w:rPr>
        <w:t xml:space="preserve"> shall provide recommendation</w:t>
      </w:r>
      <w:r w:rsidR="00B6619D">
        <w:rPr>
          <w:rFonts w:ascii="Arial" w:hAnsi="Arial" w:cs="Arial"/>
          <w:szCs w:val="24"/>
        </w:rPr>
        <w:t>s</w:t>
      </w:r>
      <w:r>
        <w:rPr>
          <w:rFonts w:ascii="Arial" w:hAnsi="Arial" w:cs="Arial"/>
          <w:szCs w:val="24"/>
        </w:rPr>
        <w:t xml:space="preserve"> to the Authority concerning the additional work that should be performed by the SPAs and </w:t>
      </w:r>
      <w:r w:rsidR="008D34D4">
        <w:rPr>
          <w:rFonts w:ascii="Arial" w:hAnsi="Arial" w:cs="Arial"/>
          <w:szCs w:val="24"/>
        </w:rPr>
        <w:t>identify</w:t>
      </w:r>
      <w:r>
        <w:rPr>
          <w:rFonts w:ascii="Arial" w:hAnsi="Arial" w:cs="Arial"/>
          <w:szCs w:val="24"/>
        </w:rPr>
        <w:t xml:space="preserve"> the results of </w:t>
      </w:r>
      <w:r w:rsidR="008D34D4">
        <w:rPr>
          <w:rFonts w:ascii="Arial" w:hAnsi="Arial" w:cs="Arial"/>
          <w:szCs w:val="24"/>
        </w:rPr>
        <w:t xml:space="preserve">the </w:t>
      </w:r>
      <w:r>
        <w:rPr>
          <w:rFonts w:ascii="Arial" w:hAnsi="Arial" w:cs="Arial"/>
          <w:szCs w:val="24"/>
        </w:rPr>
        <w:t xml:space="preserve">pole work </w:t>
      </w:r>
      <w:r w:rsidR="008D34D4">
        <w:rPr>
          <w:rFonts w:ascii="Arial" w:hAnsi="Arial" w:cs="Arial"/>
          <w:szCs w:val="24"/>
        </w:rPr>
        <w:t xml:space="preserve">that </w:t>
      </w:r>
      <w:r>
        <w:rPr>
          <w:rFonts w:ascii="Arial" w:hAnsi="Arial" w:cs="Arial"/>
          <w:szCs w:val="24"/>
        </w:rPr>
        <w:t>will be entered into the N</w:t>
      </w:r>
      <w:r w:rsidR="00276EF7">
        <w:rPr>
          <w:rFonts w:ascii="Arial" w:hAnsi="Arial" w:cs="Arial"/>
          <w:szCs w:val="24"/>
        </w:rPr>
        <w:t xml:space="preserve">OTIFY </w:t>
      </w:r>
      <w:r w:rsidR="00F760B2">
        <w:rPr>
          <w:rFonts w:ascii="Arial" w:hAnsi="Arial" w:cs="Arial"/>
          <w:szCs w:val="24"/>
        </w:rPr>
        <w:t>S</w:t>
      </w:r>
      <w:r>
        <w:rPr>
          <w:rFonts w:ascii="Arial" w:hAnsi="Arial" w:cs="Arial"/>
          <w:szCs w:val="24"/>
        </w:rPr>
        <w:t>ystem.</w:t>
      </w:r>
    </w:p>
    <w:p w:rsidR="00EE2856" w:rsidRDefault="00EE2856" w:rsidP="000B156B">
      <w:pPr>
        <w:pStyle w:val="NoSpacing"/>
        <w:ind w:left="720"/>
        <w:jc w:val="both"/>
        <w:rPr>
          <w:rFonts w:ascii="Arial" w:hAnsi="Arial" w:cs="Arial"/>
          <w:szCs w:val="24"/>
        </w:rPr>
      </w:pPr>
    </w:p>
    <w:p w:rsidR="00EE2856" w:rsidRPr="002D5AAE" w:rsidRDefault="00EE2856" w:rsidP="00787121">
      <w:pPr>
        <w:pStyle w:val="NoSpacing"/>
        <w:numPr>
          <w:ilvl w:val="0"/>
          <w:numId w:val="8"/>
        </w:numPr>
        <w:ind w:hanging="720"/>
        <w:jc w:val="both"/>
        <w:rPr>
          <w:rFonts w:ascii="Arial" w:eastAsiaTheme="minorHAnsi" w:hAnsi="Arial" w:cs="Arial"/>
        </w:rPr>
      </w:pPr>
      <w:r w:rsidRPr="0047524C">
        <w:rPr>
          <w:rFonts w:ascii="Arial" w:hAnsi="Arial" w:cs="Arial"/>
          <w:szCs w:val="24"/>
        </w:rPr>
        <w:t xml:space="preserve">No later than </w:t>
      </w:r>
      <w:r>
        <w:rPr>
          <w:rFonts w:ascii="Arial" w:hAnsi="Arial" w:cs="Arial"/>
          <w:szCs w:val="24"/>
        </w:rPr>
        <w:t>April</w:t>
      </w:r>
      <w:r w:rsidRPr="0047524C">
        <w:rPr>
          <w:rFonts w:ascii="Arial" w:hAnsi="Arial" w:cs="Arial"/>
          <w:szCs w:val="24"/>
        </w:rPr>
        <w:t xml:space="preserve"> 3</w:t>
      </w:r>
      <w:r>
        <w:rPr>
          <w:rFonts w:ascii="Arial" w:hAnsi="Arial" w:cs="Arial"/>
          <w:szCs w:val="24"/>
        </w:rPr>
        <w:t>0</w:t>
      </w:r>
      <w:r w:rsidRPr="0047524C">
        <w:rPr>
          <w:rFonts w:ascii="Arial" w:hAnsi="Arial" w:cs="Arial"/>
          <w:szCs w:val="24"/>
        </w:rPr>
        <w:t>, 2015, and quarterly thereafter, the SPAs shall report all</w:t>
      </w:r>
      <w:r w:rsidRPr="00F63D30">
        <w:rPr>
          <w:rFonts w:ascii="Arial" w:hAnsi="Arial" w:cs="Arial"/>
        </w:rPr>
        <w:t xml:space="preserve"> items </w:t>
      </w:r>
      <w:r>
        <w:rPr>
          <w:rFonts w:ascii="Arial" w:hAnsi="Arial" w:cs="Arial"/>
        </w:rPr>
        <w:t xml:space="preserve">outlined </w:t>
      </w:r>
      <w:r w:rsidRPr="00F63D30">
        <w:rPr>
          <w:rFonts w:ascii="Arial" w:hAnsi="Arial" w:cs="Arial"/>
        </w:rPr>
        <w:t>in Section II.</w:t>
      </w:r>
      <w:r w:rsidR="008C02F5">
        <w:rPr>
          <w:rFonts w:ascii="Arial" w:hAnsi="Arial" w:cs="Arial"/>
        </w:rPr>
        <w:t>B.4</w:t>
      </w:r>
      <w:r w:rsidRPr="00F63D30">
        <w:rPr>
          <w:rFonts w:ascii="Arial" w:hAnsi="Arial" w:cs="Arial"/>
        </w:rPr>
        <w:t xml:space="preserve"> </w:t>
      </w:r>
      <w:r w:rsidRPr="0047524C">
        <w:rPr>
          <w:rFonts w:ascii="Arial" w:hAnsi="Arial" w:cs="Arial"/>
          <w:u w:val="single"/>
        </w:rPr>
        <w:t>Reporting Requirements</w:t>
      </w:r>
      <w:r w:rsidRPr="00F63D30">
        <w:rPr>
          <w:rFonts w:ascii="Arial" w:hAnsi="Arial" w:cs="Arial"/>
        </w:rPr>
        <w:t xml:space="preserve"> in this Decision</w:t>
      </w:r>
      <w:r>
        <w:rPr>
          <w:rFonts w:ascii="Arial" w:hAnsi="Arial" w:cs="Arial"/>
        </w:rPr>
        <w:t>.</w:t>
      </w:r>
    </w:p>
    <w:p w:rsidR="00360D07" w:rsidRDefault="00360D07" w:rsidP="002D5AAE">
      <w:pPr>
        <w:pStyle w:val="ListParagraph"/>
        <w:rPr>
          <w:rFonts w:ascii="Arial" w:eastAsiaTheme="minorHAnsi" w:hAnsi="Arial" w:cs="Arial"/>
        </w:rPr>
      </w:pPr>
    </w:p>
    <w:p w:rsidR="00360D07" w:rsidRPr="000B156B" w:rsidRDefault="00360D07" w:rsidP="00787121">
      <w:pPr>
        <w:pStyle w:val="ListParagraph"/>
        <w:numPr>
          <w:ilvl w:val="0"/>
          <w:numId w:val="8"/>
        </w:numPr>
        <w:ind w:hanging="720"/>
        <w:jc w:val="both"/>
        <w:rPr>
          <w:rFonts w:ascii="Arial" w:eastAsiaTheme="minorHAnsi" w:hAnsi="Arial" w:cs="Arial"/>
        </w:rPr>
      </w:pPr>
      <w:r w:rsidRPr="00580A29">
        <w:rPr>
          <w:rFonts w:ascii="Arial" w:eastAsiaTheme="minorHAnsi" w:hAnsi="Arial" w:cs="Arial"/>
        </w:rPr>
        <w:t xml:space="preserve">Pole administration in the UI territory will continue under current pole owner procedures until </w:t>
      </w:r>
      <w:r>
        <w:rPr>
          <w:rFonts w:ascii="Arial" w:eastAsiaTheme="minorHAnsi" w:hAnsi="Arial" w:cs="Arial"/>
        </w:rPr>
        <w:t xml:space="preserve">the </w:t>
      </w:r>
      <w:r w:rsidRPr="00580A29">
        <w:rPr>
          <w:rFonts w:ascii="Arial" w:eastAsiaTheme="minorHAnsi" w:hAnsi="Arial" w:cs="Arial"/>
        </w:rPr>
        <w:t xml:space="preserve">NOTIFY </w:t>
      </w:r>
      <w:r>
        <w:rPr>
          <w:rFonts w:ascii="Arial" w:eastAsiaTheme="minorHAnsi" w:hAnsi="Arial" w:cs="Arial"/>
        </w:rPr>
        <w:t>S</w:t>
      </w:r>
      <w:r w:rsidRPr="00580A29">
        <w:rPr>
          <w:rFonts w:ascii="Arial" w:eastAsiaTheme="minorHAnsi" w:hAnsi="Arial" w:cs="Arial"/>
        </w:rPr>
        <w:t xml:space="preserve">ystem is </w:t>
      </w:r>
      <w:r>
        <w:rPr>
          <w:rFonts w:ascii="Arial" w:eastAsiaTheme="minorHAnsi" w:hAnsi="Arial" w:cs="Arial"/>
        </w:rPr>
        <w:t>implemented by UI</w:t>
      </w:r>
      <w:r w:rsidRPr="00580A29">
        <w:rPr>
          <w:rFonts w:ascii="Arial" w:eastAsiaTheme="minorHAnsi" w:hAnsi="Arial" w:cs="Arial"/>
        </w:rPr>
        <w:t>.</w:t>
      </w:r>
    </w:p>
    <w:p w:rsidR="00360D07" w:rsidRDefault="00360D07" w:rsidP="002D5AAE">
      <w:pPr>
        <w:pStyle w:val="ListParagraph"/>
        <w:rPr>
          <w:rFonts w:ascii="Arial" w:eastAsiaTheme="minorHAnsi" w:hAnsi="Arial" w:cs="Arial"/>
        </w:rPr>
      </w:pPr>
    </w:p>
    <w:p w:rsidR="00360D07" w:rsidRPr="002D5AAE" w:rsidRDefault="00D56514" w:rsidP="00787121">
      <w:pPr>
        <w:pStyle w:val="ListParagraph"/>
        <w:numPr>
          <w:ilvl w:val="0"/>
          <w:numId w:val="8"/>
        </w:numPr>
        <w:ind w:hanging="720"/>
        <w:jc w:val="both"/>
        <w:rPr>
          <w:rFonts w:ascii="Arial" w:hAnsi="Arial" w:cs="Arial"/>
        </w:rPr>
      </w:pPr>
      <w:r>
        <w:rPr>
          <w:rFonts w:ascii="Arial" w:hAnsi="Arial" w:cs="Arial"/>
        </w:rPr>
        <w:t>T</w:t>
      </w:r>
      <w:r w:rsidR="00360D07" w:rsidRPr="002D5AAE">
        <w:rPr>
          <w:rFonts w:ascii="Arial" w:hAnsi="Arial" w:cs="Arial"/>
        </w:rPr>
        <w:t xml:space="preserve">emporary attachments </w:t>
      </w:r>
      <w:r w:rsidR="003B43FB">
        <w:rPr>
          <w:rFonts w:ascii="Arial" w:hAnsi="Arial" w:cs="Arial"/>
        </w:rPr>
        <w:t xml:space="preserve">shall </w:t>
      </w:r>
      <w:r w:rsidR="00360D07" w:rsidRPr="002D5AAE">
        <w:rPr>
          <w:rFonts w:ascii="Arial" w:hAnsi="Arial" w:cs="Arial"/>
        </w:rPr>
        <w:t xml:space="preserve">be </w:t>
      </w:r>
      <w:r w:rsidR="00E11005">
        <w:rPr>
          <w:rFonts w:ascii="Arial" w:hAnsi="Arial" w:cs="Arial"/>
        </w:rPr>
        <w:t>a</w:t>
      </w:r>
      <w:r w:rsidR="00360D07" w:rsidRPr="002D5AAE">
        <w:rPr>
          <w:rFonts w:ascii="Arial" w:hAnsi="Arial" w:cs="Arial"/>
        </w:rPr>
        <w:t xml:space="preserve"> permanent standard practice</w:t>
      </w:r>
      <w:r>
        <w:rPr>
          <w:rFonts w:ascii="Arial" w:hAnsi="Arial" w:cs="Arial"/>
        </w:rPr>
        <w:t xml:space="preserve"> in accordance with the </w:t>
      </w:r>
      <w:r w:rsidRPr="00E25DD5">
        <w:rPr>
          <w:rFonts w:ascii="Arial" w:hAnsi="Arial" w:cs="Arial"/>
          <w:szCs w:val="24"/>
        </w:rPr>
        <w:t>Temporary Attachment Guidelines developed by the Working Group</w:t>
      </w:r>
      <w:r w:rsidR="00360D07" w:rsidRPr="002D5AAE">
        <w:rPr>
          <w:rFonts w:ascii="Arial" w:hAnsi="Arial" w:cs="Arial"/>
        </w:rPr>
        <w:t>.</w:t>
      </w:r>
    </w:p>
    <w:p w:rsidR="00360D07" w:rsidRDefault="00360D07" w:rsidP="002D5AAE">
      <w:pPr>
        <w:pStyle w:val="ListParagraph"/>
        <w:rPr>
          <w:rFonts w:ascii="Arial" w:eastAsiaTheme="minorHAnsi" w:hAnsi="Arial" w:cs="Arial"/>
        </w:rPr>
      </w:pPr>
    </w:p>
    <w:p w:rsidR="00360D07" w:rsidRPr="0047524C" w:rsidRDefault="00360D07" w:rsidP="002D5AAE">
      <w:pPr>
        <w:pStyle w:val="NoSpacing"/>
        <w:jc w:val="both"/>
        <w:rPr>
          <w:rFonts w:ascii="Arial" w:eastAsiaTheme="minorHAnsi" w:hAnsi="Arial" w:cs="Arial"/>
        </w:rPr>
      </w:pPr>
    </w:p>
    <w:p w:rsidR="008D34D4" w:rsidRDefault="008D34D4" w:rsidP="000B156B">
      <w:pPr>
        <w:pStyle w:val="NoSpacing"/>
        <w:jc w:val="both"/>
        <w:rPr>
          <w:rFonts w:ascii="Arial" w:hAnsi="Arial" w:cs="Arial"/>
          <w:szCs w:val="24"/>
        </w:rPr>
      </w:pPr>
    </w:p>
    <w:p w:rsidR="008D34D4" w:rsidRDefault="008D34D4" w:rsidP="000B156B">
      <w:pPr>
        <w:pStyle w:val="NoSpacing"/>
        <w:jc w:val="both"/>
        <w:rPr>
          <w:rFonts w:ascii="Arial" w:hAnsi="Arial" w:cs="Arial"/>
          <w:szCs w:val="24"/>
        </w:rPr>
      </w:pPr>
    </w:p>
    <w:p w:rsidR="008D34D4" w:rsidRDefault="008D34D4" w:rsidP="000B156B">
      <w:pPr>
        <w:pStyle w:val="NoSpacing"/>
        <w:jc w:val="both"/>
        <w:rPr>
          <w:rFonts w:ascii="Arial" w:hAnsi="Arial" w:cs="Arial"/>
          <w:szCs w:val="24"/>
        </w:rPr>
      </w:pPr>
    </w:p>
    <w:p w:rsidR="001B5553" w:rsidRDefault="001B5553">
      <w:pPr>
        <w:spacing w:line="240" w:lineRule="atLeast"/>
        <w:rPr>
          <w:vanish/>
        </w:rPr>
      </w:pPr>
      <w:bookmarkStart w:id="2837" w:name="loc2"/>
      <w:bookmarkEnd w:id="2837"/>
      <w:r>
        <w:rPr>
          <w:caps/>
          <w:vanish/>
          <w:sz w:val="18"/>
        </w:rPr>
        <w:t>DPUC electronic library location k:\finl_dec\filed under utility type, docket no., date</w:t>
      </w:r>
    </w:p>
    <w:p w:rsidR="001B5553" w:rsidRDefault="001B5553">
      <w:pPr>
        <w:ind w:left="60"/>
        <w:sectPr w:rsidR="001B5553" w:rsidSect="00980535">
          <w:pgSz w:w="12240" w:h="15840" w:code="1"/>
          <w:pgMar w:top="1152" w:right="1440" w:bottom="1152" w:left="1440" w:header="432" w:footer="288" w:gutter="0"/>
          <w:paperSrc w:first="3" w:other="3"/>
          <w:pgNumType w:start="1"/>
          <w:cols w:space="720"/>
          <w:titlePg/>
          <w:docGrid w:linePitch="326"/>
        </w:sectPr>
      </w:pPr>
    </w:p>
    <w:tbl>
      <w:tblPr>
        <w:tblW w:w="0" w:type="auto"/>
        <w:tblLayout w:type="fixed"/>
        <w:tblLook w:val="0000" w:firstRow="0" w:lastRow="0" w:firstColumn="0" w:lastColumn="0" w:noHBand="0" w:noVBand="0"/>
      </w:tblPr>
      <w:tblGrid>
        <w:gridCol w:w="2804"/>
        <w:gridCol w:w="6698"/>
      </w:tblGrid>
      <w:tr w:rsidR="001B5553">
        <w:trPr>
          <w:cantSplit/>
        </w:trPr>
        <w:tc>
          <w:tcPr>
            <w:tcW w:w="2804" w:type="dxa"/>
          </w:tcPr>
          <w:p w:rsidR="001B5553" w:rsidRDefault="001B5553">
            <w:pPr>
              <w:spacing w:line="240" w:lineRule="atLeast"/>
              <w:rPr>
                <w:b/>
                <w:caps/>
              </w:rPr>
            </w:pPr>
            <w:r>
              <w:rPr>
                <w:b/>
                <w:caps/>
              </w:rPr>
              <w:t xml:space="preserve">Docket No. </w:t>
            </w:r>
            <w:r>
              <w:rPr>
                <w:b/>
                <w:caps/>
              </w:rPr>
              <w:fldChar w:fldCharType="begin"/>
            </w:r>
            <w:r>
              <w:rPr>
                <w:b/>
                <w:caps/>
              </w:rPr>
              <w:instrText>ref docknum</w:instrText>
            </w:r>
            <w:r>
              <w:rPr>
                <w:b/>
                <w:caps/>
              </w:rPr>
              <w:fldChar w:fldCharType="separate"/>
            </w:r>
            <w:r w:rsidR="008E1501">
              <w:rPr>
                <w:b/>
                <w:caps/>
              </w:rPr>
              <w:t>11-03-07</w:t>
            </w:r>
            <w:r>
              <w:rPr>
                <w:b/>
                <w:caps/>
              </w:rPr>
              <w:fldChar w:fldCharType="end"/>
            </w:r>
          </w:p>
        </w:tc>
        <w:tc>
          <w:tcPr>
            <w:tcW w:w="6698" w:type="dxa"/>
          </w:tcPr>
          <w:p w:rsidR="001B5553" w:rsidRDefault="001B5553">
            <w:pPr>
              <w:spacing w:line="240" w:lineRule="atLeast"/>
              <w:rPr>
                <w:b/>
                <w:caps/>
              </w:rPr>
            </w:pPr>
            <w:r>
              <w:rPr>
                <w:b/>
                <w:caps/>
              </w:rPr>
              <w:fldChar w:fldCharType="begin"/>
            </w:r>
            <w:r>
              <w:rPr>
                <w:b/>
                <w:caps/>
              </w:rPr>
              <w:instrText>ref title</w:instrText>
            </w:r>
            <w:r>
              <w:rPr>
                <w:b/>
                <w:caps/>
              </w:rPr>
              <w:fldChar w:fldCharType="separate"/>
            </w:r>
            <w:r w:rsidR="008E1501">
              <w:rPr>
                <w:b/>
                <w:caps/>
              </w:rPr>
              <w:t>DPUC Investigation into the Appointment of a Third Party Statewide Utility Pole Administrator for the State of Connecticut</w:t>
            </w:r>
            <w:r>
              <w:rPr>
                <w:b/>
                <w:caps/>
              </w:rPr>
              <w:fldChar w:fldCharType="end"/>
            </w:r>
          </w:p>
        </w:tc>
      </w:tr>
    </w:tbl>
    <w:p w:rsidR="001B5553" w:rsidRDefault="001B5553">
      <w:pPr>
        <w:ind w:left="60"/>
      </w:pPr>
    </w:p>
    <w:p w:rsidR="001B5553" w:rsidRDefault="001B5553">
      <w:pPr>
        <w:tabs>
          <w:tab w:val="center" w:pos="8881"/>
        </w:tabs>
        <w:ind w:left="60"/>
      </w:pPr>
      <w:r>
        <w:t xml:space="preserve">This Decision is adopted by the following </w:t>
      </w:r>
      <w:r w:rsidR="00B05C77">
        <w:t>Commissioners</w:t>
      </w:r>
      <w:r>
        <w:t>:</w:t>
      </w:r>
    </w:p>
    <w:p w:rsidR="001B5553" w:rsidRDefault="001B5553">
      <w:pPr>
        <w:tabs>
          <w:tab w:val="center" w:pos="8881"/>
        </w:tabs>
        <w:ind w:left="60"/>
      </w:pPr>
    </w:p>
    <w:p w:rsidR="001B5553" w:rsidRDefault="001B5553">
      <w:pPr>
        <w:tabs>
          <w:tab w:val="center" w:pos="8881"/>
        </w:tabs>
        <w:ind w:left="60"/>
      </w:pPr>
    </w:p>
    <w:tbl>
      <w:tblPr>
        <w:tblW w:w="0" w:type="auto"/>
        <w:tblInd w:w="2220" w:type="dxa"/>
        <w:tblLayout w:type="fixed"/>
        <w:tblLook w:val="0000" w:firstRow="0" w:lastRow="0" w:firstColumn="0" w:lastColumn="0" w:noHBand="0" w:noVBand="0"/>
      </w:tblPr>
      <w:tblGrid>
        <w:gridCol w:w="5427"/>
      </w:tblGrid>
      <w:tr w:rsidR="001B5553">
        <w:trPr>
          <w:cantSplit/>
        </w:trPr>
        <w:tc>
          <w:tcPr>
            <w:tcW w:w="5427" w:type="dxa"/>
          </w:tcPr>
          <w:p w:rsidR="001B5553" w:rsidRDefault="001B5553"/>
        </w:tc>
      </w:tr>
      <w:tr w:rsidR="001B5553">
        <w:trPr>
          <w:cantSplit/>
        </w:trPr>
        <w:tc>
          <w:tcPr>
            <w:tcW w:w="5427" w:type="dxa"/>
          </w:tcPr>
          <w:p w:rsidR="001B5553" w:rsidRDefault="001B5553"/>
        </w:tc>
      </w:tr>
      <w:tr w:rsidR="001B5553">
        <w:trPr>
          <w:cantSplit/>
        </w:trPr>
        <w:tc>
          <w:tcPr>
            <w:tcW w:w="5427" w:type="dxa"/>
            <w:tcBorders>
              <w:top w:val="single" w:sz="6" w:space="0" w:color="auto"/>
            </w:tcBorders>
          </w:tcPr>
          <w:p w:rsidR="001B5553" w:rsidRDefault="006230AE">
            <w:bookmarkStart w:id="2838" w:name="comma"/>
            <w:bookmarkEnd w:id="2838"/>
            <w:r>
              <w:t xml:space="preserve">John W. Betkoski, III </w:t>
            </w:r>
          </w:p>
        </w:tc>
      </w:tr>
      <w:tr w:rsidR="001B5553">
        <w:trPr>
          <w:cantSplit/>
        </w:trPr>
        <w:tc>
          <w:tcPr>
            <w:tcW w:w="5427" w:type="dxa"/>
          </w:tcPr>
          <w:p w:rsidR="001B5553" w:rsidRDefault="001B5553"/>
        </w:tc>
      </w:tr>
      <w:tr w:rsidR="001B5553">
        <w:trPr>
          <w:cantSplit/>
        </w:trPr>
        <w:tc>
          <w:tcPr>
            <w:tcW w:w="5427" w:type="dxa"/>
          </w:tcPr>
          <w:p w:rsidR="001B5553" w:rsidRDefault="001B5553"/>
        </w:tc>
      </w:tr>
      <w:tr w:rsidR="001B5553">
        <w:trPr>
          <w:cantSplit/>
        </w:trPr>
        <w:tc>
          <w:tcPr>
            <w:tcW w:w="5427" w:type="dxa"/>
            <w:tcBorders>
              <w:top w:val="single" w:sz="6" w:space="0" w:color="auto"/>
            </w:tcBorders>
          </w:tcPr>
          <w:p w:rsidR="001B5553" w:rsidRDefault="006230AE">
            <w:bookmarkStart w:id="2839" w:name="commb"/>
            <w:bookmarkEnd w:id="2839"/>
            <w:r>
              <w:t xml:space="preserve">Arthur H. House </w:t>
            </w:r>
          </w:p>
        </w:tc>
      </w:tr>
      <w:tr w:rsidR="001B5553">
        <w:trPr>
          <w:cantSplit/>
        </w:trPr>
        <w:tc>
          <w:tcPr>
            <w:tcW w:w="5427" w:type="dxa"/>
          </w:tcPr>
          <w:p w:rsidR="001B5553" w:rsidRDefault="001B5553"/>
        </w:tc>
      </w:tr>
      <w:tr w:rsidR="001B5553">
        <w:trPr>
          <w:cantSplit/>
        </w:trPr>
        <w:tc>
          <w:tcPr>
            <w:tcW w:w="5427" w:type="dxa"/>
          </w:tcPr>
          <w:p w:rsidR="001B5553" w:rsidRDefault="001B5553"/>
        </w:tc>
      </w:tr>
      <w:tr w:rsidR="001B5553">
        <w:trPr>
          <w:cantSplit/>
        </w:trPr>
        <w:tc>
          <w:tcPr>
            <w:tcW w:w="5427" w:type="dxa"/>
            <w:tcBorders>
              <w:top w:val="single" w:sz="6" w:space="0" w:color="auto"/>
            </w:tcBorders>
          </w:tcPr>
          <w:p w:rsidR="001B5553" w:rsidRDefault="00623BAF">
            <w:bookmarkStart w:id="2840" w:name="commc"/>
            <w:bookmarkEnd w:id="2840"/>
            <w:r>
              <w:t>Michael A. Caron</w:t>
            </w:r>
          </w:p>
        </w:tc>
      </w:tr>
      <w:tr w:rsidR="001B5553">
        <w:trPr>
          <w:cantSplit/>
        </w:trPr>
        <w:tc>
          <w:tcPr>
            <w:tcW w:w="5427" w:type="dxa"/>
          </w:tcPr>
          <w:p w:rsidR="001B5553" w:rsidRDefault="001B5553">
            <w:bookmarkStart w:id="2841" w:name="B4"/>
            <w:bookmarkEnd w:id="2841"/>
          </w:p>
        </w:tc>
      </w:tr>
      <w:tr w:rsidR="001B5553">
        <w:trPr>
          <w:cantSplit/>
        </w:trPr>
        <w:tc>
          <w:tcPr>
            <w:tcW w:w="5427" w:type="dxa"/>
          </w:tcPr>
          <w:p w:rsidR="001B5553" w:rsidRDefault="001B5553">
            <w:bookmarkStart w:id="2842" w:name="fourth"/>
            <w:bookmarkStart w:id="2843" w:name="UnderL"/>
            <w:bookmarkEnd w:id="2842"/>
            <w:bookmarkEnd w:id="2843"/>
          </w:p>
        </w:tc>
      </w:tr>
      <w:tr w:rsidR="001B5553">
        <w:trPr>
          <w:cantSplit/>
        </w:trPr>
        <w:tc>
          <w:tcPr>
            <w:tcW w:w="5427" w:type="dxa"/>
          </w:tcPr>
          <w:p w:rsidR="001B5553" w:rsidRDefault="001B5553">
            <w:bookmarkStart w:id="2844" w:name="commd"/>
            <w:bookmarkStart w:id="2845" w:name="B5"/>
            <w:bookmarkEnd w:id="2844"/>
            <w:bookmarkEnd w:id="2845"/>
          </w:p>
        </w:tc>
      </w:tr>
      <w:tr w:rsidR="001B5553">
        <w:trPr>
          <w:cantSplit/>
        </w:trPr>
        <w:tc>
          <w:tcPr>
            <w:tcW w:w="5427" w:type="dxa"/>
          </w:tcPr>
          <w:p w:rsidR="001B5553" w:rsidRDefault="001B5553">
            <w:bookmarkStart w:id="2846" w:name="fifth"/>
            <w:bookmarkEnd w:id="2846"/>
          </w:p>
        </w:tc>
      </w:tr>
      <w:tr w:rsidR="001B5553">
        <w:trPr>
          <w:cantSplit/>
        </w:trPr>
        <w:tc>
          <w:tcPr>
            <w:tcW w:w="5427" w:type="dxa"/>
          </w:tcPr>
          <w:p w:rsidR="001B5553" w:rsidRDefault="001B5553">
            <w:bookmarkStart w:id="2847" w:name="UnderL1"/>
            <w:bookmarkEnd w:id="2847"/>
          </w:p>
        </w:tc>
      </w:tr>
      <w:tr w:rsidR="001B5553">
        <w:trPr>
          <w:cantSplit/>
        </w:trPr>
        <w:tc>
          <w:tcPr>
            <w:tcW w:w="5427" w:type="dxa"/>
          </w:tcPr>
          <w:p w:rsidR="001B5553" w:rsidRDefault="001B5553">
            <w:bookmarkStart w:id="2848" w:name="comme"/>
            <w:bookmarkEnd w:id="2848"/>
          </w:p>
        </w:tc>
      </w:tr>
    </w:tbl>
    <w:p w:rsidR="001B5553" w:rsidRDefault="001B5553"/>
    <w:p w:rsidR="001B5553" w:rsidRDefault="001B5553">
      <w:pPr>
        <w:jc w:val="center"/>
        <w:rPr>
          <w:u w:val="single"/>
        </w:rPr>
      </w:pPr>
    </w:p>
    <w:p w:rsidR="001B5553" w:rsidRDefault="001B5553">
      <w:pPr>
        <w:jc w:val="center"/>
        <w:rPr>
          <w:u w:val="single"/>
        </w:rPr>
      </w:pPr>
      <w:r>
        <w:rPr>
          <w:u w:val="single"/>
        </w:rPr>
        <w:t>CERTIFICATE OF SERVICE</w:t>
      </w:r>
    </w:p>
    <w:p w:rsidR="001B5553" w:rsidRDefault="001B5553">
      <w:pPr>
        <w:jc w:val="center"/>
      </w:pPr>
    </w:p>
    <w:p w:rsidR="001B5553" w:rsidRDefault="001B5553">
      <w:r>
        <w:tab/>
        <w:t xml:space="preserve">The foregoing is a true and correct copy of the Decision issued by the </w:t>
      </w:r>
      <w:r w:rsidR="008F44C5">
        <w:t>Public Utilities Regulatory Authority</w:t>
      </w:r>
      <w:r>
        <w:t>, State of Connecticut, and was forwarded by Certified Mail to all parties of record in this proceeding on the date indicated.</w:t>
      </w:r>
    </w:p>
    <w:p w:rsidR="001B5553" w:rsidRDefault="001B5553"/>
    <w:p w:rsidR="001B5553" w:rsidRDefault="001B5553"/>
    <w:tbl>
      <w:tblPr>
        <w:tblW w:w="9468" w:type="dxa"/>
        <w:tblInd w:w="180" w:type="dxa"/>
        <w:tblLayout w:type="fixed"/>
        <w:tblLook w:val="0000" w:firstRow="0" w:lastRow="0" w:firstColumn="0" w:lastColumn="0" w:noHBand="0" w:noVBand="0"/>
      </w:tblPr>
      <w:tblGrid>
        <w:gridCol w:w="918"/>
        <w:gridCol w:w="5850"/>
        <w:gridCol w:w="270"/>
        <w:gridCol w:w="2430"/>
      </w:tblGrid>
      <w:tr w:rsidR="001B5553" w:rsidTr="008A1C63">
        <w:trPr>
          <w:cantSplit/>
        </w:trPr>
        <w:tc>
          <w:tcPr>
            <w:tcW w:w="918" w:type="dxa"/>
          </w:tcPr>
          <w:p w:rsidR="001B5553" w:rsidRDefault="001B5553"/>
        </w:tc>
        <w:tc>
          <w:tcPr>
            <w:tcW w:w="5850" w:type="dxa"/>
          </w:tcPr>
          <w:p w:rsidR="001B5553" w:rsidRDefault="001B5553"/>
        </w:tc>
        <w:tc>
          <w:tcPr>
            <w:tcW w:w="270" w:type="dxa"/>
          </w:tcPr>
          <w:p w:rsidR="001B5553" w:rsidRDefault="001B5553"/>
        </w:tc>
        <w:tc>
          <w:tcPr>
            <w:tcW w:w="2430" w:type="dxa"/>
          </w:tcPr>
          <w:p w:rsidR="001B5553" w:rsidRDefault="001B5553"/>
        </w:tc>
      </w:tr>
      <w:tr w:rsidR="001B5553" w:rsidTr="008A1C63">
        <w:trPr>
          <w:cantSplit/>
        </w:trPr>
        <w:tc>
          <w:tcPr>
            <w:tcW w:w="918" w:type="dxa"/>
          </w:tcPr>
          <w:p w:rsidR="001B5553" w:rsidRDefault="001B5553"/>
        </w:tc>
        <w:tc>
          <w:tcPr>
            <w:tcW w:w="5850" w:type="dxa"/>
          </w:tcPr>
          <w:p w:rsidR="001B5553" w:rsidRDefault="001B5553"/>
        </w:tc>
        <w:tc>
          <w:tcPr>
            <w:tcW w:w="270" w:type="dxa"/>
          </w:tcPr>
          <w:p w:rsidR="001B5553" w:rsidRDefault="001B5553"/>
        </w:tc>
        <w:tc>
          <w:tcPr>
            <w:tcW w:w="2430" w:type="dxa"/>
          </w:tcPr>
          <w:p w:rsidR="001B5553" w:rsidRDefault="001B5553"/>
        </w:tc>
      </w:tr>
      <w:tr w:rsidR="001B5553" w:rsidTr="008A1C63">
        <w:trPr>
          <w:cantSplit/>
        </w:trPr>
        <w:tc>
          <w:tcPr>
            <w:tcW w:w="918" w:type="dxa"/>
          </w:tcPr>
          <w:p w:rsidR="001B5553" w:rsidRDefault="001B5553"/>
        </w:tc>
        <w:tc>
          <w:tcPr>
            <w:tcW w:w="5850" w:type="dxa"/>
          </w:tcPr>
          <w:p w:rsidR="001B5553" w:rsidRDefault="001B5553"/>
        </w:tc>
        <w:tc>
          <w:tcPr>
            <w:tcW w:w="270" w:type="dxa"/>
          </w:tcPr>
          <w:p w:rsidR="001B5553" w:rsidRDefault="001B5553"/>
        </w:tc>
        <w:tc>
          <w:tcPr>
            <w:tcW w:w="2430" w:type="dxa"/>
          </w:tcPr>
          <w:p w:rsidR="001B5553" w:rsidRDefault="001B5553"/>
        </w:tc>
      </w:tr>
      <w:tr w:rsidR="001B5553" w:rsidTr="008A1C63">
        <w:trPr>
          <w:cantSplit/>
        </w:trPr>
        <w:tc>
          <w:tcPr>
            <w:tcW w:w="918" w:type="dxa"/>
          </w:tcPr>
          <w:p w:rsidR="001B5553" w:rsidRDefault="001B5553"/>
        </w:tc>
        <w:tc>
          <w:tcPr>
            <w:tcW w:w="5850" w:type="dxa"/>
            <w:tcBorders>
              <w:bottom w:val="single" w:sz="12" w:space="0" w:color="auto"/>
            </w:tcBorders>
          </w:tcPr>
          <w:p w:rsidR="001B5553" w:rsidRDefault="001B5553"/>
        </w:tc>
        <w:tc>
          <w:tcPr>
            <w:tcW w:w="270" w:type="dxa"/>
          </w:tcPr>
          <w:p w:rsidR="001B5553" w:rsidRDefault="001B5553"/>
        </w:tc>
        <w:tc>
          <w:tcPr>
            <w:tcW w:w="2430" w:type="dxa"/>
            <w:tcBorders>
              <w:bottom w:val="single" w:sz="12" w:space="0" w:color="auto"/>
            </w:tcBorders>
          </w:tcPr>
          <w:p w:rsidR="001B5553" w:rsidRDefault="001B5553"/>
        </w:tc>
      </w:tr>
      <w:tr w:rsidR="001B5553" w:rsidTr="008A1C63">
        <w:trPr>
          <w:cantSplit/>
        </w:trPr>
        <w:tc>
          <w:tcPr>
            <w:tcW w:w="918" w:type="dxa"/>
          </w:tcPr>
          <w:p w:rsidR="001B5553" w:rsidRDefault="001B5553"/>
        </w:tc>
        <w:tc>
          <w:tcPr>
            <w:tcW w:w="5850" w:type="dxa"/>
          </w:tcPr>
          <w:p w:rsidR="001B5553" w:rsidRDefault="0072564D">
            <w:r>
              <w:t>Nicholas E. Neeley</w:t>
            </w:r>
          </w:p>
        </w:tc>
        <w:tc>
          <w:tcPr>
            <w:tcW w:w="270" w:type="dxa"/>
          </w:tcPr>
          <w:p w:rsidR="001B5553" w:rsidRDefault="001B5553"/>
        </w:tc>
        <w:tc>
          <w:tcPr>
            <w:tcW w:w="2430" w:type="dxa"/>
          </w:tcPr>
          <w:p w:rsidR="001B5553" w:rsidRDefault="001B5553">
            <w:r>
              <w:t>Date</w:t>
            </w:r>
          </w:p>
        </w:tc>
      </w:tr>
      <w:tr w:rsidR="001B5553" w:rsidTr="008A1C63">
        <w:trPr>
          <w:cantSplit/>
        </w:trPr>
        <w:tc>
          <w:tcPr>
            <w:tcW w:w="918" w:type="dxa"/>
          </w:tcPr>
          <w:p w:rsidR="001B5553" w:rsidRDefault="001B5553"/>
        </w:tc>
        <w:tc>
          <w:tcPr>
            <w:tcW w:w="5850" w:type="dxa"/>
          </w:tcPr>
          <w:p w:rsidR="001B5553" w:rsidRDefault="00E263DA">
            <w:r>
              <w:t>Acting Executive Secretary</w:t>
            </w:r>
          </w:p>
        </w:tc>
        <w:tc>
          <w:tcPr>
            <w:tcW w:w="270" w:type="dxa"/>
          </w:tcPr>
          <w:p w:rsidR="001B5553" w:rsidRDefault="001B5553"/>
        </w:tc>
        <w:tc>
          <w:tcPr>
            <w:tcW w:w="2430" w:type="dxa"/>
          </w:tcPr>
          <w:p w:rsidR="001B5553" w:rsidRDefault="001B5553"/>
        </w:tc>
      </w:tr>
      <w:tr w:rsidR="001B5553" w:rsidTr="008A1C63">
        <w:trPr>
          <w:cantSplit/>
        </w:trPr>
        <w:tc>
          <w:tcPr>
            <w:tcW w:w="918" w:type="dxa"/>
          </w:tcPr>
          <w:p w:rsidR="001B5553" w:rsidRDefault="001B5553"/>
        </w:tc>
        <w:tc>
          <w:tcPr>
            <w:tcW w:w="5850" w:type="dxa"/>
          </w:tcPr>
          <w:p w:rsidR="001B5553" w:rsidRDefault="008F44C5">
            <w:r>
              <w:t>Public Utilities Regulatory Authority</w:t>
            </w:r>
          </w:p>
        </w:tc>
        <w:tc>
          <w:tcPr>
            <w:tcW w:w="270" w:type="dxa"/>
          </w:tcPr>
          <w:p w:rsidR="001B5553" w:rsidRDefault="001B5553"/>
        </w:tc>
        <w:tc>
          <w:tcPr>
            <w:tcW w:w="2430" w:type="dxa"/>
          </w:tcPr>
          <w:p w:rsidR="001B5553" w:rsidRDefault="001B5553"/>
        </w:tc>
      </w:tr>
    </w:tbl>
    <w:p w:rsidR="004034B7" w:rsidRDefault="004034B7" w:rsidP="004034B7">
      <w:pPr>
        <w:tabs>
          <w:tab w:val="left" w:pos="5580"/>
        </w:tabs>
        <w:rPr>
          <w:caps/>
          <w:sz w:val="20"/>
        </w:rPr>
      </w:pPr>
      <w:r>
        <w:rPr>
          <w:caps/>
          <w:sz w:val="20"/>
        </w:rPr>
        <w:fldChar w:fldCharType="begin"/>
      </w:r>
      <w:r>
        <w:rPr>
          <w:caps/>
          <w:sz w:val="20"/>
        </w:rPr>
        <w:instrText xml:space="preserve"> ASK  lead "Enter the lead staff's first initial and last name (i.e. G. Fuller)" \d "G. Fuller" </w:instrText>
      </w:r>
      <w:r>
        <w:rPr>
          <w:caps/>
          <w:sz w:val="20"/>
        </w:rPr>
        <w:fldChar w:fldCharType="separate"/>
      </w:r>
      <w:bookmarkStart w:id="2849" w:name="lead"/>
      <w:r w:rsidR="006230AE">
        <w:rPr>
          <w:caps/>
          <w:sz w:val="20"/>
        </w:rPr>
        <w:t>G. Denning</w:t>
      </w:r>
      <w:bookmarkEnd w:id="2849"/>
      <w:r>
        <w:rPr>
          <w:caps/>
          <w:sz w:val="20"/>
        </w:rPr>
        <w:fldChar w:fldCharType="end"/>
      </w:r>
    </w:p>
    <w:p w:rsidR="004034B7" w:rsidRDefault="004034B7" w:rsidP="004034B7">
      <w:pPr>
        <w:tabs>
          <w:tab w:val="left" w:pos="5580"/>
        </w:tabs>
        <w:rPr>
          <w:caps/>
          <w:sz w:val="20"/>
        </w:rPr>
      </w:pPr>
      <w:r>
        <w:rPr>
          <w:caps/>
          <w:sz w:val="20"/>
        </w:rPr>
        <w:fldChar w:fldCharType="begin"/>
      </w:r>
      <w:r>
        <w:rPr>
          <w:caps/>
          <w:sz w:val="20"/>
        </w:rPr>
        <w:instrText xml:space="preserve"> ASK  LEGAL "Enter the LEGAL ADVISOR's first initial and last name (i.e. T. Caruso)" \d "T. Caruso" </w:instrText>
      </w:r>
      <w:r>
        <w:rPr>
          <w:caps/>
          <w:sz w:val="20"/>
        </w:rPr>
        <w:fldChar w:fldCharType="separate"/>
      </w:r>
      <w:bookmarkStart w:id="2850" w:name="LEGAL"/>
      <w:r w:rsidR="006230AE">
        <w:rPr>
          <w:caps/>
          <w:sz w:val="20"/>
        </w:rPr>
        <w:t>L. Levesque</w:t>
      </w:r>
      <w:bookmarkEnd w:id="2850"/>
      <w:r>
        <w:rPr>
          <w:caps/>
          <w:sz w:val="20"/>
        </w:rPr>
        <w:fldChar w:fldCharType="end"/>
      </w:r>
    </w:p>
    <w:p w:rsidR="001B5553" w:rsidRDefault="001B5553" w:rsidP="004034B7">
      <w:pPr>
        <w:tabs>
          <w:tab w:val="left" w:pos="5580"/>
        </w:tabs>
        <w:rPr>
          <w:caps/>
          <w:sz w:val="20"/>
        </w:rPr>
      </w:pPr>
    </w:p>
    <w:sectPr w:rsidR="001B5553" w:rsidSect="00980535">
      <w:footerReference w:type="default" r:id="rId11"/>
      <w:footerReference w:type="first" r:id="rId12"/>
      <w:pgSz w:w="12240" w:h="15840" w:code="1"/>
      <w:pgMar w:top="1152" w:right="1440" w:bottom="1152" w:left="1440" w:header="432" w:footer="288"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66A" w:rsidRDefault="0079366A">
      <w:r>
        <w:separator/>
      </w:r>
    </w:p>
  </w:endnote>
  <w:endnote w:type="continuationSeparator" w:id="0">
    <w:p w:rsidR="0079366A" w:rsidRDefault="0079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RKeyCaps">
    <w:charset w:val="00"/>
    <w:family w:val="decorative"/>
    <w:pitch w:val="variable"/>
    <w:sig w:usb0="00000003" w:usb1="00000000" w:usb2="00000000" w:usb3="00000000" w:csb0="00000001" w:csb1="00000000"/>
  </w:font>
  <w:font w:name="RRKeyLetters">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4C" w:rsidRDefault="00FA2E4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4C" w:rsidRDefault="00FA2E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66A" w:rsidRDefault="0079366A">
      <w:r>
        <w:separator/>
      </w:r>
    </w:p>
  </w:footnote>
  <w:footnote w:type="continuationSeparator" w:id="0">
    <w:p w:rsidR="0079366A" w:rsidRDefault="0079366A">
      <w:r>
        <w:continuationSeparator/>
      </w:r>
    </w:p>
  </w:footnote>
  <w:footnote w:id="1">
    <w:p w:rsidR="00FA2E4C" w:rsidRPr="00BA0A72" w:rsidRDefault="00FA2E4C" w:rsidP="00836D16">
      <w:pPr>
        <w:spacing w:before="120" w:after="120"/>
        <w:rPr>
          <w:rFonts w:cs="Calibri"/>
          <w:szCs w:val="24"/>
        </w:rPr>
      </w:pPr>
      <w:r>
        <w:rPr>
          <w:rStyle w:val="FootnoteReference"/>
        </w:rPr>
        <w:footnoteRef/>
      </w:r>
      <w:r>
        <w:t xml:space="preserve"> </w:t>
      </w:r>
      <w:r w:rsidRPr="000B156B">
        <w:rPr>
          <w:rFonts w:cs="Calibri"/>
          <w:sz w:val="20"/>
        </w:rPr>
        <w:t xml:space="preserve">Pursuant to </w:t>
      </w:r>
      <w:r>
        <w:rPr>
          <w:rFonts w:cs="Calibri"/>
          <w:sz w:val="20"/>
        </w:rPr>
        <w:t xml:space="preserve">Conn. Gen. Stat. </w:t>
      </w:r>
      <w:r w:rsidRPr="000B156B">
        <w:rPr>
          <w:rFonts w:cs="Calibri"/>
          <w:sz w:val="20"/>
        </w:rPr>
        <w:t>§16-19j</w:t>
      </w:r>
      <w:r>
        <w:rPr>
          <w:rFonts w:cs="Calibri"/>
          <w:sz w:val="20"/>
        </w:rPr>
        <w:t xml:space="preserve">, PURA staff were designated as mediators </w:t>
      </w:r>
      <w:r w:rsidRPr="000B156B">
        <w:rPr>
          <w:rFonts w:cs="Calibri"/>
          <w:sz w:val="20"/>
        </w:rPr>
        <w:t xml:space="preserve">to monitor the activities of the Working Group and their progress in reaching a consensus </w:t>
      </w:r>
      <w:r>
        <w:rPr>
          <w:rFonts w:cs="Calibri"/>
          <w:sz w:val="20"/>
        </w:rPr>
        <w:t xml:space="preserve">on a </w:t>
      </w:r>
      <w:r w:rsidRPr="000B156B">
        <w:rPr>
          <w:rFonts w:cs="Calibri"/>
          <w:sz w:val="20"/>
        </w:rPr>
        <w:t>pole administration structure to facilitate utility pole attachments.</w:t>
      </w:r>
    </w:p>
    <w:p w:rsidR="00FA2E4C" w:rsidRDefault="00FA2E4C" w:rsidP="00836D16">
      <w:pPr>
        <w:pStyle w:val="FootnoteText"/>
      </w:pPr>
    </w:p>
  </w:footnote>
  <w:footnote w:id="2">
    <w:p w:rsidR="00FA2E4C" w:rsidRDefault="00FA2E4C" w:rsidP="003C2AAC">
      <w:pPr>
        <w:pStyle w:val="FootnoteText"/>
      </w:pPr>
      <w:r>
        <w:rPr>
          <w:rStyle w:val="FootnoteReference"/>
        </w:rPr>
        <w:footnoteRef/>
      </w:r>
      <w:r>
        <w:t xml:space="preserve"> </w:t>
      </w:r>
      <w:r w:rsidRPr="005E3A11">
        <w:rPr>
          <w:rFonts w:eastAsiaTheme="minorHAnsi" w:cstheme="minorBidi"/>
          <w:szCs w:val="22"/>
        </w:rPr>
        <w:t>Docket No. 14-01-46</w:t>
      </w:r>
      <w:r>
        <w:rPr>
          <w:rFonts w:eastAsiaTheme="minorHAnsi" w:cstheme="minorBidi"/>
          <w:szCs w:val="22"/>
        </w:rPr>
        <w:t>,</w:t>
      </w:r>
      <w:r w:rsidRPr="005E3A11">
        <w:rPr>
          <w:rFonts w:eastAsiaTheme="minorHAnsi" w:cstheme="minorBidi"/>
          <w:szCs w:val="22"/>
        </w:rPr>
        <w:t xml:space="preserve"> </w:t>
      </w:r>
      <w:r w:rsidRPr="005E3A11">
        <w:rPr>
          <w:rFonts w:eastAsiaTheme="minorHAnsi" w:cstheme="minorBidi"/>
          <w:szCs w:val="22"/>
          <w:u w:val="single"/>
        </w:rPr>
        <w:t>Joint Application of Frontier Communications Corporation and AT&amp;T Inc. for Approval of a Change of Control</w:t>
      </w:r>
      <w:r w:rsidRPr="00941AF1">
        <w:rPr>
          <w:rFonts w:eastAsiaTheme="minorHAnsi" w:cstheme="minorBidi"/>
          <w:szCs w:val="22"/>
        </w:rPr>
        <w:t>,</w:t>
      </w:r>
      <w:r w:rsidRPr="005E3A11">
        <w:rPr>
          <w:rFonts w:eastAsiaTheme="minorHAnsi" w:cstheme="minorBidi"/>
          <w:szCs w:val="22"/>
        </w:rPr>
        <w:t xml:space="preserve"> has been opened to investigate the acquisition of </w:t>
      </w:r>
      <w:r>
        <w:rPr>
          <w:rFonts w:eastAsiaTheme="minorHAnsi" w:cstheme="minorBidi"/>
          <w:szCs w:val="22"/>
        </w:rPr>
        <w:t xml:space="preserve">AT&amp;T </w:t>
      </w:r>
      <w:r w:rsidRPr="005E3A11">
        <w:rPr>
          <w:rFonts w:eastAsiaTheme="minorHAnsi" w:cstheme="minorBidi"/>
          <w:szCs w:val="22"/>
        </w:rPr>
        <w:t xml:space="preserve">by Frontier Communications Corporation.  </w:t>
      </w:r>
      <w:r>
        <w:rPr>
          <w:rFonts w:eastAsiaTheme="minorHAnsi" w:cstheme="minorBidi"/>
          <w:szCs w:val="22"/>
        </w:rPr>
        <w:t>The Authority expects to render a Decision in that docket on October 15, 2014</w:t>
      </w:r>
    </w:p>
  </w:footnote>
  <w:footnote w:id="3">
    <w:p w:rsidR="00FA2E4C" w:rsidRPr="008D236A" w:rsidRDefault="00FA2E4C" w:rsidP="00137E59">
      <w:pPr>
        <w:rPr>
          <w:sz w:val="20"/>
        </w:rPr>
      </w:pPr>
      <w:r>
        <w:rPr>
          <w:rStyle w:val="FootnoteReference"/>
        </w:rPr>
        <w:footnoteRef/>
      </w:r>
      <w:r>
        <w:t xml:space="preserve"> </w:t>
      </w:r>
      <w:r w:rsidRPr="008D236A">
        <w:rPr>
          <w:sz w:val="20"/>
        </w:rPr>
        <w:t>The electric gain is typically located on the upper seven feet of a utility pole and is reserved for electric power line facilities.  Below the 7-foot spacing is a 40-inch neutral zone.  The neutral zone is required by the National Electrical Safety Code to provide adequate work space clearance for the safety of utility company employees working on the pole and to separate the electric power lines from those attached in the communications gain. The communications gain is comprised of a number of attached facilities for purposes of communications.  Within the communications gain are facilities (in order of attachment) for state and/or municipal purposes</w:t>
      </w:r>
      <w:r>
        <w:rPr>
          <w:sz w:val="20"/>
        </w:rPr>
        <w:t xml:space="preserve"> (municipal gain)</w:t>
      </w:r>
      <w:r w:rsidRPr="008D236A">
        <w:rPr>
          <w:sz w:val="20"/>
        </w:rPr>
        <w:t xml:space="preserve">, CATV and </w:t>
      </w:r>
      <w:r>
        <w:rPr>
          <w:sz w:val="20"/>
        </w:rPr>
        <w:t>other</w:t>
      </w:r>
      <w:r w:rsidRPr="008D236A">
        <w:rPr>
          <w:sz w:val="20"/>
        </w:rPr>
        <w:t xml:space="preserve"> telecommunications providers.  The facilities located at the bottom of the communications gain, </w:t>
      </w:r>
      <w:r w:rsidRPr="008D236A">
        <w:rPr>
          <w:rFonts w:eastAsiaTheme="minorHAnsi" w:cs="Arial"/>
          <w:sz w:val="20"/>
        </w:rPr>
        <w:t xml:space="preserve">approximately 15.5 feet above ground level, are owned by </w:t>
      </w:r>
      <w:r>
        <w:rPr>
          <w:rFonts w:eastAsiaTheme="minorHAnsi" w:cs="Arial"/>
          <w:sz w:val="20"/>
        </w:rPr>
        <w:t>the telephone companies</w:t>
      </w:r>
      <w:r w:rsidRPr="008D236A">
        <w:rPr>
          <w:sz w:val="20"/>
        </w:rPr>
        <w:t>.</w:t>
      </w:r>
    </w:p>
    <w:p w:rsidR="00FA2E4C" w:rsidRPr="008D236A" w:rsidRDefault="00FA2E4C" w:rsidP="00137E59">
      <w:pPr>
        <w:pStyle w:val="FootnoteText"/>
      </w:pPr>
    </w:p>
  </w:footnote>
  <w:footnote w:id="4">
    <w:p w:rsidR="00FA2E4C" w:rsidRDefault="00FA2E4C">
      <w:pPr>
        <w:pStyle w:val="FootnoteText"/>
      </w:pPr>
      <w:r>
        <w:rPr>
          <w:rStyle w:val="FootnoteReference"/>
        </w:rPr>
        <w:footnoteRef/>
      </w:r>
      <w:r>
        <w:t xml:space="preserve"> Cost information was filed under Protective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120"/>
      <w:gridCol w:w="3712"/>
      <w:gridCol w:w="2851"/>
    </w:tblGrid>
    <w:tr w:rsidR="00FA2E4C">
      <w:trPr>
        <w:cantSplit/>
      </w:trPr>
      <w:tc>
        <w:tcPr>
          <w:tcW w:w="3120" w:type="dxa"/>
        </w:tcPr>
        <w:p w:rsidR="00FA2E4C" w:rsidRDefault="00FA2E4C">
          <w:pPr>
            <w:pStyle w:val="Header"/>
            <w:rPr>
              <w:b w:val="0"/>
            </w:rPr>
          </w:pPr>
          <w:r>
            <w:rPr>
              <w:b w:val="0"/>
            </w:rPr>
            <w:t xml:space="preserve">Docket No. </w:t>
          </w:r>
          <w:r w:rsidRPr="00BD3A5B">
            <w:rPr>
              <w:b w:val="0"/>
            </w:rPr>
            <w:fldChar w:fldCharType="begin"/>
          </w:r>
          <w:r w:rsidRPr="00497513">
            <w:rPr>
              <w:b w:val="0"/>
            </w:rPr>
            <w:instrText xml:space="preserve">ref docknum \* MERGEFORMAT </w:instrText>
          </w:r>
          <w:r w:rsidRPr="00BD3A5B">
            <w:rPr>
              <w:b w:val="0"/>
            </w:rPr>
            <w:fldChar w:fldCharType="separate"/>
          </w:r>
          <w:r w:rsidR="008E1501" w:rsidRPr="008E1501">
            <w:rPr>
              <w:b w:val="0"/>
              <w:caps/>
            </w:rPr>
            <w:t>11-03-07</w:t>
          </w:r>
          <w:r w:rsidRPr="00BD3A5B">
            <w:rPr>
              <w:b w:val="0"/>
            </w:rPr>
            <w:fldChar w:fldCharType="end"/>
          </w:r>
        </w:p>
      </w:tc>
      <w:tc>
        <w:tcPr>
          <w:tcW w:w="3712" w:type="dxa"/>
        </w:tcPr>
        <w:p w:rsidR="00FA2E4C" w:rsidRDefault="00FA2E4C">
          <w:pPr>
            <w:pStyle w:val="Header"/>
            <w:jc w:val="right"/>
            <w:rPr>
              <w:b w:val="0"/>
            </w:rPr>
          </w:pPr>
        </w:p>
      </w:tc>
      <w:tc>
        <w:tcPr>
          <w:tcW w:w="2851" w:type="dxa"/>
        </w:tcPr>
        <w:p w:rsidR="00FA2E4C" w:rsidRDefault="00FA2E4C">
          <w:pPr>
            <w:pStyle w:val="Footer"/>
            <w:jc w:val="right"/>
            <w:rPr>
              <w:sz w:val="24"/>
            </w:rPr>
          </w:pPr>
          <w:r>
            <w:rPr>
              <w:sz w:val="24"/>
            </w:rPr>
            <w:t xml:space="preserve">Page  </w:t>
          </w:r>
          <w:r>
            <w:rPr>
              <w:sz w:val="24"/>
            </w:rPr>
            <w:fldChar w:fldCharType="begin"/>
          </w:r>
          <w:r>
            <w:rPr>
              <w:sz w:val="24"/>
            </w:rPr>
            <w:instrText>PAGE</w:instrText>
          </w:r>
          <w:r>
            <w:rPr>
              <w:sz w:val="24"/>
            </w:rPr>
            <w:fldChar w:fldCharType="separate"/>
          </w:r>
          <w:r w:rsidR="00C52E45">
            <w:rPr>
              <w:noProof/>
              <w:sz w:val="24"/>
            </w:rPr>
            <w:t>2</w:t>
          </w:r>
          <w:r>
            <w:rPr>
              <w:sz w:val="24"/>
            </w:rPr>
            <w:fldChar w:fldCharType="end"/>
          </w:r>
        </w:p>
      </w:tc>
    </w:tr>
  </w:tbl>
  <w:p w:rsidR="00FA2E4C" w:rsidRDefault="00FA2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A2DB1"/>
    <w:multiLevelType w:val="hybridMultilevel"/>
    <w:tmpl w:val="C85621D8"/>
    <w:lvl w:ilvl="0" w:tplc="9F88C82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E58CE"/>
    <w:multiLevelType w:val="hybridMultilevel"/>
    <w:tmpl w:val="38F0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C32FA"/>
    <w:multiLevelType w:val="hybridMultilevel"/>
    <w:tmpl w:val="FC061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4D9B"/>
    <w:multiLevelType w:val="hybridMultilevel"/>
    <w:tmpl w:val="DE2E1C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E1A592D"/>
    <w:multiLevelType w:val="multilevel"/>
    <w:tmpl w:val="F6F49A0A"/>
    <w:styleLink w:val="CurrentList1"/>
    <w:lvl w:ilvl="0">
      <w:start w:val="1"/>
      <w:numFmt w:val="upperRoman"/>
      <w:lvlText w:val="%1."/>
      <w:lvlJc w:val="right"/>
      <w:pPr>
        <w:tabs>
          <w:tab w:val="num" w:pos="720"/>
        </w:tabs>
        <w:ind w:left="720" w:hanging="18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17355E4"/>
    <w:multiLevelType w:val="hybridMultilevel"/>
    <w:tmpl w:val="C19E6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8756F"/>
    <w:multiLevelType w:val="hybridMultilevel"/>
    <w:tmpl w:val="D416E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E4430"/>
    <w:multiLevelType w:val="multilevel"/>
    <w:tmpl w:val="4BD0C7E6"/>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080"/>
        </w:tabs>
        <w:ind w:left="72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717C767B"/>
    <w:multiLevelType w:val="hybridMultilevel"/>
    <w:tmpl w:val="22F22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7"/>
    <w:lvlOverride w:ilvl="0">
      <w:lvl w:ilvl="0">
        <w:start w:val="1"/>
        <w:numFmt w:val="upperRoman"/>
        <w:pStyle w:val="Heading1"/>
        <w:lvlText w:val="%1."/>
        <w:lvlJc w:val="left"/>
        <w:pPr>
          <w:tabs>
            <w:tab w:val="num" w:pos="360"/>
          </w:tabs>
          <w:ind w:left="0" w:firstLine="0"/>
        </w:pPr>
        <w:rPr>
          <w:rFonts w:hint="default"/>
          <w:sz w:val="24"/>
        </w:rPr>
      </w:lvl>
    </w:lvlOverride>
    <w:lvlOverride w:ilvl="1">
      <w:lvl w:ilvl="1">
        <w:start w:val="1"/>
        <w:numFmt w:val="upperLetter"/>
        <w:pStyle w:val="Heading2"/>
        <w:lvlText w:val="%2."/>
        <w:lvlJc w:val="left"/>
        <w:pPr>
          <w:tabs>
            <w:tab w:val="num" w:pos="1080"/>
          </w:tabs>
          <w:ind w:left="720" w:hanging="720"/>
        </w:pPr>
        <w:rPr>
          <w:rFonts w:hint="default"/>
        </w:rPr>
      </w:lvl>
    </w:lvlOverride>
    <w:lvlOverride w:ilvl="2">
      <w:lvl w:ilvl="2">
        <w:start w:val="1"/>
        <w:numFmt w:val="decimal"/>
        <w:pStyle w:val="Heading3"/>
        <w:lvlText w:val="%3."/>
        <w:lvlJc w:val="left"/>
        <w:pPr>
          <w:tabs>
            <w:tab w:val="num" w:pos="1800"/>
          </w:tabs>
          <w:ind w:left="1440" w:firstLine="0"/>
        </w:pPr>
        <w:rPr>
          <w:rFonts w:hint="default"/>
          <w:i w:val="0"/>
        </w:rPr>
      </w:lvl>
    </w:lvlOverride>
    <w:lvlOverride w:ilvl="3">
      <w:lvl w:ilvl="3">
        <w:start w:val="1"/>
        <w:numFmt w:val="lowerLetter"/>
        <w:pStyle w:val="Heading4"/>
        <w:lvlText w:val="%4."/>
        <w:lvlJc w:val="left"/>
        <w:pPr>
          <w:tabs>
            <w:tab w:val="num" w:pos="2520"/>
          </w:tabs>
          <w:ind w:left="2160" w:firstLine="0"/>
        </w:pPr>
        <w:rPr>
          <w:rFonts w:hint="default"/>
        </w:rPr>
      </w:lvl>
    </w:lvlOverride>
    <w:lvlOverride w:ilvl="4">
      <w:lvl w:ilvl="4">
        <w:start w:val="1"/>
        <w:numFmt w:val="lowerRoman"/>
        <w:pStyle w:val="Heading5"/>
        <w:lvlText w:val="%5."/>
        <w:lvlJc w:val="left"/>
        <w:pPr>
          <w:tabs>
            <w:tab w:val="num" w:pos="3240"/>
          </w:tabs>
          <w:ind w:left="2880" w:firstLine="0"/>
        </w:pPr>
        <w:rPr>
          <w:rFonts w:hint="default"/>
        </w:rPr>
      </w:lvl>
    </w:lvlOverride>
    <w:lvlOverride w:ilvl="5">
      <w:lvl w:ilvl="5">
        <w:start w:val="1"/>
        <w:numFmt w:val="lowerLetter"/>
        <w:lvlText w:val="(%6)"/>
        <w:lvlJc w:val="left"/>
        <w:pPr>
          <w:tabs>
            <w:tab w:val="num" w:pos="3960"/>
          </w:tabs>
          <w:ind w:left="3600" w:firstLine="0"/>
        </w:pPr>
        <w:rPr>
          <w:rFonts w:hint="default"/>
        </w:rPr>
      </w:lvl>
    </w:lvlOverride>
    <w:lvlOverride w:ilvl="6">
      <w:lvl w:ilvl="6">
        <w:start w:val="1"/>
        <w:numFmt w:val="lowerRoman"/>
        <w:lvlText w:val="(%7)"/>
        <w:lvlJc w:val="left"/>
        <w:pPr>
          <w:tabs>
            <w:tab w:val="num" w:pos="4680"/>
          </w:tabs>
          <w:ind w:left="4320" w:firstLine="0"/>
        </w:pPr>
        <w:rPr>
          <w:rFonts w:hint="default"/>
        </w:rPr>
      </w:lvl>
    </w:lvlOverride>
    <w:lvlOverride w:ilvl="7">
      <w:lvl w:ilvl="7">
        <w:start w:val="1"/>
        <w:numFmt w:val="lowerLetter"/>
        <w:lvlText w:val="(%8)"/>
        <w:lvlJc w:val="left"/>
        <w:pPr>
          <w:tabs>
            <w:tab w:val="num" w:pos="5400"/>
          </w:tabs>
          <w:ind w:left="5040" w:firstLine="0"/>
        </w:pPr>
        <w:rPr>
          <w:rFonts w:hint="default"/>
        </w:rPr>
      </w:lvl>
    </w:lvlOverride>
    <w:lvlOverride w:ilvl="8">
      <w:lvl w:ilvl="8">
        <w:start w:val="1"/>
        <w:numFmt w:val="lowerRoman"/>
        <w:lvlText w:val="(%9)"/>
        <w:lvlJc w:val="left"/>
        <w:pPr>
          <w:tabs>
            <w:tab w:val="num" w:pos="6120"/>
          </w:tabs>
          <w:ind w:left="5760" w:firstLine="0"/>
        </w:pPr>
        <w:rPr>
          <w:rFonts w:hint="default"/>
        </w:rPr>
      </w:lvl>
    </w:lvlOverride>
  </w:num>
  <w:num w:numId="4">
    <w:abstractNumId w:val="8"/>
  </w:num>
  <w:num w:numId="5">
    <w:abstractNumId w:val="3"/>
  </w:num>
  <w:num w:numId="6">
    <w:abstractNumId w:val="1"/>
  </w:num>
  <w:num w:numId="7">
    <w:abstractNumId w:val="2"/>
  </w:num>
  <w:num w:numId="8">
    <w:abstractNumId w:val="0"/>
  </w:num>
  <w:num w:numId="9">
    <w:abstractNumId w:val="6"/>
  </w:num>
  <w:num w:numId="10">
    <w:abstractNumId w:val="5"/>
  </w:num>
  <w:num w:numId="11">
    <w:abstractNumId w:val="7"/>
    <w:lvlOverride w:ilvl="0">
      <w:startOverride w:val="1"/>
      <w:lvl w:ilvl="0">
        <w:start w:val="1"/>
        <w:numFmt w:val="upperRoman"/>
        <w:pStyle w:val="Heading1"/>
        <w:lvlText w:val="%1."/>
        <w:lvlJc w:val="left"/>
        <w:pPr>
          <w:tabs>
            <w:tab w:val="num" w:pos="360"/>
          </w:tabs>
          <w:ind w:left="0" w:firstLine="0"/>
        </w:pPr>
        <w:rPr>
          <w:rFonts w:hint="default"/>
          <w:sz w:val="24"/>
        </w:rPr>
      </w:lvl>
    </w:lvlOverride>
    <w:lvlOverride w:ilvl="1">
      <w:startOverride w:val="1"/>
      <w:lvl w:ilvl="1">
        <w:start w:val="1"/>
        <w:numFmt w:val="upperLetter"/>
        <w:pStyle w:val="Heading2"/>
        <w:lvlText w:val="%2."/>
        <w:lvlJc w:val="left"/>
        <w:pPr>
          <w:tabs>
            <w:tab w:val="num" w:pos="1080"/>
          </w:tabs>
          <w:ind w:left="720" w:hanging="720"/>
        </w:pPr>
        <w:rPr>
          <w:rFonts w:hint="default"/>
        </w:rPr>
      </w:lvl>
    </w:lvlOverride>
    <w:lvlOverride w:ilvl="2">
      <w:startOverride w:val="1"/>
      <w:lvl w:ilvl="2">
        <w:start w:val="1"/>
        <w:numFmt w:val="decimal"/>
        <w:pStyle w:val="Heading3"/>
        <w:lvlText w:val="%3."/>
        <w:lvlJc w:val="left"/>
        <w:pPr>
          <w:tabs>
            <w:tab w:val="num" w:pos="1800"/>
          </w:tabs>
          <w:ind w:left="1440" w:firstLine="0"/>
        </w:pPr>
        <w:rPr>
          <w:rFonts w:hint="default"/>
          <w:i w:val="0"/>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AE"/>
    <w:rsid w:val="000167D4"/>
    <w:rsid w:val="00017548"/>
    <w:rsid w:val="00017897"/>
    <w:rsid w:val="00022094"/>
    <w:rsid w:val="000260F3"/>
    <w:rsid w:val="000265E3"/>
    <w:rsid w:val="00033213"/>
    <w:rsid w:val="00035FE7"/>
    <w:rsid w:val="0004228C"/>
    <w:rsid w:val="00042F28"/>
    <w:rsid w:val="00044185"/>
    <w:rsid w:val="00045425"/>
    <w:rsid w:val="000512F3"/>
    <w:rsid w:val="00052B3C"/>
    <w:rsid w:val="00052F4E"/>
    <w:rsid w:val="00054450"/>
    <w:rsid w:val="00054907"/>
    <w:rsid w:val="000565E7"/>
    <w:rsid w:val="00060737"/>
    <w:rsid w:val="00061A99"/>
    <w:rsid w:val="0006503E"/>
    <w:rsid w:val="00074C1E"/>
    <w:rsid w:val="00076465"/>
    <w:rsid w:val="00077B36"/>
    <w:rsid w:val="000805B6"/>
    <w:rsid w:val="00080652"/>
    <w:rsid w:val="00080D77"/>
    <w:rsid w:val="00087879"/>
    <w:rsid w:val="000878A9"/>
    <w:rsid w:val="000909BB"/>
    <w:rsid w:val="00092B4F"/>
    <w:rsid w:val="00093C5B"/>
    <w:rsid w:val="00093F89"/>
    <w:rsid w:val="000953A1"/>
    <w:rsid w:val="000A03FA"/>
    <w:rsid w:val="000A0A5D"/>
    <w:rsid w:val="000A22E6"/>
    <w:rsid w:val="000A2E74"/>
    <w:rsid w:val="000A5CCD"/>
    <w:rsid w:val="000A6082"/>
    <w:rsid w:val="000B156B"/>
    <w:rsid w:val="000B2996"/>
    <w:rsid w:val="000B3857"/>
    <w:rsid w:val="000B56B4"/>
    <w:rsid w:val="000C5A85"/>
    <w:rsid w:val="000C60E3"/>
    <w:rsid w:val="000C6EC1"/>
    <w:rsid w:val="000D145A"/>
    <w:rsid w:val="000D1DCC"/>
    <w:rsid w:val="000D2C07"/>
    <w:rsid w:val="000E2189"/>
    <w:rsid w:val="000E23FD"/>
    <w:rsid w:val="000E55DE"/>
    <w:rsid w:val="000E578A"/>
    <w:rsid w:val="000E5A86"/>
    <w:rsid w:val="000E7914"/>
    <w:rsid w:val="000F1F3D"/>
    <w:rsid w:val="000F3A0D"/>
    <w:rsid w:val="000F4551"/>
    <w:rsid w:val="000F7D17"/>
    <w:rsid w:val="00100AE8"/>
    <w:rsid w:val="00101D1D"/>
    <w:rsid w:val="00104620"/>
    <w:rsid w:val="0010540A"/>
    <w:rsid w:val="0011346C"/>
    <w:rsid w:val="001146BE"/>
    <w:rsid w:val="001156C3"/>
    <w:rsid w:val="00120614"/>
    <w:rsid w:val="0012074E"/>
    <w:rsid w:val="001214AC"/>
    <w:rsid w:val="001274C7"/>
    <w:rsid w:val="00130089"/>
    <w:rsid w:val="0013437F"/>
    <w:rsid w:val="00134C19"/>
    <w:rsid w:val="00136365"/>
    <w:rsid w:val="00137E59"/>
    <w:rsid w:val="0014002A"/>
    <w:rsid w:val="0014270E"/>
    <w:rsid w:val="00145B0F"/>
    <w:rsid w:val="00146022"/>
    <w:rsid w:val="00146136"/>
    <w:rsid w:val="0015125F"/>
    <w:rsid w:val="001535A7"/>
    <w:rsid w:val="001577C9"/>
    <w:rsid w:val="00157D64"/>
    <w:rsid w:val="00164EF4"/>
    <w:rsid w:val="0016514B"/>
    <w:rsid w:val="00165444"/>
    <w:rsid w:val="00165F1A"/>
    <w:rsid w:val="00167A45"/>
    <w:rsid w:val="00173128"/>
    <w:rsid w:val="0017704E"/>
    <w:rsid w:val="00180E1B"/>
    <w:rsid w:val="00183E57"/>
    <w:rsid w:val="001843A6"/>
    <w:rsid w:val="001867A9"/>
    <w:rsid w:val="0018697F"/>
    <w:rsid w:val="00191058"/>
    <w:rsid w:val="00191D02"/>
    <w:rsid w:val="001936B8"/>
    <w:rsid w:val="001953D1"/>
    <w:rsid w:val="00196117"/>
    <w:rsid w:val="0019677C"/>
    <w:rsid w:val="0019769B"/>
    <w:rsid w:val="001976CA"/>
    <w:rsid w:val="001A0D3E"/>
    <w:rsid w:val="001A4777"/>
    <w:rsid w:val="001A5FC3"/>
    <w:rsid w:val="001A659B"/>
    <w:rsid w:val="001B1186"/>
    <w:rsid w:val="001B47EE"/>
    <w:rsid w:val="001B4FF2"/>
    <w:rsid w:val="001B5187"/>
    <w:rsid w:val="001B5553"/>
    <w:rsid w:val="001B6CEE"/>
    <w:rsid w:val="001C0AFC"/>
    <w:rsid w:val="001C0E9F"/>
    <w:rsid w:val="001C2038"/>
    <w:rsid w:val="001C2EB9"/>
    <w:rsid w:val="001C7C3D"/>
    <w:rsid w:val="001D065C"/>
    <w:rsid w:val="001D1BFA"/>
    <w:rsid w:val="001D4713"/>
    <w:rsid w:val="001D5F62"/>
    <w:rsid w:val="001E360C"/>
    <w:rsid w:val="001E4EAC"/>
    <w:rsid w:val="001E5217"/>
    <w:rsid w:val="001E7D0F"/>
    <w:rsid w:val="001F5E7D"/>
    <w:rsid w:val="001F6904"/>
    <w:rsid w:val="00203CB8"/>
    <w:rsid w:val="00204F7F"/>
    <w:rsid w:val="00205E3F"/>
    <w:rsid w:val="0020626A"/>
    <w:rsid w:val="00207362"/>
    <w:rsid w:val="00210FBD"/>
    <w:rsid w:val="00211FE4"/>
    <w:rsid w:val="0022354E"/>
    <w:rsid w:val="00224FBE"/>
    <w:rsid w:val="00225DBA"/>
    <w:rsid w:val="00227FCB"/>
    <w:rsid w:val="002373FC"/>
    <w:rsid w:val="00243D85"/>
    <w:rsid w:val="00244C07"/>
    <w:rsid w:val="002458B5"/>
    <w:rsid w:val="002458FD"/>
    <w:rsid w:val="00246EFF"/>
    <w:rsid w:val="002502BA"/>
    <w:rsid w:val="00251BF9"/>
    <w:rsid w:val="0025263D"/>
    <w:rsid w:val="002528D2"/>
    <w:rsid w:val="0026107D"/>
    <w:rsid w:val="002614FF"/>
    <w:rsid w:val="00262AEC"/>
    <w:rsid w:val="00262D06"/>
    <w:rsid w:val="002638D6"/>
    <w:rsid w:val="00273B8E"/>
    <w:rsid w:val="00276EF7"/>
    <w:rsid w:val="002811BE"/>
    <w:rsid w:val="00281271"/>
    <w:rsid w:val="0028295E"/>
    <w:rsid w:val="002833F6"/>
    <w:rsid w:val="00285307"/>
    <w:rsid w:val="00286F94"/>
    <w:rsid w:val="002879E8"/>
    <w:rsid w:val="00287A02"/>
    <w:rsid w:val="00290ACA"/>
    <w:rsid w:val="00294059"/>
    <w:rsid w:val="00297698"/>
    <w:rsid w:val="002A0D40"/>
    <w:rsid w:val="002A2004"/>
    <w:rsid w:val="002A373C"/>
    <w:rsid w:val="002A589C"/>
    <w:rsid w:val="002A5921"/>
    <w:rsid w:val="002A593D"/>
    <w:rsid w:val="002A5CBE"/>
    <w:rsid w:val="002A7609"/>
    <w:rsid w:val="002B046E"/>
    <w:rsid w:val="002B0521"/>
    <w:rsid w:val="002B0848"/>
    <w:rsid w:val="002B1F20"/>
    <w:rsid w:val="002C08EE"/>
    <w:rsid w:val="002C1213"/>
    <w:rsid w:val="002C1B5F"/>
    <w:rsid w:val="002C2A66"/>
    <w:rsid w:val="002C3B22"/>
    <w:rsid w:val="002C4061"/>
    <w:rsid w:val="002C56B7"/>
    <w:rsid w:val="002C5D1C"/>
    <w:rsid w:val="002C745D"/>
    <w:rsid w:val="002D05A8"/>
    <w:rsid w:val="002D18FF"/>
    <w:rsid w:val="002D21FA"/>
    <w:rsid w:val="002D3279"/>
    <w:rsid w:val="002D328D"/>
    <w:rsid w:val="002D5AAE"/>
    <w:rsid w:val="002D6B4D"/>
    <w:rsid w:val="002D798B"/>
    <w:rsid w:val="002E11A0"/>
    <w:rsid w:val="002E2D78"/>
    <w:rsid w:val="002E44DD"/>
    <w:rsid w:val="002F1BF2"/>
    <w:rsid w:val="002F2418"/>
    <w:rsid w:val="002F2BBF"/>
    <w:rsid w:val="002F393D"/>
    <w:rsid w:val="002F7941"/>
    <w:rsid w:val="00300010"/>
    <w:rsid w:val="00300DA5"/>
    <w:rsid w:val="00302CF0"/>
    <w:rsid w:val="00304337"/>
    <w:rsid w:val="0030463F"/>
    <w:rsid w:val="00304BA2"/>
    <w:rsid w:val="0031214E"/>
    <w:rsid w:val="00312545"/>
    <w:rsid w:val="00315293"/>
    <w:rsid w:val="00322C0E"/>
    <w:rsid w:val="00324EDD"/>
    <w:rsid w:val="00324F89"/>
    <w:rsid w:val="003260BC"/>
    <w:rsid w:val="003316FF"/>
    <w:rsid w:val="003331FC"/>
    <w:rsid w:val="0033419A"/>
    <w:rsid w:val="00336DFE"/>
    <w:rsid w:val="00340727"/>
    <w:rsid w:val="00342F62"/>
    <w:rsid w:val="00342FF5"/>
    <w:rsid w:val="00344163"/>
    <w:rsid w:val="00345C62"/>
    <w:rsid w:val="00346336"/>
    <w:rsid w:val="00347924"/>
    <w:rsid w:val="00350916"/>
    <w:rsid w:val="00353941"/>
    <w:rsid w:val="003562A8"/>
    <w:rsid w:val="003565D8"/>
    <w:rsid w:val="00357C45"/>
    <w:rsid w:val="00360D07"/>
    <w:rsid w:val="003636D6"/>
    <w:rsid w:val="00363EAE"/>
    <w:rsid w:val="003646E1"/>
    <w:rsid w:val="00371DB5"/>
    <w:rsid w:val="00375942"/>
    <w:rsid w:val="00377342"/>
    <w:rsid w:val="003779EA"/>
    <w:rsid w:val="003803F4"/>
    <w:rsid w:val="00381018"/>
    <w:rsid w:val="00381237"/>
    <w:rsid w:val="00383268"/>
    <w:rsid w:val="0038444C"/>
    <w:rsid w:val="003845BA"/>
    <w:rsid w:val="00385FCD"/>
    <w:rsid w:val="0038795D"/>
    <w:rsid w:val="00390AE6"/>
    <w:rsid w:val="00393B5B"/>
    <w:rsid w:val="00396019"/>
    <w:rsid w:val="003961C1"/>
    <w:rsid w:val="00396257"/>
    <w:rsid w:val="003A3CB3"/>
    <w:rsid w:val="003A3D31"/>
    <w:rsid w:val="003A5BA3"/>
    <w:rsid w:val="003B2487"/>
    <w:rsid w:val="003B3CBF"/>
    <w:rsid w:val="003B43FB"/>
    <w:rsid w:val="003B630F"/>
    <w:rsid w:val="003B6D65"/>
    <w:rsid w:val="003B7A42"/>
    <w:rsid w:val="003B7D34"/>
    <w:rsid w:val="003C0B93"/>
    <w:rsid w:val="003C1BDD"/>
    <w:rsid w:val="003C2AAC"/>
    <w:rsid w:val="003C2D6B"/>
    <w:rsid w:val="003C526B"/>
    <w:rsid w:val="003C53AB"/>
    <w:rsid w:val="003C573B"/>
    <w:rsid w:val="003C5AF2"/>
    <w:rsid w:val="003C76FE"/>
    <w:rsid w:val="003D4E59"/>
    <w:rsid w:val="003D5F13"/>
    <w:rsid w:val="003D784D"/>
    <w:rsid w:val="003E177F"/>
    <w:rsid w:val="003E1937"/>
    <w:rsid w:val="003E3180"/>
    <w:rsid w:val="003E3C1D"/>
    <w:rsid w:val="003F66FC"/>
    <w:rsid w:val="003F6BE8"/>
    <w:rsid w:val="003F7831"/>
    <w:rsid w:val="003F7F83"/>
    <w:rsid w:val="004034B7"/>
    <w:rsid w:val="00411077"/>
    <w:rsid w:val="00413752"/>
    <w:rsid w:val="004159F9"/>
    <w:rsid w:val="00423BC1"/>
    <w:rsid w:val="00425EB6"/>
    <w:rsid w:val="0042629C"/>
    <w:rsid w:val="00430EA1"/>
    <w:rsid w:val="00436635"/>
    <w:rsid w:val="004401BF"/>
    <w:rsid w:val="0044050F"/>
    <w:rsid w:val="00440FCA"/>
    <w:rsid w:val="0044427F"/>
    <w:rsid w:val="00444872"/>
    <w:rsid w:val="004554B6"/>
    <w:rsid w:val="00463603"/>
    <w:rsid w:val="00464618"/>
    <w:rsid w:val="004672E9"/>
    <w:rsid w:val="004707CA"/>
    <w:rsid w:val="0047276C"/>
    <w:rsid w:val="004769A1"/>
    <w:rsid w:val="00483041"/>
    <w:rsid w:val="00483E27"/>
    <w:rsid w:val="00484BBB"/>
    <w:rsid w:val="00485AA4"/>
    <w:rsid w:val="0049074F"/>
    <w:rsid w:val="0049086C"/>
    <w:rsid w:val="004933B8"/>
    <w:rsid w:val="0049472B"/>
    <w:rsid w:val="00496314"/>
    <w:rsid w:val="00496334"/>
    <w:rsid w:val="00496F77"/>
    <w:rsid w:val="00497513"/>
    <w:rsid w:val="004A5987"/>
    <w:rsid w:val="004A5D80"/>
    <w:rsid w:val="004A7F39"/>
    <w:rsid w:val="004C1663"/>
    <w:rsid w:val="004C4B1A"/>
    <w:rsid w:val="004C7A43"/>
    <w:rsid w:val="004D54C0"/>
    <w:rsid w:val="004D674B"/>
    <w:rsid w:val="004D7AB7"/>
    <w:rsid w:val="004E0A32"/>
    <w:rsid w:val="004E0DF2"/>
    <w:rsid w:val="004E1149"/>
    <w:rsid w:val="004E1422"/>
    <w:rsid w:val="004E2B75"/>
    <w:rsid w:val="004E429A"/>
    <w:rsid w:val="004E7704"/>
    <w:rsid w:val="004F025F"/>
    <w:rsid w:val="004F0E23"/>
    <w:rsid w:val="004F2289"/>
    <w:rsid w:val="004F4398"/>
    <w:rsid w:val="004F6790"/>
    <w:rsid w:val="00500A4D"/>
    <w:rsid w:val="00500DFD"/>
    <w:rsid w:val="00513C04"/>
    <w:rsid w:val="00513CDB"/>
    <w:rsid w:val="00514953"/>
    <w:rsid w:val="00514BCF"/>
    <w:rsid w:val="00515191"/>
    <w:rsid w:val="00515A4A"/>
    <w:rsid w:val="00516F53"/>
    <w:rsid w:val="00525E13"/>
    <w:rsid w:val="00525E42"/>
    <w:rsid w:val="00527B7D"/>
    <w:rsid w:val="00527E7F"/>
    <w:rsid w:val="00530701"/>
    <w:rsid w:val="0053089B"/>
    <w:rsid w:val="00530BE3"/>
    <w:rsid w:val="005318D7"/>
    <w:rsid w:val="0053346C"/>
    <w:rsid w:val="00535A6B"/>
    <w:rsid w:val="00546293"/>
    <w:rsid w:val="00546577"/>
    <w:rsid w:val="00547030"/>
    <w:rsid w:val="005501E9"/>
    <w:rsid w:val="005518A9"/>
    <w:rsid w:val="00552CC0"/>
    <w:rsid w:val="00552EC2"/>
    <w:rsid w:val="00554210"/>
    <w:rsid w:val="00554F8E"/>
    <w:rsid w:val="00555240"/>
    <w:rsid w:val="00555F40"/>
    <w:rsid w:val="005576DB"/>
    <w:rsid w:val="00566619"/>
    <w:rsid w:val="00566F63"/>
    <w:rsid w:val="00567677"/>
    <w:rsid w:val="00567A1D"/>
    <w:rsid w:val="005718F8"/>
    <w:rsid w:val="00571DC8"/>
    <w:rsid w:val="00576328"/>
    <w:rsid w:val="00580A29"/>
    <w:rsid w:val="00581CBA"/>
    <w:rsid w:val="00582E55"/>
    <w:rsid w:val="00583B9C"/>
    <w:rsid w:val="00586A65"/>
    <w:rsid w:val="0058753B"/>
    <w:rsid w:val="00595AC1"/>
    <w:rsid w:val="00596777"/>
    <w:rsid w:val="00597868"/>
    <w:rsid w:val="00597A69"/>
    <w:rsid w:val="005A0369"/>
    <w:rsid w:val="005A245A"/>
    <w:rsid w:val="005B0A1C"/>
    <w:rsid w:val="005B7BE1"/>
    <w:rsid w:val="005C2850"/>
    <w:rsid w:val="005C7FBB"/>
    <w:rsid w:val="005D3343"/>
    <w:rsid w:val="005D53F4"/>
    <w:rsid w:val="005D6320"/>
    <w:rsid w:val="005E0468"/>
    <w:rsid w:val="005E0D72"/>
    <w:rsid w:val="005E2C67"/>
    <w:rsid w:val="005F0DED"/>
    <w:rsid w:val="005F177F"/>
    <w:rsid w:val="005F2B22"/>
    <w:rsid w:val="005F3687"/>
    <w:rsid w:val="005F3B0F"/>
    <w:rsid w:val="005F3B57"/>
    <w:rsid w:val="005F481E"/>
    <w:rsid w:val="005F611A"/>
    <w:rsid w:val="006004E5"/>
    <w:rsid w:val="006010EC"/>
    <w:rsid w:val="006017F4"/>
    <w:rsid w:val="00602CDD"/>
    <w:rsid w:val="00603802"/>
    <w:rsid w:val="00613089"/>
    <w:rsid w:val="00615909"/>
    <w:rsid w:val="00615F48"/>
    <w:rsid w:val="006230AE"/>
    <w:rsid w:val="00623255"/>
    <w:rsid w:val="00623A6B"/>
    <w:rsid w:val="00623BAF"/>
    <w:rsid w:val="00625663"/>
    <w:rsid w:val="00627D55"/>
    <w:rsid w:val="00633FCD"/>
    <w:rsid w:val="00635462"/>
    <w:rsid w:val="0064265F"/>
    <w:rsid w:val="0064397B"/>
    <w:rsid w:val="0064502F"/>
    <w:rsid w:val="00647AFB"/>
    <w:rsid w:val="00660308"/>
    <w:rsid w:val="00660712"/>
    <w:rsid w:val="00660883"/>
    <w:rsid w:val="00664133"/>
    <w:rsid w:val="006649F8"/>
    <w:rsid w:val="00670AFA"/>
    <w:rsid w:val="006728E6"/>
    <w:rsid w:val="00674C78"/>
    <w:rsid w:val="00675B12"/>
    <w:rsid w:val="00676BDA"/>
    <w:rsid w:val="00681907"/>
    <w:rsid w:val="0068297F"/>
    <w:rsid w:val="006853AA"/>
    <w:rsid w:val="00686C27"/>
    <w:rsid w:val="00686E40"/>
    <w:rsid w:val="006870C3"/>
    <w:rsid w:val="006908E4"/>
    <w:rsid w:val="00690C51"/>
    <w:rsid w:val="006946DE"/>
    <w:rsid w:val="00697C9D"/>
    <w:rsid w:val="006A3F8D"/>
    <w:rsid w:val="006A584E"/>
    <w:rsid w:val="006B28CC"/>
    <w:rsid w:val="006B4E7C"/>
    <w:rsid w:val="006B5849"/>
    <w:rsid w:val="006C0679"/>
    <w:rsid w:val="006C33E9"/>
    <w:rsid w:val="006D04EE"/>
    <w:rsid w:val="006D0D0E"/>
    <w:rsid w:val="006D2F1E"/>
    <w:rsid w:val="006D3BC3"/>
    <w:rsid w:val="006D62B8"/>
    <w:rsid w:val="006D7521"/>
    <w:rsid w:val="006E35A8"/>
    <w:rsid w:val="006E3BE6"/>
    <w:rsid w:val="006F0BE8"/>
    <w:rsid w:val="006F1689"/>
    <w:rsid w:val="006F3A1D"/>
    <w:rsid w:val="006F4202"/>
    <w:rsid w:val="006F5277"/>
    <w:rsid w:val="006F53B0"/>
    <w:rsid w:val="007022B8"/>
    <w:rsid w:val="00704402"/>
    <w:rsid w:val="007048FE"/>
    <w:rsid w:val="00706EFF"/>
    <w:rsid w:val="00707FB7"/>
    <w:rsid w:val="007117CE"/>
    <w:rsid w:val="00713510"/>
    <w:rsid w:val="007200C0"/>
    <w:rsid w:val="00720511"/>
    <w:rsid w:val="0072564D"/>
    <w:rsid w:val="00725E4B"/>
    <w:rsid w:val="00731806"/>
    <w:rsid w:val="00731F67"/>
    <w:rsid w:val="00733B4D"/>
    <w:rsid w:val="00733BB0"/>
    <w:rsid w:val="00735504"/>
    <w:rsid w:val="00740052"/>
    <w:rsid w:val="0074205F"/>
    <w:rsid w:val="00745B69"/>
    <w:rsid w:val="00754CAF"/>
    <w:rsid w:val="00757FBE"/>
    <w:rsid w:val="00761EBF"/>
    <w:rsid w:val="007626B5"/>
    <w:rsid w:val="0076548B"/>
    <w:rsid w:val="00766D91"/>
    <w:rsid w:val="00770197"/>
    <w:rsid w:val="0077330F"/>
    <w:rsid w:val="00773861"/>
    <w:rsid w:val="00776FE3"/>
    <w:rsid w:val="00777D7F"/>
    <w:rsid w:val="00777EAC"/>
    <w:rsid w:val="007812C6"/>
    <w:rsid w:val="007818B6"/>
    <w:rsid w:val="007845DE"/>
    <w:rsid w:val="00786A82"/>
    <w:rsid w:val="00787121"/>
    <w:rsid w:val="007904C5"/>
    <w:rsid w:val="00791C1A"/>
    <w:rsid w:val="00791C6E"/>
    <w:rsid w:val="0079366A"/>
    <w:rsid w:val="00795993"/>
    <w:rsid w:val="007975CD"/>
    <w:rsid w:val="007A79BB"/>
    <w:rsid w:val="007B5296"/>
    <w:rsid w:val="007B56F5"/>
    <w:rsid w:val="007B5835"/>
    <w:rsid w:val="007B590C"/>
    <w:rsid w:val="007B668F"/>
    <w:rsid w:val="007C10A6"/>
    <w:rsid w:val="007C5BF7"/>
    <w:rsid w:val="007C5E0A"/>
    <w:rsid w:val="007D3977"/>
    <w:rsid w:val="007D69D9"/>
    <w:rsid w:val="007D7D76"/>
    <w:rsid w:val="007E3D09"/>
    <w:rsid w:val="007E5BE8"/>
    <w:rsid w:val="007F0EAB"/>
    <w:rsid w:val="007F22D0"/>
    <w:rsid w:val="007F2C7A"/>
    <w:rsid w:val="007F5F64"/>
    <w:rsid w:val="00800010"/>
    <w:rsid w:val="0080309C"/>
    <w:rsid w:val="00804947"/>
    <w:rsid w:val="00812882"/>
    <w:rsid w:val="008153D3"/>
    <w:rsid w:val="00817450"/>
    <w:rsid w:val="00817482"/>
    <w:rsid w:val="00821B3A"/>
    <w:rsid w:val="00822DDA"/>
    <w:rsid w:val="00823DB7"/>
    <w:rsid w:val="00823F43"/>
    <w:rsid w:val="008243DB"/>
    <w:rsid w:val="00830CDA"/>
    <w:rsid w:val="00831D6A"/>
    <w:rsid w:val="00832968"/>
    <w:rsid w:val="00834F85"/>
    <w:rsid w:val="0083631A"/>
    <w:rsid w:val="00836D16"/>
    <w:rsid w:val="00837365"/>
    <w:rsid w:val="00837657"/>
    <w:rsid w:val="008425BC"/>
    <w:rsid w:val="00842B0D"/>
    <w:rsid w:val="00847FF1"/>
    <w:rsid w:val="00850628"/>
    <w:rsid w:val="00853377"/>
    <w:rsid w:val="00854EED"/>
    <w:rsid w:val="0085618A"/>
    <w:rsid w:val="00856FBF"/>
    <w:rsid w:val="0085788F"/>
    <w:rsid w:val="008601EB"/>
    <w:rsid w:val="00862791"/>
    <w:rsid w:val="0086399F"/>
    <w:rsid w:val="008653DF"/>
    <w:rsid w:val="008704FD"/>
    <w:rsid w:val="00871C18"/>
    <w:rsid w:val="00873009"/>
    <w:rsid w:val="008739E6"/>
    <w:rsid w:val="008740C4"/>
    <w:rsid w:val="00874A40"/>
    <w:rsid w:val="008752D0"/>
    <w:rsid w:val="00876393"/>
    <w:rsid w:val="00877D94"/>
    <w:rsid w:val="00882911"/>
    <w:rsid w:val="00884BD6"/>
    <w:rsid w:val="00885B18"/>
    <w:rsid w:val="00886422"/>
    <w:rsid w:val="00886D8E"/>
    <w:rsid w:val="00890232"/>
    <w:rsid w:val="00891EF8"/>
    <w:rsid w:val="00894FFB"/>
    <w:rsid w:val="008A1C63"/>
    <w:rsid w:val="008A1E88"/>
    <w:rsid w:val="008A51C8"/>
    <w:rsid w:val="008A6479"/>
    <w:rsid w:val="008B19CA"/>
    <w:rsid w:val="008B1F97"/>
    <w:rsid w:val="008B2114"/>
    <w:rsid w:val="008B4975"/>
    <w:rsid w:val="008B499D"/>
    <w:rsid w:val="008C02F5"/>
    <w:rsid w:val="008C3258"/>
    <w:rsid w:val="008C4993"/>
    <w:rsid w:val="008C4F91"/>
    <w:rsid w:val="008D075E"/>
    <w:rsid w:val="008D29F5"/>
    <w:rsid w:val="008D34D4"/>
    <w:rsid w:val="008D492B"/>
    <w:rsid w:val="008D4ACF"/>
    <w:rsid w:val="008D635F"/>
    <w:rsid w:val="008D6BE8"/>
    <w:rsid w:val="008E1501"/>
    <w:rsid w:val="008E167C"/>
    <w:rsid w:val="008E21F9"/>
    <w:rsid w:val="008E44B6"/>
    <w:rsid w:val="008F1992"/>
    <w:rsid w:val="008F2F92"/>
    <w:rsid w:val="008F406B"/>
    <w:rsid w:val="008F44C5"/>
    <w:rsid w:val="008F6C44"/>
    <w:rsid w:val="00901D64"/>
    <w:rsid w:val="00901E4E"/>
    <w:rsid w:val="00902C17"/>
    <w:rsid w:val="009064C4"/>
    <w:rsid w:val="00907C01"/>
    <w:rsid w:val="00910417"/>
    <w:rsid w:val="0091111A"/>
    <w:rsid w:val="00911AFC"/>
    <w:rsid w:val="00914815"/>
    <w:rsid w:val="00916CE1"/>
    <w:rsid w:val="00917A8A"/>
    <w:rsid w:val="00920926"/>
    <w:rsid w:val="009220A3"/>
    <w:rsid w:val="009246F6"/>
    <w:rsid w:val="009267BB"/>
    <w:rsid w:val="009300B8"/>
    <w:rsid w:val="00932A73"/>
    <w:rsid w:val="009336DB"/>
    <w:rsid w:val="00935AFF"/>
    <w:rsid w:val="009363C6"/>
    <w:rsid w:val="00944183"/>
    <w:rsid w:val="00944823"/>
    <w:rsid w:val="0095377B"/>
    <w:rsid w:val="00954606"/>
    <w:rsid w:val="0095460F"/>
    <w:rsid w:val="00962336"/>
    <w:rsid w:val="00962569"/>
    <w:rsid w:val="00965442"/>
    <w:rsid w:val="009667C5"/>
    <w:rsid w:val="00970329"/>
    <w:rsid w:val="00970D0D"/>
    <w:rsid w:val="0097104B"/>
    <w:rsid w:val="009730DC"/>
    <w:rsid w:val="00980535"/>
    <w:rsid w:val="0098123F"/>
    <w:rsid w:val="00982750"/>
    <w:rsid w:val="0098438D"/>
    <w:rsid w:val="0099052B"/>
    <w:rsid w:val="00990953"/>
    <w:rsid w:val="009909BD"/>
    <w:rsid w:val="0099341C"/>
    <w:rsid w:val="009948B9"/>
    <w:rsid w:val="00994D07"/>
    <w:rsid w:val="009952ED"/>
    <w:rsid w:val="00995493"/>
    <w:rsid w:val="009962B1"/>
    <w:rsid w:val="00996B23"/>
    <w:rsid w:val="009A026B"/>
    <w:rsid w:val="009A051F"/>
    <w:rsid w:val="009A1E55"/>
    <w:rsid w:val="009A28E6"/>
    <w:rsid w:val="009A3617"/>
    <w:rsid w:val="009A43F7"/>
    <w:rsid w:val="009A5BC6"/>
    <w:rsid w:val="009B15A9"/>
    <w:rsid w:val="009B1A38"/>
    <w:rsid w:val="009B368C"/>
    <w:rsid w:val="009B5150"/>
    <w:rsid w:val="009B58E6"/>
    <w:rsid w:val="009B65FE"/>
    <w:rsid w:val="009C0918"/>
    <w:rsid w:val="009C172D"/>
    <w:rsid w:val="009C7C14"/>
    <w:rsid w:val="009D2CD1"/>
    <w:rsid w:val="009D38DD"/>
    <w:rsid w:val="009E18AE"/>
    <w:rsid w:val="009E2AB4"/>
    <w:rsid w:val="009F07E8"/>
    <w:rsid w:val="009F3D38"/>
    <w:rsid w:val="009F54CF"/>
    <w:rsid w:val="009F63FC"/>
    <w:rsid w:val="009F6DCF"/>
    <w:rsid w:val="00A01158"/>
    <w:rsid w:val="00A02E62"/>
    <w:rsid w:val="00A03662"/>
    <w:rsid w:val="00A03C38"/>
    <w:rsid w:val="00A0586D"/>
    <w:rsid w:val="00A070B2"/>
    <w:rsid w:val="00A12053"/>
    <w:rsid w:val="00A15233"/>
    <w:rsid w:val="00A15BE4"/>
    <w:rsid w:val="00A16782"/>
    <w:rsid w:val="00A20FC0"/>
    <w:rsid w:val="00A213A1"/>
    <w:rsid w:val="00A21C4B"/>
    <w:rsid w:val="00A254A4"/>
    <w:rsid w:val="00A269D9"/>
    <w:rsid w:val="00A34418"/>
    <w:rsid w:val="00A35957"/>
    <w:rsid w:val="00A40324"/>
    <w:rsid w:val="00A405DF"/>
    <w:rsid w:val="00A40CE8"/>
    <w:rsid w:val="00A40F80"/>
    <w:rsid w:val="00A416AB"/>
    <w:rsid w:val="00A41DAC"/>
    <w:rsid w:val="00A42DC4"/>
    <w:rsid w:val="00A43D19"/>
    <w:rsid w:val="00A4543D"/>
    <w:rsid w:val="00A45DB8"/>
    <w:rsid w:val="00A476FF"/>
    <w:rsid w:val="00A50495"/>
    <w:rsid w:val="00A52A46"/>
    <w:rsid w:val="00A53284"/>
    <w:rsid w:val="00A540D2"/>
    <w:rsid w:val="00A60227"/>
    <w:rsid w:val="00A61731"/>
    <w:rsid w:val="00A67FEF"/>
    <w:rsid w:val="00A72D08"/>
    <w:rsid w:val="00A72FA8"/>
    <w:rsid w:val="00A7316A"/>
    <w:rsid w:val="00A73B21"/>
    <w:rsid w:val="00A73FB9"/>
    <w:rsid w:val="00A7694D"/>
    <w:rsid w:val="00A77967"/>
    <w:rsid w:val="00A82979"/>
    <w:rsid w:val="00A858A7"/>
    <w:rsid w:val="00A909A3"/>
    <w:rsid w:val="00A91BB9"/>
    <w:rsid w:val="00A94927"/>
    <w:rsid w:val="00A94B6B"/>
    <w:rsid w:val="00A95F7E"/>
    <w:rsid w:val="00A96EF9"/>
    <w:rsid w:val="00A97798"/>
    <w:rsid w:val="00AA0916"/>
    <w:rsid w:val="00AA110D"/>
    <w:rsid w:val="00AA4E40"/>
    <w:rsid w:val="00AA6CBA"/>
    <w:rsid w:val="00AB1EFF"/>
    <w:rsid w:val="00AB3076"/>
    <w:rsid w:val="00AB4011"/>
    <w:rsid w:val="00AB5DCD"/>
    <w:rsid w:val="00AC1701"/>
    <w:rsid w:val="00AC653A"/>
    <w:rsid w:val="00AD1250"/>
    <w:rsid w:val="00AD46E3"/>
    <w:rsid w:val="00AD544C"/>
    <w:rsid w:val="00AD65FB"/>
    <w:rsid w:val="00AD68EB"/>
    <w:rsid w:val="00AD6F4A"/>
    <w:rsid w:val="00AE081F"/>
    <w:rsid w:val="00AE3927"/>
    <w:rsid w:val="00AE512D"/>
    <w:rsid w:val="00AF165C"/>
    <w:rsid w:val="00AF33F2"/>
    <w:rsid w:val="00AF3549"/>
    <w:rsid w:val="00AF4741"/>
    <w:rsid w:val="00AF5C8A"/>
    <w:rsid w:val="00B00790"/>
    <w:rsid w:val="00B01173"/>
    <w:rsid w:val="00B01B5B"/>
    <w:rsid w:val="00B02185"/>
    <w:rsid w:val="00B032F7"/>
    <w:rsid w:val="00B05C77"/>
    <w:rsid w:val="00B06F5A"/>
    <w:rsid w:val="00B074E4"/>
    <w:rsid w:val="00B07A2B"/>
    <w:rsid w:val="00B14D49"/>
    <w:rsid w:val="00B24CC3"/>
    <w:rsid w:val="00B27D33"/>
    <w:rsid w:val="00B31327"/>
    <w:rsid w:val="00B346C4"/>
    <w:rsid w:val="00B36852"/>
    <w:rsid w:val="00B36C19"/>
    <w:rsid w:val="00B37947"/>
    <w:rsid w:val="00B40944"/>
    <w:rsid w:val="00B40A73"/>
    <w:rsid w:val="00B41AA2"/>
    <w:rsid w:val="00B42162"/>
    <w:rsid w:val="00B42D5E"/>
    <w:rsid w:val="00B44045"/>
    <w:rsid w:val="00B44E89"/>
    <w:rsid w:val="00B45D89"/>
    <w:rsid w:val="00B5183F"/>
    <w:rsid w:val="00B53358"/>
    <w:rsid w:val="00B54C0B"/>
    <w:rsid w:val="00B5552A"/>
    <w:rsid w:val="00B55942"/>
    <w:rsid w:val="00B55F5E"/>
    <w:rsid w:val="00B60074"/>
    <w:rsid w:val="00B60DAD"/>
    <w:rsid w:val="00B6487B"/>
    <w:rsid w:val="00B64911"/>
    <w:rsid w:val="00B6619D"/>
    <w:rsid w:val="00B704C5"/>
    <w:rsid w:val="00B76416"/>
    <w:rsid w:val="00B83451"/>
    <w:rsid w:val="00B8710E"/>
    <w:rsid w:val="00B87CF5"/>
    <w:rsid w:val="00B94697"/>
    <w:rsid w:val="00B94ED9"/>
    <w:rsid w:val="00B9644D"/>
    <w:rsid w:val="00B96941"/>
    <w:rsid w:val="00B97593"/>
    <w:rsid w:val="00BA1792"/>
    <w:rsid w:val="00BA2EFB"/>
    <w:rsid w:val="00BA5B8D"/>
    <w:rsid w:val="00BA6498"/>
    <w:rsid w:val="00BA6551"/>
    <w:rsid w:val="00BA6A9D"/>
    <w:rsid w:val="00BB1B44"/>
    <w:rsid w:val="00BB251C"/>
    <w:rsid w:val="00BB317B"/>
    <w:rsid w:val="00BC066B"/>
    <w:rsid w:val="00BC6AD4"/>
    <w:rsid w:val="00BC7554"/>
    <w:rsid w:val="00BD2B10"/>
    <w:rsid w:val="00BD3A5B"/>
    <w:rsid w:val="00BD521B"/>
    <w:rsid w:val="00BE1847"/>
    <w:rsid w:val="00BE2CB9"/>
    <w:rsid w:val="00BE7E93"/>
    <w:rsid w:val="00BF1A5F"/>
    <w:rsid w:val="00BF7DB9"/>
    <w:rsid w:val="00C0396D"/>
    <w:rsid w:val="00C0445B"/>
    <w:rsid w:val="00C04A2D"/>
    <w:rsid w:val="00C10334"/>
    <w:rsid w:val="00C1043C"/>
    <w:rsid w:val="00C1649C"/>
    <w:rsid w:val="00C17B19"/>
    <w:rsid w:val="00C20517"/>
    <w:rsid w:val="00C20643"/>
    <w:rsid w:val="00C23F63"/>
    <w:rsid w:val="00C25C5C"/>
    <w:rsid w:val="00C30F15"/>
    <w:rsid w:val="00C326F6"/>
    <w:rsid w:val="00C37BE2"/>
    <w:rsid w:val="00C4030E"/>
    <w:rsid w:val="00C40942"/>
    <w:rsid w:val="00C42D2A"/>
    <w:rsid w:val="00C472EE"/>
    <w:rsid w:val="00C47C5D"/>
    <w:rsid w:val="00C506C3"/>
    <w:rsid w:val="00C50E5C"/>
    <w:rsid w:val="00C517AB"/>
    <w:rsid w:val="00C51A79"/>
    <w:rsid w:val="00C52E45"/>
    <w:rsid w:val="00C565AE"/>
    <w:rsid w:val="00C56FEE"/>
    <w:rsid w:val="00C601A5"/>
    <w:rsid w:val="00C6114A"/>
    <w:rsid w:val="00C61263"/>
    <w:rsid w:val="00C62D65"/>
    <w:rsid w:val="00C65915"/>
    <w:rsid w:val="00C67499"/>
    <w:rsid w:val="00C70FBC"/>
    <w:rsid w:val="00C80022"/>
    <w:rsid w:val="00C806D0"/>
    <w:rsid w:val="00C901BB"/>
    <w:rsid w:val="00C93677"/>
    <w:rsid w:val="00C96266"/>
    <w:rsid w:val="00C970B8"/>
    <w:rsid w:val="00CA0400"/>
    <w:rsid w:val="00CA3D76"/>
    <w:rsid w:val="00CA4AE9"/>
    <w:rsid w:val="00CA5186"/>
    <w:rsid w:val="00CA621D"/>
    <w:rsid w:val="00CA65BE"/>
    <w:rsid w:val="00CB0FE9"/>
    <w:rsid w:val="00CB1768"/>
    <w:rsid w:val="00CB316B"/>
    <w:rsid w:val="00CB3468"/>
    <w:rsid w:val="00CB4547"/>
    <w:rsid w:val="00CB6E25"/>
    <w:rsid w:val="00CC0FED"/>
    <w:rsid w:val="00CC271D"/>
    <w:rsid w:val="00CC2865"/>
    <w:rsid w:val="00CC329F"/>
    <w:rsid w:val="00CC34DA"/>
    <w:rsid w:val="00CC524B"/>
    <w:rsid w:val="00CC6B13"/>
    <w:rsid w:val="00CC7B7D"/>
    <w:rsid w:val="00CD033F"/>
    <w:rsid w:val="00CD654E"/>
    <w:rsid w:val="00CE0FDE"/>
    <w:rsid w:val="00CE420A"/>
    <w:rsid w:val="00CE7A73"/>
    <w:rsid w:val="00CF12C5"/>
    <w:rsid w:val="00CF1A8C"/>
    <w:rsid w:val="00CF342E"/>
    <w:rsid w:val="00CF433D"/>
    <w:rsid w:val="00CF60A1"/>
    <w:rsid w:val="00D02986"/>
    <w:rsid w:val="00D03104"/>
    <w:rsid w:val="00D04233"/>
    <w:rsid w:val="00D0514C"/>
    <w:rsid w:val="00D0566B"/>
    <w:rsid w:val="00D07AE4"/>
    <w:rsid w:val="00D108FC"/>
    <w:rsid w:val="00D10A24"/>
    <w:rsid w:val="00D1178C"/>
    <w:rsid w:val="00D126D5"/>
    <w:rsid w:val="00D174AC"/>
    <w:rsid w:val="00D26089"/>
    <w:rsid w:val="00D26612"/>
    <w:rsid w:val="00D27651"/>
    <w:rsid w:val="00D27960"/>
    <w:rsid w:val="00D376EB"/>
    <w:rsid w:val="00D42EF6"/>
    <w:rsid w:val="00D4455A"/>
    <w:rsid w:val="00D47642"/>
    <w:rsid w:val="00D50881"/>
    <w:rsid w:val="00D56514"/>
    <w:rsid w:val="00D57619"/>
    <w:rsid w:val="00D65904"/>
    <w:rsid w:val="00D662E3"/>
    <w:rsid w:val="00D70018"/>
    <w:rsid w:val="00D713A6"/>
    <w:rsid w:val="00D74707"/>
    <w:rsid w:val="00D748A0"/>
    <w:rsid w:val="00D75AD8"/>
    <w:rsid w:val="00D777AC"/>
    <w:rsid w:val="00D8132F"/>
    <w:rsid w:val="00D83EDF"/>
    <w:rsid w:val="00D8441C"/>
    <w:rsid w:val="00D85D38"/>
    <w:rsid w:val="00D902F2"/>
    <w:rsid w:val="00D9133B"/>
    <w:rsid w:val="00D91345"/>
    <w:rsid w:val="00D923EF"/>
    <w:rsid w:val="00D93641"/>
    <w:rsid w:val="00D952C2"/>
    <w:rsid w:val="00DA024C"/>
    <w:rsid w:val="00DA0674"/>
    <w:rsid w:val="00DA2AD3"/>
    <w:rsid w:val="00DA472C"/>
    <w:rsid w:val="00DA5548"/>
    <w:rsid w:val="00DA6E46"/>
    <w:rsid w:val="00DB29A6"/>
    <w:rsid w:val="00DB4572"/>
    <w:rsid w:val="00DB4780"/>
    <w:rsid w:val="00DB5221"/>
    <w:rsid w:val="00DB66E5"/>
    <w:rsid w:val="00DB7F95"/>
    <w:rsid w:val="00DC0061"/>
    <w:rsid w:val="00DC4E62"/>
    <w:rsid w:val="00DD198F"/>
    <w:rsid w:val="00DD5678"/>
    <w:rsid w:val="00DE4F05"/>
    <w:rsid w:val="00DF01F5"/>
    <w:rsid w:val="00DF1724"/>
    <w:rsid w:val="00DF1996"/>
    <w:rsid w:val="00DF3BB4"/>
    <w:rsid w:val="00DF4590"/>
    <w:rsid w:val="00DF4984"/>
    <w:rsid w:val="00DF5763"/>
    <w:rsid w:val="00DF7423"/>
    <w:rsid w:val="00E047A7"/>
    <w:rsid w:val="00E11005"/>
    <w:rsid w:val="00E14B80"/>
    <w:rsid w:val="00E14FFB"/>
    <w:rsid w:val="00E23369"/>
    <w:rsid w:val="00E23F59"/>
    <w:rsid w:val="00E2436C"/>
    <w:rsid w:val="00E263DA"/>
    <w:rsid w:val="00E26E93"/>
    <w:rsid w:val="00E301DF"/>
    <w:rsid w:val="00E30A9F"/>
    <w:rsid w:val="00E346D8"/>
    <w:rsid w:val="00E35CA8"/>
    <w:rsid w:val="00E35D05"/>
    <w:rsid w:val="00E37748"/>
    <w:rsid w:val="00E40019"/>
    <w:rsid w:val="00E41AAB"/>
    <w:rsid w:val="00E434D7"/>
    <w:rsid w:val="00E44EF3"/>
    <w:rsid w:val="00E4783B"/>
    <w:rsid w:val="00E50141"/>
    <w:rsid w:val="00E504C2"/>
    <w:rsid w:val="00E505F2"/>
    <w:rsid w:val="00E51CB8"/>
    <w:rsid w:val="00E52395"/>
    <w:rsid w:val="00E556CB"/>
    <w:rsid w:val="00E56907"/>
    <w:rsid w:val="00E56EC1"/>
    <w:rsid w:val="00E5717C"/>
    <w:rsid w:val="00E5769A"/>
    <w:rsid w:val="00E57E08"/>
    <w:rsid w:val="00E62FC3"/>
    <w:rsid w:val="00E64CEB"/>
    <w:rsid w:val="00E66D24"/>
    <w:rsid w:val="00E7515D"/>
    <w:rsid w:val="00E768DC"/>
    <w:rsid w:val="00E80045"/>
    <w:rsid w:val="00E81C17"/>
    <w:rsid w:val="00E82587"/>
    <w:rsid w:val="00E84E3E"/>
    <w:rsid w:val="00E85469"/>
    <w:rsid w:val="00E85949"/>
    <w:rsid w:val="00E866EB"/>
    <w:rsid w:val="00E86C92"/>
    <w:rsid w:val="00E901B2"/>
    <w:rsid w:val="00E909BD"/>
    <w:rsid w:val="00E917C5"/>
    <w:rsid w:val="00E922F9"/>
    <w:rsid w:val="00E924B9"/>
    <w:rsid w:val="00E933F2"/>
    <w:rsid w:val="00E95A09"/>
    <w:rsid w:val="00EA0BEA"/>
    <w:rsid w:val="00EA1E15"/>
    <w:rsid w:val="00EA48F5"/>
    <w:rsid w:val="00EA5AE3"/>
    <w:rsid w:val="00EC0948"/>
    <w:rsid w:val="00EC344C"/>
    <w:rsid w:val="00EC5BCC"/>
    <w:rsid w:val="00ED1F17"/>
    <w:rsid w:val="00ED26D1"/>
    <w:rsid w:val="00ED2E87"/>
    <w:rsid w:val="00ED2F87"/>
    <w:rsid w:val="00ED349F"/>
    <w:rsid w:val="00ED3DD4"/>
    <w:rsid w:val="00ED6AF7"/>
    <w:rsid w:val="00EE2856"/>
    <w:rsid w:val="00EE3773"/>
    <w:rsid w:val="00EE386F"/>
    <w:rsid w:val="00EE4AEF"/>
    <w:rsid w:val="00EE5B6B"/>
    <w:rsid w:val="00EE6C66"/>
    <w:rsid w:val="00EF187D"/>
    <w:rsid w:val="00EF1A0A"/>
    <w:rsid w:val="00EF7826"/>
    <w:rsid w:val="00F00A30"/>
    <w:rsid w:val="00F0243E"/>
    <w:rsid w:val="00F05768"/>
    <w:rsid w:val="00F10016"/>
    <w:rsid w:val="00F109E2"/>
    <w:rsid w:val="00F13ED2"/>
    <w:rsid w:val="00F1634D"/>
    <w:rsid w:val="00F17E0E"/>
    <w:rsid w:val="00F201B0"/>
    <w:rsid w:val="00F23F23"/>
    <w:rsid w:val="00F24E3A"/>
    <w:rsid w:val="00F25808"/>
    <w:rsid w:val="00F26BD2"/>
    <w:rsid w:val="00F27752"/>
    <w:rsid w:val="00F30416"/>
    <w:rsid w:val="00F343F9"/>
    <w:rsid w:val="00F354FF"/>
    <w:rsid w:val="00F424A8"/>
    <w:rsid w:val="00F43515"/>
    <w:rsid w:val="00F4627B"/>
    <w:rsid w:val="00F51822"/>
    <w:rsid w:val="00F5528B"/>
    <w:rsid w:val="00F562E7"/>
    <w:rsid w:val="00F57966"/>
    <w:rsid w:val="00F60D6B"/>
    <w:rsid w:val="00F6372E"/>
    <w:rsid w:val="00F63D30"/>
    <w:rsid w:val="00F647DA"/>
    <w:rsid w:val="00F6530D"/>
    <w:rsid w:val="00F66B72"/>
    <w:rsid w:val="00F672F6"/>
    <w:rsid w:val="00F7060B"/>
    <w:rsid w:val="00F7292F"/>
    <w:rsid w:val="00F7375F"/>
    <w:rsid w:val="00F75E66"/>
    <w:rsid w:val="00F760B2"/>
    <w:rsid w:val="00F76C21"/>
    <w:rsid w:val="00F81FCC"/>
    <w:rsid w:val="00F825AB"/>
    <w:rsid w:val="00F83615"/>
    <w:rsid w:val="00F83DEF"/>
    <w:rsid w:val="00F84690"/>
    <w:rsid w:val="00F90C42"/>
    <w:rsid w:val="00F924A2"/>
    <w:rsid w:val="00F93176"/>
    <w:rsid w:val="00F97596"/>
    <w:rsid w:val="00FA1DF6"/>
    <w:rsid w:val="00FA23C2"/>
    <w:rsid w:val="00FA2E4C"/>
    <w:rsid w:val="00FA3290"/>
    <w:rsid w:val="00FA3B3E"/>
    <w:rsid w:val="00FA43E2"/>
    <w:rsid w:val="00FA711E"/>
    <w:rsid w:val="00FB3CFC"/>
    <w:rsid w:val="00FB44F1"/>
    <w:rsid w:val="00FB605A"/>
    <w:rsid w:val="00FB6C75"/>
    <w:rsid w:val="00FC3147"/>
    <w:rsid w:val="00FC7464"/>
    <w:rsid w:val="00FC7BEC"/>
    <w:rsid w:val="00FE3036"/>
    <w:rsid w:val="00FE46DA"/>
    <w:rsid w:val="00FE5E88"/>
    <w:rsid w:val="00FF093C"/>
    <w:rsid w:val="00FF5195"/>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0F953F51-A10F-40BB-9048-23C2DA82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3B8"/>
    <w:pPr>
      <w:jc w:val="both"/>
    </w:pPr>
    <w:rPr>
      <w:rFonts w:ascii="Arial" w:hAnsi="Arial"/>
      <w:sz w:val="24"/>
    </w:rPr>
  </w:style>
  <w:style w:type="paragraph" w:styleId="Heading1">
    <w:name w:val="heading 1"/>
    <w:basedOn w:val="Normal"/>
    <w:next w:val="Normal"/>
    <w:qFormat/>
    <w:rsid w:val="00AD65FB"/>
    <w:pPr>
      <w:numPr>
        <w:numId w:val="3"/>
      </w:numPr>
      <w:tabs>
        <w:tab w:val="left" w:pos="720"/>
      </w:tabs>
      <w:outlineLvl w:val="0"/>
    </w:pPr>
    <w:rPr>
      <w:b/>
      <w:caps/>
    </w:rPr>
  </w:style>
  <w:style w:type="paragraph" w:styleId="Heading2">
    <w:name w:val="heading 2"/>
    <w:basedOn w:val="Normal"/>
    <w:next w:val="Normal"/>
    <w:link w:val="Heading2Char"/>
    <w:qFormat/>
    <w:rsid w:val="00AD65FB"/>
    <w:pPr>
      <w:numPr>
        <w:ilvl w:val="1"/>
        <w:numId w:val="3"/>
      </w:numPr>
      <w:tabs>
        <w:tab w:val="left" w:pos="720"/>
      </w:tabs>
      <w:outlineLvl w:val="1"/>
    </w:pPr>
    <w:rPr>
      <w:b/>
      <w:smallCaps/>
    </w:rPr>
  </w:style>
  <w:style w:type="paragraph" w:styleId="Heading3">
    <w:name w:val="heading 3"/>
    <w:basedOn w:val="Normal"/>
    <w:next w:val="Normal"/>
    <w:qFormat/>
    <w:rsid w:val="00AD65FB"/>
    <w:pPr>
      <w:numPr>
        <w:ilvl w:val="2"/>
        <w:numId w:val="3"/>
      </w:numPr>
      <w:tabs>
        <w:tab w:val="left" w:pos="720"/>
      </w:tabs>
      <w:outlineLvl w:val="2"/>
    </w:pPr>
    <w:rPr>
      <w:b/>
    </w:rPr>
  </w:style>
  <w:style w:type="paragraph" w:styleId="Heading4">
    <w:name w:val="heading 4"/>
    <w:basedOn w:val="Normal"/>
    <w:next w:val="Normal"/>
    <w:qFormat/>
    <w:rsid w:val="00AD65FB"/>
    <w:pPr>
      <w:numPr>
        <w:ilvl w:val="3"/>
        <w:numId w:val="3"/>
      </w:numPr>
      <w:tabs>
        <w:tab w:val="left" w:pos="720"/>
      </w:tabs>
      <w:outlineLvl w:val="3"/>
    </w:pPr>
    <w:rPr>
      <w:b/>
    </w:rPr>
  </w:style>
  <w:style w:type="paragraph" w:styleId="Heading5">
    <w:name w:val="heading 5"/>
    <w:basedOn w:val="Normal"/>
    <w:next w:val="Normal"/>
    <w:qFormat/>
    <w:rsid w:val="00AD65FB"/>
    <w:pPr>
      <w:numPr>
        <w:ilvl w:val="4"/>
        <w:numId w:val="3"/>
      </w:numPr>
      <w:tabs>
        <w:tab w:val="left" w:pos="720"/>
      </w:tabs>
      <w:outlineLvl w:val="4"/>
    </w:pPr>
    <w:rPr>
      <w:b/>
    </w:rPr>
  </w:style>
  <w:style w:type="paragraph" w:styleId="Heading6">
    <w:name w:val="heading 6"/>
    <w:basedOn w:val="Normal"/>
    <w:next w:val="Normal"/>
    <w:qFormat/>
    <w:rsid w:val="004933B8"/>
    <w:pPr>
      <w:ind w:left="1440"/>
      <w:outlineLvl w:val="5"/>
    </w:pPr>
    <w:rPr>
      <w:b/>
    </w:rPr>
  </w:style>
  <w:style w:type="paragraph" w:styleId="Heading7">
    <w:name w:val="heading 7"/>
    <w:basedOn w:val="Normal"/>
    <w:next w:val="Normal"/>
    <w:qFormat/>
    <w:rsid w:val="004933B8"/>
    <w:pPr>
      <w:ind w:left="1440"/>
      <w:outlineLvl w:val="6"/>
    </w:pPr>
    <w:rPr>
      <w:b/>
    </w:rPr>
  </w:style>
  <w:style w:type="paragraph" w:styleId="Heading8">
    <w:name w:val="heading 8"/>
    <w:basedOn w:val="Normal"/>
    <w:next w:val="Normal"/>
    <w:qFormat/>
    <w:rsid w:val="004933B8"/>
    <w:pPr>
      <w:ind w:left="1440"/>
      <w:outlineLvl w:val="7"/>
    </w:pPr>
    <w:rPr>
      <w:b/>
    </w:rPr>
  </w:style>
  <w:style w:type="paragraph" w:styleId="Heading9">
    <w:name w:val="heading 9"/>
    <w:basedOn w:val="Normal"/>
    <w:next w:val="NormalIndent"/>
    <w:qFormat/>
    <w:rsid w:val="004933B8"/>
    <w:pPr>
      <w:ind w:left="14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CommentReference">
    <w:name w:val="annotation reference"/>
    <w:semiHidden/>
    <w:rsid w:val="004933B8"/>
    <w:rPr>
      <w:sz w:val="16"/>
    </w:rPr>
  </w:style>
  <w:style w:type="paragraph" w:styleId="CommentText">
    <w:name w:val="annotation text"/>
    <w:basedOn w:val="Normal"/>
    <w:semiHidden/>
    <w:rsid w:val="004933B8"/>
    <w:rPr>
      <w:sz w:val="20"/>
    </w:rPr>
  </w:style>
  <w:style w:type="paragraph" w:styleId="TOC8">
    <w:name w:val="toc 8"/>
    <w:basedOn w:val="Normal"/>
    <w:next w:val="Normal"/>
    <w:semiHidden/>
    <w:rsid w:val="004933B8"/>
    <w:pPr>
      <w:tabs>
        <w:tab w:val="decimal" w:leader="dot" w:pos="9360"/>
      </w:tabs>
      <w:ind w:left="864"/>
    </w:pPr>
  </w:style>
  <w:style w:type="paragraph" w:styleId="TOC7">
    <w:name w:val="toc 7"/>
    <w:basedOn w:val="Normal"/>
    <w:next w:val="Normal"/>
    <w:semiHidden/>
    <w:rsid w:val="004933B8"/>
    <w:pPr>
      <w:tabs>
        <w:tab w:val="decimal" w:leader="dot" w:pos="9360"/>
      </w:tabs>
      <w:ind w:left="864"/>
    </w:pPr>
  </w:style>
  <w:style w:type="paragraph" w:styleId="TOC6">
    <w:name w:val="toc 6"/>
    <w:basedOn w:val="Normal"/>
    <w:next w:val="Normal"/>
    <w:semiHidden/>
    <w:rsid w:val="004933B8"/>
    <w:pPr>
      <w:tabs>
        <w:tab w:val="decimal" w:leader="dot" w:pos="9360"/>
      </w:tabs>
      <w:ind w:left="864"/>
    </w:pPr>
  </w:style>
  <w:style w:type="paragraph" w:styleId="TOC5">
    <w:name w:val="toc 5"/>
    <w:basedOn w:val="Normal"/>
    <w:next w:val="Normal"/>
    <w:semiHidden/>
    <w:rsid w:val="004933B8"/>
    <w:pPr>
      <w:tabs>
        <w:tab w:val="left" w:pos="2160"/>
        <w:tab w:val="decimal" w:leader="dot" w:pos="9360"/>
      </w:tabs>
      <w:ind w:left="1728"/>
    </w:pPr>
    <w:rPr>
      <w:b/>
    </w:rPr>
  </w:style>
  <w:style w:type="paragraph" w:styleId="TOC4">
    <w:name w:val="toc 4"/>
    <w:basedOn w:val="Normal"/>
    <w:next w:val="Normal"/>
    <w:semiHidden/>
    <w:rsid w:val="004933B8"/>
    <w:pPr>
      <w:tabs>
        <w:tab w:val="left" w:pos="1728"/>
        <w:tab w:val="decimal" w:leader="dot" w:pos="9360"/>
      </w:tabs>
      <w:ind w:left="1296"/>
    </w:pPr>
    <w:rPr>
      <w:b/>
    </w:rPr>
  </w:style>
  <w:style w:type="paragraph" w:styleId="TOC3">
    <w:name w:val="toc 3"/>
    <w:basedOn w:val="Normal"/>
    <w:next w:val="Normal"/>
    <w:uiPriority w:val="39"/>
    <w:rsid w:val="004933B8"/>
    <w:pPr>
      <w:tabs>
        <w:tab w:val="left" w:pos="1296"/>
        <w:tab w:val="decimal" w:leader="dot" w:pos="9360"/>
      </w:tabs>
      <w:ind w:left="864"/>
    </w:pPr>
    <w:rPr>
      <w:b/>
    </w:rPr>
  </w:style>
  <w:style w:type="paragraph" w:styleId="TOC2">
    <w:name w:val="toc 2"/>
    <w:basedOn w:val="Normal"/>
    <w:next w:val="Normal"/>
    <w:uiPriority w:val="39"/>
    <w:rsid w:val="004933B8"/>
    <w:pPr>
      <w:tabs>
        <w:tab w:val="left" w:pos="864"/>
        <w:tab w:val="decimal" w:leader="dot" w:pos="9360"/>
      </w:tabs>
      <w:ind w:left="432"/>
    </w:pPr>
    <w:rPr>
      <w:b/>
      <w:smallCaps/>
    </w:rPr>
  </w:style>
  <w:style w:type="paragraph" w:styleId="TOC1">
    <w:name w:val="toc 1"/>
    <w:basedOn w:val="Normal"/>
    <w:next w:val="Normal"/>
    <w:uiPriority w:val="39"/>
    <w:rsid w:val="004933B8"/>
    <w:pPr>
      <w:tabs>
        <w:tab w:val="left" w:pos="432"/>
        <w:tab w:val="decimal" w:leader="dot" w:pos="9360"/>
      </w:tabs>
      <w:spacing w:before="240"/>
    </w:pPr>
    <w:rPr>
      <w:b/>
      <w:caps/>
    </w:rPr>
  </w:style>
  <w:style w:type="paragraph" w:styleId="Index7">
    <w:name w:val="index 7"/>
    <w:basedOn w:val="Normal"/>
    <w:next w:val="Normal"/>
    <w:semiHidden/>
    <w:rsid w:val="004933B8"/>
    <w:pPr>
      <w:ind w:left="2160"/>
    </w:pPr>
  </w:style>
  <w:style w:type="paragraph" w:styleId="Index6">
    <w:name w:val="index 6"/>
    <w:basedOn w:val="Normal"/>
    <w:next w:val="Normal"/>
    <w:semiHidden/>
    <w:rsid w:val="004933B8"/>
    <w:pPr>
      <w:ind w:left="1800"/>
    </w:pPr>
  </w:style>
  <w:style w:type="paragraph" w:styleId="Index5">
    <w:name w:val="index 5"/>
    <w:basedOn w:val="Normal"/>
    <w:next w:val="Normal"/>
    <w:semiHidden/>
    <w:rsid w:val="004933B8"/>
    <w:pPr>
      <w:ind w:left="1440"/>
    </w:pPr>
  </w:style>
  <w:style w:type="paragraph" w:styleId="Index4">
    <w:name w:val="index 4"/>
    <w:basedOn w:val="Normal"/>
    <w:next w:val="Normal"/>
    <w:semiHidden/>
    <w:rsid w:val="004933B8"/>
    <w:pPr>
      <w:ind w:left="1080"/>
    </w:pPr>
  </w:style>
  <w:style w:type="paragraph" w:styleId="Index3">
    <w:name w:val="index 3"/>
    <w:basedOn w:val="Normal"/>
    <w:next w:val="Normal"/>
    <w:semiHidden/>
    <w:rsid w:val="004933B8"/>
    <w:pPr>
      <w:ind w:left="720"/>
    </w:pPr>
  </w:style>
  <w:style w:type="paragraph" w:styleId="Index2">
    <w:name w:val="index 2"/>
    <w:basedOn w:val="Normal"/>
    <w:next w:val="Normal"/>
    <w:semiHidden/>
    <w:rsid w:val="004933B8"/>
    <w:pPr>
      <w:ind w:left="360"/>
    </w:pPr>
  </w:style>
  <w:style w:type="paragraph" w:styleId="Index1">
    <w:name w:val="index 1"/>
    <w:basedOn w:val="Normal"/>
    <w:next w:val="Normal"/>
    <w:semiHidden/>
    <w:rsid w:val="004933B8"/>
  </w:style>
  <w:style w:type="character" w:styleId="LineNumber">
    <w:name w:val="line number"/>
    <w:basedOn w:val="DefaultParagraphFont"/>
    <w:rsid w:val="004933B8"/>
  </w:style>
  <w:style w:type="paragraph" w:styleId="IndexHeading">
    <w:name w:val="index heading"/>
    <w:basedOn w:val="Normal"/>
    <w:next w:val="Index1"/>
    <w:semiHidden/>
    <w:rsid w:val="004933B8"/>
  </w:style>
  <w:style w:type="paragraph" w:styleId="Footer">
    <w:name w:val="footer"/>
    <w:basedOn w:val="Normal"/>
    <w:rsid w:val="004933B8"/>
    <w:pPr>
      <w:tabs>
        <w:tab w:val="center" w:pos="4320"/>
        <w:tab w:val="right" w:pos="8640"/>
      </w:tabs>
    </w:pPr>
    <w:rPr>
      <w:sz w:val="20"/>
    </w:rPr>
  </w:style>
  <w:style w:type="paragraph" w:styleId="Header">
    <w:name w:val="header"/>
    <w:basedOn w:val="Normal"/>
    <w:rsid w:val="004933B8"/>
    <w:pPr>
      <w:tabs>
        <w:tab w:val="center" w:pos="4320"/>
        <w:tab w:val="right" w:pos="8640"/>
      </w:tabs>
    </w:pPr>
    <w:rPr>
      <w:b/>
    </w:rPr>
  </w:style>
  <w:style w:type="character" w:styleId="FootnoteReference">
    <w:name w:val="footnote reference"/>
    <w:aliases w:val="o,Style 12,(NECG) Footnote Reference"/>
    <w:semiHidden/>
    <w:rsid w:val="004933B8"/>
    <w:rPr>
      <w:rFonts w:ascii="Arial" w:hAnsi="Arial"/>
      <w:position w:val="6"/>
      <w:sz w:val="16"/>
    </w:rPr>
  </w:style>
  <w:style w:type="paragraph" w:styleId="FootnoteText">
    <w:name w:val="footnote text"/>
    <w:aliases w:val="ALTS FOOTNOTE,fn,Footnote Text 2,Footnote text,FOOTNOTE,Footnote Text Char1,Footnote Text Char Char1,ft Char Char,Footnote Text Char3 Char Char,Footnote Text Char2 Char Char Char,Footnote Text Char Char2 Char Char Char,ft Char,ft Char1,f"/>
    <w:basedOn w:val="Normal"/>
    <w:link w:val="FootnoteTextChar"/>
    <w:rsid w:val="004933B8"/>
    <w:pPr>
      <w:ind w:left="288" w:hanging="288"/>
    </w:pPr>
    <w:rPr>
      <w:sz w:val="20"/>
    </w:rPr>
  </w:style>
  <w:style w:type="paragraph" w:styleId="NormalIndent">
    <w:name w:val="Normal Indent"/>
    <w:basedOn w:val="Normal"/>
    <w:rsid w:val="004933B8"/>
    <w:pPr>
      <w:ind w:left="720"/>
    </w:pPr>
  </w:style>
  <w:style w:type="paragraph" w:styleId="TableofFigures">
    <w:name w:val="table of figures"/>
    <w:basedOn w:val="Normal"/>
    <w:next w:val="Normal"/>
    <w:semiHidden/>
    <w:rsid w:val="004933B8"/>
    <w:pPr>
      <w:tabs>
        <w:tab w:val="right" w:leader="dot" w:pos="9360"/>
      </w:tabs>
      <w:ind w:left="480" w:hanging="480"/>
    </w:pPr>
  </w:style>
  <w:style w:type="paragraph" w:styleId="TOC9">
    <w:name w:val="toc 9"/>
    <w:basedOn w:val="Normal"/>
    <w:next w:val="Normal"/>
    <w:semiHidden/>
    <w:rsid w:val="004933B8"/>
    <w:pPr>
      <w:tabs>
        <w:tab w:val="right" w:leader="dot" w:pos="9360"/>
      </w:tabs>
      <w:ind w:left="864"/>
    </w:pPr>
  </w:style>
  <w:style w:type="character" w:customStyle="1" w:styleId="Keycaps">
    <w:name w:val="Keycaps"/>
    <w:rsid w:val="004933B8"/>
    <w:rPr>
      <w:rFonts w:ascii="RRKeyCaps" w:hAnsi="RRKeyCaps"/>
    </w:rPr>
  </w:style>
  <w:style w:type="character" w:customStyle="1" w:styleId="Keyletters">
    <w:name w:val="Keyletters"/>
    <w:rsid w:val="004933B8"/>
    <w:rPr>
      <w:rFonts w:ascii="RRKeyLetters" w:hAnsi="RRKeyLetters"/>
    </w:rPr>
  </w:style>
  <w:style w:type="paragraph" w:styleId="Quote">
    <w:name w:val="Quote"/>
    <w:basedOn w:val="Normal"/>
    <w:next w:val="Normal"/>
    <w:qFormat/>
    <w:rsid w:val="004933B8"/>
    <w:pPr>
      <w:keepLines/>
      <w:ind w:left="720" w:right="720"/>
    </w:pPr>
  </w:style>
  <w:style w:type="paragraph" w:customStyle="1" w:styleId="1BulletList">
    <w:name w:val="1Bullet List"/>
    <w:rsid w:val="004933B8"/>
    <w:pPr>
      <w:widowControl w:val="0"/>
      <w:tabs>
        <w:tab w:val="left" w:pos="720"/>
      </w:tabs>
      <w:ind w:left="720" w:hanging="720"/>
      <w:jc w:val="both"/>
    </w:pPr>
    <w:rPr>
      <w:snapToGrid w:val="0"/>
      <w:sz w:val="24"/>
    </w:rPr>
  </w:style>
  <w:style w:type="paragraph" w:customStyle="1" w:styleId="1Paragraph">
    <w:name w:val="1Paragraph"/>
    <w:rsid w:val="004933B8"/>
    <w:pPr>
      <w:widowControl w:val="0"/>
      <w:tabs>
        <w:tab w:val="left" w:pos="720"/>
      </w:tabs>
      <w:ind w:left="720" w:hanging="720"/>
    </w:pPr>
    <w:rPr>
      <w:snapToGrid w:val="0"/>
      <w:sz w:val="24"/>
    </w:rPr>
  </w:style>
  <w:style w:type="paragraph" w:styleId="BlockText">
    <w:name w:val="Block Text"/>
    <w:basedOn w:val="Normal"/>
    <w:rsid w:val="004933B8"/>
    <w:pPr>
      <w:tabs>
        <w:tab w:val="left" w:pos="1080"/>
      </w:tabs>
      <w:ind w:left="1080" w:right="720" w:hanging="360"/>
    </w:pPr>
    <w:rPr>
      <w:sz w:val="20"/>
    </w:rPr>
  </w:style>
  <w:style w:type="paragraph" w:styleId="BodyText">
    <w:name w:val="Body Text"/>
    <w:basedOn w:val="Normal"/>
    <w:rsid w:val="004933B8"/>
    <w:rPr>
      <w:b/>
    </w:rPr>
  </w:style>
  <w:style w:type="paragraph" w:styleId="BodyText2">
    <w:name w:val="Body Text 2"/>
    <w:basedOn w:val="Normal"/>
    <w:rsid w:val="004933B8"/>
    <w:pPr>
      <w:ind w:left="720"/>
      <w:jc w:val="left"/>
    </w:pPr>
    <w:rPr>
      <w:color w:val="000000"/>
    </w:rPr>
  </w:style>
  <w:style w:type="paragraph" w:styleId="BodyText3">
    <w:name w:val="Body Text 3"/>
    <w:basedOn w:val="Normal"/>
    <w:rsid w:val="004933B8"/>
    <w:rPr>
      <w:color w:val="000000"/>
    </w:rPr>
  </w:style>
  <w:style w:type="paragraph" w:styleId="BodyTextIndent">
    <w:name w:val="Body Text Indent"/>
    <w:basedOn w:val="Normal"/>
    <w:link w:val="BodyTextIndentChar"/>
    <w:rsid w:val="004933B8"/>
    <w:pPr>
      <w:spacing w:line="240" w:lineRule="atLeast"/>
      <w:ind w:firstLine="720"/>
    </w:pPr>
  </w:style>
  <w:style w:type="paragraph" w:styleId="BodyTextIndent2">
    <w:name w:val="Body Text Indent 2"/>
    <w:basedOn w:val="Normal"/>
    <w:rsid w:val="004933B8"/>
    <w:pPr>
      <w:ind w:left="720"/>
    </w:pPr>
  </w:style>
  <w:style w:type="paragraph" w:styleId="BodyTextIndent3">
    <w:name w:val="Body Text Indent 3"/>
    <w:basedOn w:val="Normal"/>
    <w:rsid w:val="004933B8"/>
    <w:pPr>
      <w:spacing w:line="240" w:lineRule="atLeast"/>
      <w:ind w:firstLine="360"/>
    </w:pPr>
  </w:style>
  <w:style w:type="paragraph" w:styleId="DocumentMap">
    <w:name w:val="Document Map"/>
    <w:basedOn w:val="Normal"/>
    <w:semiHidden/>
    <w:rsid w:val="004933B8"/>
    <w:pPr>
      <w:shd w:val="clear" w:color="auto" w:fill="000080"/>
    </w:pPr>
    <w:rPr>
      <w:rFonts w:ascii="Tahoma" w:hAnsi="Tahoma"/>
    </w:rPr>
  </w:style>
  <w:style w:type="character" w:styleId="PageNumber">
    <w:name w:val="page number"/>
    <w:basedOn w:val="DefaultParagraphFont"/>
    <w:rsid w:val="004933B8"/>
  </w:style>
  <w:style w:type="character" w:customStyle="1" w:styleId="BodyTextIndentChar">
    <w:name w:val="Body Text Indent Char"/>
    <w:link w:val="BodyTextIndent"/>
    <w:rsid w:val="004933B8"/>
    <w:rPr>
      <w:rFonts w:ascii="Arial" w:hAnsi="Arial"/>
      <w:sz w:val="24"/>
      <w:lang w:val="en-US" w:eastAsia="en-US" w:bidi="ar-SA"/>
    </w:rPr>
  </w:style>
  <w:style w:type="character" w:styleId="Hyperlink">
    <w:name w:val="Hyperlink"/>
    <w:uiPriority w:val="99"/>
    <w:rsid w:val="004933B8"/>
    <w:rPr>
      <w:color w:val="0000FF"/>
      <w:u w:val="single"/>
    </w:rPr>
  </w:style>
  <w:style w:type="numbering" w:customStyle="1" w:styleId="CurrentList1">
    <w:name w:val="Current List1"/>
    <w:rsid w:val="004933B8"/>
    <w:pPr>
      <w:numPr>
        <w:numId w:val="1"/>
      </w:numPr>
    </w:pPr>
  </w:style>
  <w:style w:type="numbering" w:customStyle="1" w:styleId="Decision">
    <w:name w:val="Decision"/>
    <w:rsid w:val="004933B8"/>
    <w:pPr>
      <w:numPr>
        <w:numId w:val="2"/>
      </w:numPr>
    </w:pPr>
  </w:style>
  <w:style w:type="paragraph" w:styleId="BalloonText">
    <w:name w:val="Balloon Text"/>
    <w:basedOn w:val="Normal"/>
    <w:link w:val="BalloonTextChar"/>
    <w:rsid w:val="007F2C7A"/>
    <w:rPr>
      <w:rFonts w:ascii="Tahoma" w:hAnsi="Tahoma" w:cs="Tahoma"/>
      <w:sz w:val="16"/>
      <w:szCs w:val="16"/>
    </w:rPr>
  </w:style>
  <w:style w:type="character" w:customStyle="1" w:styleId="BalloonTextChar">
    <w:name w:val="Balloon Text Char"/>
    <w:basedOn w:val="DefaultParagraphFont"/>
    <w:link w:val="BalloonText"/>
    <w:rsid w:val="007F2C7A"/>
    <w:rPr>
      <w:rFonts w:ascii="Tahoma" w:hAnsi="Tahoma" w:cs="Tahoma"/>
      <w:sz w:val="16"/>
      <w:szCs w:val="16"/>
    </w:rPr>
  </w:style>
  <w:style w:type="character" w:customStyle="1" w:styleId="FootnoteTextChar">
    <w:name w:val="Footnote Text Char"/>
    <w:aliases w:val="ALTS FOOTNOTE Char,fn Char,Footnote Text 2 Char,Footnote text Char,FOOTNOTE Char,Footnote Text Char1 Char,Footnote Text Char Char1 Char,ft Char Char Char,Footnote Text Char3 Char Char Char,Footnote Text Char2 Char Char Char Char"/>
    <w:basedOn w:val="DefaultParagraphFont"/>
    <w:link w:val="FootnoteText"/>
    <w:uiPriority w:val="99"/>
    <w:locked/>
    <w:rsid w:val="00D923EF"/>
    <w:rPr>
      <w:rFonts w:ascii="Arial" w:hAnsi="Arial"/>
    </w:rPr>
  </w:style>
  <w:style w:type="character" w:customStyle="1" w:styleId="Heading2Char">
    <w:name w:val="Heading 2 Char"/>
    <w:basedOn w:val="DefaultParagraphFont"/>
    <w:link w:val="Heading2"/>
    <w:rsid w:val="00D923EF"/>
    <w:rPr>
      <w:rFonts w:ascii="Arial" w:hAnsi="Arial"/>
      <w:b/>
      <w:smallCaps/>
      <w:sz w:val="24"/>
    </w:rPr>
  </w:style>
  <w:style w:type="paragraph" w:customStyle="1" w:styleId="OutlineCont1">
    <w:name w:val="Outline Cont 1"/>
    <w:basedOn w:val="Normal"/>
    <w:rsid w:val="00D65904"/>
    <w:pPr>
      <w:spacing w:line="480" w:lineRule="auto"/>
      <w:ind w:firstLine="720"/>
      <w:jc w:val="left"/>
    </w:pPr>
    <w:rPr>
      <w:rFonts w:ascii="Times New Roman" w:hAnsi="Times New Roman"/>
    </w:rPr>
  </w:style>
  <w:style w:type="paragraph" w:styleId="ListParagraph">
    <w:name w:val="List Paragraph"/>
    <w:basedOn w:val="Normal"/>
    <w:uiPriority w:val="34"/>
    <w:qFormat/>
    <w:rsid w:val="0095377B"/>
    <w:pPr>
      <w:ind w:left="720"/>
      <w:contextualSpacing/>
      <w:jc w:val="left"/>
    </w:pPr>
    <w:rPr>
      <w:rFonts w:ascii="Times New Roman" w:hAnsi="Times New Roman"/>
    </w:rPr>
  </w:style>
  <w:style w:type="paragraph" w:customStyle="1" w:styleId="aNormal">
    <w:name w:val="aNormal"/>
    <w:basedOn w:val="Normal"/>
    <w:link w:val="aNormalChar"/>
    <w:qFormat/>
    <w:rsid w:val="002D3279"/>
  </w:style>
  <w:style w:type="character" w:customStyle="1" w:styleId="aNormalChar">
    <w:name w:val="aNormal Char"/>
    <w:basedOn w:val="DefaultParagraphFont"/>
    <w:link w:val="aNormal"/>
    <w:rsid w:val="002D3279"/>
    <w:rPr>
      <w:rFonts w:ascii="Arial" w:hAnsi="Arial"/>
      <w:sz w:val="24"/>
    </w:rPr>
  </w:style>
  <w:style w:type="paragraph" w:styleId="NoSpacing">
    <w:name w:val="No Spacing"/>
    <w:uiPriority w:val="1"/>
    <w:qFormat/>
    <w:rsid w:val="00173128"/>
    <w:rPr>
      <w:sz w:val="24"/>
    </w:rPr>
  </w:style>
  <w:style w:type="paragraph" w:styleId="TOCHeading">
    <w:name w:val="TOC Heading"/>
    <w:basedOn w:val="Heading1"/>
    <w:next w:val="Normal"/>
    <w:uiPriority w:val="39"/>
    <w:semiHidden/>
    <w:unhideWhenUsed/>
    <w:qFormat/>
    <w:rsid w:val="0044050F"/>
    <w:pPr>
      <w:keepNext/>
      <w:keepLines/>
      <w:numPr>
        <w:numId w:val="0"/>
      </w:numPr>
      <w:tabs>
        <w:tab w:val="clear" w:pos="720"/>
      </w:tabs>
      <w:spacing w:before="48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Revision">
    <w:name w:val="Revision"/>
    <w:hidden/>
    <w:uiPriority w:val="99"/>
    <w:semiHidden/>
    <w:rsid w:val="004E0A32"/>
    <w:rPr>
      <w:rFonts w:ascii="Arial" w:hAnsi="Arial"/>
      <w:sz w:val="24"/>
    </w:rPr>
  </w:style>
  <w:style w:type="paragraph" w:customStyle="1" w:styleId="Default">
    <w:name w:val="Default"/>
    <w:rsid w:val="00996B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t.gov/dpu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B81A-55D4-4807-A265-F6AF7BBB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10385</Words>
  <Characters>59198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Long Decision Template</vt:lpstr>
    </vt:vector>
  </TitlesOfParts>
  <Company>DPUC</Company>
  <LinksUpToDate>false</LinksUpToDate>
  <CharactersWithSpaces>69445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Decision Template</dc:title>
  <dc:creator>Quat M. Nguyen</dc:creator>
  <cp:lastModifiedBy>William Vallee</cp:lastModifiedBy>
  <cp:revision>2</cp:revision>
  <cp:lastPrinted>2014-09-12T15:48:00Z</cp:lastPrinted>
  <dcterms:created xsi:type="dcterms:W3CDTF">2016-01-03T20:25:00Z</dcterms:created>
  <dcterms:modified xsi:type="dcterms:W3CDTF">2016-01-03T20:25:00Z</dcterms:modified>
</cp:coreProperties>
</file>