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19"/>
        <w:tblW w:w="1018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30"/>
        <w:gridCol w:w="2544"/>
        <w:gridCol w:w="2831"/>
        <w:gridCol w:w="3483"/>
      </w:tblGrid>
      <w:tr w:rsidR="00A4109D" w:rsidRPr="00634BF5" w:rsidTr="00CE3686">
        <w:tc>
          <w:tcPr>
            <w:tcW w:w="10188" w:type="dxa"/>
            <w:gridSpan w:val="4"/>
            <w:tcBorders>
              <w:top w:val="single" w:sz="18" w:space="0" w:color="auto"/>
              <w:bottom w:val="single" w:sz="18" w:space="0" w:color="auto"/>
            </w:tcBorders>
            <w:shd w:val="clear" w:color="auto" w:fill="D5DCE4" w:themeFill="text2" w:themeFillTint="33"/>
          </w:tcPr>
          <w:p w:rsidR="00A4109D" w:rsidRPr="00634BF5" w:rsidRDefault="00AE6202" w:rsidP="00634BF5">
            <w:pPr>
              <w:keepNext/>
              <w:keepLines/>
              <w:spacing w:after="0"/>
              <w:jc w:val="center"/>
              <w:outlineLvl w:val="0"/>
              <w:rPr>
                <w:rFonts w:ascii="Times New Roman" w:eastAsiaTheme="majorEastAsia" w:hAnsi="Times New Roman" w:cs="Times New Roman"/>
                <w:b/>
                <w:bCs/>
                <w:color w:val="000000" w:themeColor="text1"/>
                <w:sz w:val="36"/>
                <w:szCs w:val="36"/>
              </w:rPr>
            </w:pPr>
            <w:r w:rsidRPr="00634BF5">
              <w:rPr>
                <w:rFonts w:ascii="Times New Roman" w:eastAsiaTheme="majorEastAsia" w:hAnsi="Times New Roman" w:cs="Times New Roman"/>
                <w:b/>
                <w:bCs/>
                <w:color w:val="000000" w:themeColor="text1"/>
                <w:sz w:val="36"/>
                <w:szCs w:val="36"/>
              </w:rPr>
              <w:t xml:space="preserve">Preterm Infant Formulas </w:t>
            </w:r>
          </w:p>
        </w:tc>
      </w:tr>
      <w:tr w:rsidR="00A4109D" w:rsidRPr="00634BF5" w:rsidTr="00CE3686">
        <w:trPr>
          <w:trHeight w:val="548"/>
        </w:trPr>
        <w:tc>
          <w:tcPr>
            <w:tcW w:w="1330" w:type="dxa"/>
            <w:tcBorders>
              <w:top w:val="single" w:sz="18" w:space="0" w:color="auto"/>
              <w:bottom w:val="single" w:sz="18" w:space="0" w:color="auto"/>
              <w:right w:val="single" w:sz="18" w:space="0" w:color="auto"/>
            </w:tcBorders>
            <w:shd w:val="clear" w:color="auto" w:fill="D9D9D9" w:themeFill="background1" w:themeFillShade="D9"/>
          </w:tcPr>
          <w:p w:rsidR="00A4109D" w:rsidRPr="00634BF5" w:rsidRDefault="00A4109D" w:rsidP="00634BF5">
            <w:pPr>
              <w:keepNext/>
              <w:keepLines/>
              <w:spacing w:after="0"/>
              <w:outlineLvl w:val="0"/>
              <w:rPr>
                <w:rFonts w:ascii="Times New Roman" w:eastAsiaTheme="majorEastAsia" w:hAnsi="Times New Roman" w:cs="Times New Roman"/>
                <w:b/>
                <w:bCs/>
                <w:color w:val="000000" w:themeColor="text1"/>
                <w:sz w:val="28"/>
                <w:szCs w:val="28"/>
              </w:rPr>
            </w:pPr>
            <w:r w:rsidRPr="00634BF5">
              <w:rPr>
                <w:rFonts w:ascii="Times New Roman" w:eastAsiaTheme="majorEastAsia" w:hAnsi="Times New Roman" w:cs="Times New Roman"/>
                <w:b/>
                <w:bCs/>
                <w:color w:val="000000" w:themeColor="text1"/>
                <w:sz w:val="28"/>
                <w:szCs w:val="28"/>
              </w:rPr>
              <w:t>Product Name</w:t>
            </w:r>
          </w:p>
        </w:tc>
        <w:tc>
          <w:tcPr>
            <w:tcW w:w="254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634BF5" w:rsidRDefault="00A4109D" w:rsidP="00634BF5">
            <w:pPr>
              <w:keepNext/>
              <w:keepLines/>
              <w:spacing w:after="0"/>
              <w:outlineLvl w:val="0"/>
              <w:rPr>
                <w:rFonts w:ascii="Times New Roman" w:eastAsiaTheme="majorEastAsia" w:hAnsi="Times New Roman" w:cs="Times New Roman"/>
                <w:b/>
                <w:bCs/>
                <w:color w:val="000000" w:themeColor="text1"/>
                <w:sz w:val="28"/>
                <w:szCs w:val="28"/>
              </w:rPr>
            </w:pPr>
            <w:r w:rsidRPr="00634BF5">
              <w:rPr>
                <w:rFonts w:ascii="Times New Roman" w:eastAsiaTheme="majorEastAsia" w:hAnsi="Times New Roman" w:cs="Times New Roman"/>
                <w:b/>
                <w:bCs/>
                <w:color w:val="000000" w:themeColor="text1"/>
                <w:sz w:val="28"/>
                <w:szCs w:val="28"/>
              </w:rPr>
              <w:t>Company</w:t>
            </w:r>
          </w:p>
          <w:p w:rsidR="00A4109D" w:rsidRPr="00634BF5" w:rsidRDefault="00A4109D" w:rsidP="00634BF5">
            <w:pPr>
              <w:keepNext/>
              <w:keepLines/>
              <w:spacing w:after="0"/>
              <w:outlineLvl w:val="0"/>
              <w:rPr>
                <w:rFonts w:ascii="Times New Roman" w:eastAsiaTheme="majorEastAsia" w:hAnsi="Times New Roman" w:cs="Times New Roman"/>
                <w:b/>
                <w:bCs/>
                <w:color w:val="000000" w:themeColor="text1"/>
                <w:sz w:val="28"/>
                <w:szCs w:val="28"/>
              </w:rPr>
            </w:pPr>
            <w:r w:rsidRPr="00634BF5">
              <w:rPr>
                <w:rFonts w:ascii="Times New Roman" w:eastAsiaTheme="majorEastAsia" w:hAnsi="Times New Roman" w:cs="Times New Roman"/>
                <w:b/>
                <w:bCs/>
                <w:color w:val="000000" w:themeColor="text1"/>
                <w:sz w:val="28"/>
                <w:szCs w:val="28"/>
              </w:rPr>
              <w:t>Package size</w:t>
            </w:r>
          </w:p>
        </w:tc>
        <w:tc>
          <w:tcPr>
            <w:tcW w:w="283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A4109D" w:rsidRPr="00634BF5" w:rsidRDefault="00A4109D" w:rsidP="00634BF5">
            <w:pPr>
              <w:keepNext/>
              <w:keepLines/>
              <w:spacing w:after="0"/>
              <w:jc w:val="center"/>
              <w:outlineLvl w:val="0"/>
              <w:rPr>
                <w:rFonts w:ascii="Times New Roman" w:eastAsiaTheme="majorEastAsia" w:hAnsi="Times New Roman" w:cs="Times New Roman"/>
                <w:b/>
                <w:bCs/>
                <w:color w:val="000000" w:themeColor="text1"/>
                <w:sz w:val="28"/>
                <w:szCs w:val="28"/>
              </w:rPr>
            </w:pPr>
            <w:r w:rsidRPr="00634BF5">
              <w:rPr>
                <w:rFonts w:ascii="Times New Roman" w:eastAsiaTheme="majorEastAsia" w:hAnsi="Times New Roman" w:cs="Times New Roman"/>
                <w:b/>
                <w:bCs/>
                <w:color w:val="000000" w:themeColor="text1"/>
                <w:sz w:val="28"/>
                <w:szCs w:val="28"/>
              </w:rPr>
              <w:t>Description</w:t>
            </w:r>
          </w:p>
        </w:tc>
        <w:tc>
          <w:tcPr>
            <w:tcW w:w="3483" w:type="dxa"/>
            <w:tcBorders>
              <w:top w:val="single" w:sz="18" w:space="0" w:color="auto"/>
              <w:left w:val="single" w:sz="18" w:space="0" w:color="auto"/>
              <w:bottom w:val="single" w:sz="18" w:space="0" w:color="auto"/>
            </w:tcBorders>
            <w:shd w:val="clear" w:color="auto" w:fill="D9D9D9" w:themeFill="background1" w:themeFillShade="D9"/>
          </w:tcPr>
          <w:p w:rsidR="00A4109D" w:rsidRPr="00634BF5" w:rsidRDefault="00A4109D" w:rsidP="00634BF5">
            <w:pPr>
              <w:keepNext/>
              <w:keepLines/>
              <w:spacing w:after="0"/>
              <w:jc w:val="center"/>
              <w:outlineLvl w:val="0"/>
              <w:rPr>
                <w:rFonts w:ascii="Times New Roman" w:eastAsiaTheme="majorEastAsia" w:hAnsi="Times New Roman" w:cs="Times New Roman"/>
                <w:b/>
                <w:bCs/>
                <w:color w:val="000000" w:themeColor="text1"/>
                <w:sz w:val="28"/>
                <w:szCs w:val="28"/>
              </w:rPr>
            </w:pPr>
            <w:r w:rsidRPr="00634BF5">
              <w:rPr>
                <w:rFonts w:ascii="Times New Roman" w:eastAsiaTheme="majorEastAsia" w:hAnsi="Times New Roman" w:cs="Times New Roman"/>
                <w:b/>
                <w:bCs/>
                <w:color w:val="000000" w:themeColor="text1"/>
                <w:sz w:val="28"/>
                <w:szCs w:val="28"/>
              </w:rPr>
              <w:t>Indications for Use</w:t>
            </w:r>
          </w:p>
        </w:tc>
      </w:tr>
      <w:tr w:rsidR="00A4109D" w:rsidRPr="00634BF5" w:rsidTr="00634BF5">
        <w:tc>
          <w:tcPr>
            <w:tcW w:w="1330" w:type="dxa"/>
            <w:tcBorders>
              <w:top w:val="single" w:sz="18" w:space="0" w:color="auto"/>
            </w:tcBorders>
          </w:tcPr>
          <w:p w:rsidR="00A4109D" w:rsidRPr="00634BF5" w:rsidRDefault="003307C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Enfamil </w:t>
            </w:r>
            <w:proofErr w:type="spellStart"/>
            <w:r w:rsidRPr="00634BF5">
              <w:rPr>
                <w:rFonts w:ascii="Times New Roman" w:eastAsiaTheme="majorEastAsia" w:hAnsi="Times New Roman" w:cs="Times New Roman"/>
                <w:bCs/>
                <w:color w:val="000000" w:themeColor="text1"/>
              </w:rPr>
              <w:t>Enfacare</w:t>
            </w:r>
            <w:proofErr w:type="spellEnd"/>
          </w:p>
        </w:tc>
        <w:tc>
          <w:tcPr>
            <w:tcW w:w="2544" w:type="dxa"/>
            <w:tcBorders>
              <w:top w:val="single" w:sz="18" w:space="0" w:color="auto"/>
            </w:tcBorders>
          </w:tcPr>
          <w:p w:rsidR="00A4109D" w:rsidRPr="00634BF5" w:rsidRDefault="00A4109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 </w:t>
            </w:r>
            <w:r w:rsidR="003307CD" w:rsidRPr="00634BF5">
              <w:rPr>
                <w:rFonts w:ascii="Times New Roman" w:eastAsiaTheme="majorEastAsia" w:hAnsi="Times New Roman" w:cs="Times New Roman"/>
                <w:bCs/>
                <w:color w:val="000000" w:themeColor="text1"/>
              </w:rPr>
              <w:t xml:space="preserve">Mead Johnson </w:t>
            </w:r>
          </w:p>
          <w:p w:rsidR="00C11CD9" w:rsidRPr="00634BF5" w:rsidRDefault="00C11CD9"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Powder 12.8 </w:t>
            </w:r>
            <w:proofErr w:type="spellStart"/>
            <w:r w:rsidR="009A6994">
              <w:rPr>
                <w:rFonts w:ascii="Times New Roman" w:eastAsiaTheme="majorEastAsia" w:hAnsi="Times New Roman" w:cs="Times New Roman"/>
                <w:bCs/>
                <w:color w:val="000000" w:themeColor="text1"/>
              </w:rPr>
              <w:t>o</w:t>
            </w:r>
            <w:r w:rsidRPr="00634BF5">
              <w:rPr>
                <w:rFonts w:ascii="Times New Roman" w:eastAsiaTheme="majorEastAsia" w:hAnsi="Times New Roman" w:cs="Times New Roman"/>
                <w:bCs/>
                <w:color w:val="000000" w:themeColor="text1"/>
              </w:rPr>
              <w:t>z</w:t>
            </w:r>
            <w:proofErr w:type="spellEnd"/>
          </w:p>
          <w:p w:rsidR="00C11CD9" w:rsidRPr="00634BF5" w:rsidRDefault="00681955" w:rsidP="009A6994">
            <w:pPr>
              <w:keepNext/>
              <w:keepLines/>
              <w:spacing w:after="0"/>
              <w:outlineLvl w:val="0"/>
              <w:rPr>
                <w:rFonts w:ascii="Times New Roman" w:eastAsiaTheme="majorEastAsia" w:hAnsi="Times New Roman" w:cs="Times New Roman"/>
                <w:bCs/>
                <w:color w:val="000000" w:themeColor="text1"/>
              </w:rPr>
            </w:pPr>
            <w:r>
              <w:rPr>
                <w:rFonts w:ascii="Times New Roman" w:eastAsiaTheme="majorEastAsia" w:hAnsi="Times New Roman" w:cs="Times New Roman"/>
                <w:bCs/>
                <w:color w:val="000000" w:themeColor="text1"/>
              </w:rPr>
              <w:t xml:space="preserve">RTF </w:t>
            </w:r>
            <w:r w:rsidR="00C11CD9" w:rsidRPr="00634BF5">
              <w:rPr>
                <w:rFonts w:ascii="Times New Roman" w:eastAsiaTheme="majorEastAsia" w:hAnsi="Times New Roman" w:cs="Times New Roman"/>
                <w:bCs/>
                <w:color w:val="000000" w:themeColor="text1"/>
              </w:rPr>
              <w:t xml:space="preserve">6 / 8 </w:t>
            </w:r>
            <w:proofErr w:type="spellStart"/>
            <w:r>
              <w:rPr>
                <w:rFonts w:ascii="Times New Roman" w:eastAsiaTheme="majorEastAsia" w:hAnsi="Times New Roman" w:cs="Times New Roman"/>
                <w:bCs/>
                <w:color w:val="000000" w:themeColor="text1"/>
              </w:rPr>
              <w:t>fl</w:t>
            </w:r>
            <w:proofErr w:type="spellEnd"/>
            <w:r>
              <w:rPr>
                <w:rFonts w:ascii="Times New Roman" w:eastAsiaTheme="majorEastAsia" w:hAnsi="Times New Roman" w:cs="Times New Roman"/>
                <w:bCs/>
                <w:color w:val="000000" w:themeColor="text1"/>
              </w:rPr>
              <w:t xml:space="preserve"> </w:t>
            </w:r>
            <w:r w:rsidR="009A6994">
              <w:rPr>
                <w:rFonts w:ascii="Times New Roman" w:eastAsiaTheme="majorEastAsia" w:hAnsi="Times New Roman" w:cs="Times New Roman"/>
                <w:bCs/>
                <w:color w:val="000000" w:themeColor="text1"/>
              </w:rPr>
              <w:t>oz.</w:t>
            </w:r>
            <w:r w:rsidR="00E86784">
              <w:rPr>
                <w:rFonts w:ascii="Times New Roman" w:eastAsiaTheme="majorEastAsia" w:hAnsi="Times New Roman" w:cs="Times New Roman"/>
                <w:bCs/>
                <w:color w:val="000000" w:themeColor="text1"/>
              </w:rPr>
              <w:t xml:space="preserve"> carton</w:t>
            </w:r>
            <w:r w:rsidR="00670365" w:rsidRPr="00681955">
              <w:rPr>
                <w:rFonts w:ascii="Times New Roman" w:eastAsiaTheme="majorEastAsia" w:hAnsi="Times New Roman" w:cs="Times New Roman"/>
                <w:b/>
                <w:bCs/>
                <w:color w:val="000000" w:themeColor="text1"/>
              </w:rPr>
              <w:t>^</w:t>
            </w:r>
          </w:p>
        </w:tc>
        <w:tc>
          <w:tcPr>
            <w:tcW w:w="2831" w:type="dxa"/>
            <w:tcBorders>
              <w:top w:val="single" w:sz="18" w:space="0" w:color="auto"/>
            </w:tcBorders>
          </w:tcPr>
          <w:p w:rsidR="00A4109D" w:rsidRPr="00634BF5" w:rsidRDefault="0042615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Cow’s Milk Based</w:t>
            </w:r>
            <w:r w:rsidR="00C11CD9" w:rsidRPr="00634BF5">
              <w:rPr>
                <w:rFonts w:ascii="Times New Roman" w:eastAsiaTheme="majorEastAsia" w:hAnsi="Times New Roman" w:cs="Times New Roman"/>
                <w:bCs/>
                <w:color w:val="000000" w:themeColor="text1"/>
              </w:rPr>
              <w:t>*</w:t>
            </w:r>
          </w:p>
          <w:p w:rsidR="0042615D" w:rsidRPr="00634BF5" w:rsidRDefault="0042615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22 Calorie</w:t>
            </w:r>
            <w:r w:rsidR="00CC71BE" w:rsidRPr="00634BF5">
              <w:rPr>
                <w:rFonts w:ascii="Times New Roman" w:eastAsiaTheme="majorEastAsia" w:hAnsi="Times New Roman" w:cs="Times New Roman"/>
                <w:bCs/>
                <w:color w:val="000000" w:themeColor="text1"/>
              </w:rPr>
              <w:t>s</w:t>
            </w:r>
            <w:r w:rsidRPr="00634BF5">
              <w:rPr>
                <w:rFonts w:ascii="Times New Roman" w:eastAsiaTheme="majorEastAsia" w:hAnsi="Times New Roman" w:cs="Times New Roman"/>
                <w:bCs/>
                <w:color w:val="000000" w:themeColor="text1"/>
              </w:rPr>
              <w:t xml:space="preserve"> per </w:t>
            </w:r>
            <w:r w:rsidR="00CC71BE" w:rsidRPr="00634BF5">
              <w:rPr>
                <w:rFonts w:ascii="Times New Roman" w:eastAsiaTheme="majorEastAsia" w:hAnsi="Times New Roman" w:cs="Times New Roman"/>
                <w:bCs/>
                <w:color w:val="000000" w:themeColor="text1"/>
              </w:rPr>
              <w:t xml:space="preserve">fluid </w:t>
            </w:r>
            <w:r w:rsidRPr="00634BF5">
              <w:rPr>
                <w:rFonts w:ascii="Times New Roman" w:eastAsiaTheme="majorEastAsia" w:hAnsi="Times New Roman" w:cs="Times New Roman"/>
                <w:bCs/>
                <w:color w:val="000000" w:themeColor="text1"/>
              </w:rPr>
              <w:t>ounce</w:t>
            </w:r>
          </w:p>
          <w:p w:rsidR="0042615D" w:rsidRPr="00634BF5" w:rsidRDefault="0042615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Blend of DHA and ARA </w:t>
            </w:r>
          </w:p>
          <w:p w:rsidR="0042615D" w:rsidRPr="00634BF5" w:rsidRDefault="0042615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20% of MCT oil</w:t>
            </w:r>
          </w:p>
          <w:p w:rsidR="00AB51CC" w:rsidRPr="00634BF5" w:rsidRDefault="00AB51CC"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Gluten-, Lactose- and Galactose-free</w:t>
            </w:r>
          </w:p>
          <w:p w:rsidR="006C7DB6" w:rsidRPr="009A6994" w:rsidRDefault="006C7DB6" w:rsidP="00634BF5">
            <w:pPr>
              <w:keepNext/>
              <w:keepLines/>
              <w:spacing w:after="0"/>
              <w:outlineLvl w:val="0"/>
              <w:rPr>
                <w:rFonts w:ascii="Times New Roman" w:eastAsiaTheme="majorEastAsia" w:hAnsi="Times New Roman" w:cs="Times New Roman"/>
                <w:bCs/>
                <w:color w:val="000000" w:themeColor="text1"/>
              </w:rPr>
            </w:pPr>
            <w:r w:rsidRPr="009A6994">
              <w:rPr>
                <w:rFonts w:ascii="Times New Roman" w:eastAsiaTheme="majorEastAsia" w:hAnsi="Times New Roman" w:cs="Times New Roman"/>
                <w:bCs/>
                <w:color w:val="000000" w:themeColor="text1"/>
              </w:rPr>
              <w:t xml:space="preserve"> </w:t>
            </w:r>
          </w:p>
        </w:tc>
        <w:tc>
          <w:tcPr>
            <w:tcW w:w="3483" w:type="dxa"/>
            <w:tcBorders>
              <w:top w:val="single" w:sz="18" w:space="0" w:color="auto"/>
            </w:tcBorders>
          </w:tcPr>
          <w:p w:rsidR="00A4109D" w:rsidRPr="00634BF5" w:rsidRDefault="00CC71BE"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Discharge Formula for preterm</w:t>
            </w:r>
            <w:r w:rsidR="0042615D" w:rsidRPr="00634BF5">
              <w:rPr>
                <w:rFonts w:ascii="Times New Roman" w:eastAsiaTheme="majorEastAsia" w:hAnsi="Times New Roman" w:cs="Times New Roman"/>
                <w:bCs/>
                <w:color w:val="000000" w:themeColor="text1"/>
              </w:rPr>
              <w:t xml:space="preserve"> infants or with low birth weight</w:t>
            </w:r>
            <w:r w:rsidR="003110A6" w:rsidRPr="00634BF5">
              <w:rPr>
                <w:rFonts w:ascii="Times New Roman" w:eastAsiaTheme="majorEastAsia" w:hAnsi="Times New Roman" w:cs="Times New Roman"/>
                <w:bCs/>
                <w:color w:val="000000" w:themeColor="text1"/>
              </w:rPr>
              <w:t>**.</w:t>
            </w:r>
            <w:r w:rsidR="0042615D" w:rsidRPr="00634BF5">
              <w:rPr>
                <w:rFonts w:ascii="Times New Roman" w:eastAsiaTheme="majorEastAsia" w:hAnsi="Times New Roman" w:cs="Times New Roman"/>
                <w:bCs/>
                <w:color w:val="000000" w:themeColor="text1"/>
              </w:rPr>
              <w:t xml:space="preserve"> </w:t>
            </w:r>
            <w:r w:rsidR="0042615D" w:rsidRPr="009A6994">
              <w:rPr>
                <w:rFonts w:ascii="Times New Roman" w:eastAsiaTheme="majorEastAsia" w:hAnsi="Times New Roman" w:cs="Times New Roman"/>
                <w:b/>
                <w:bCs/>
                <w:color w:val="000000" w:themeColor="text1"/>
              </w:rPr>
              <w:t>For infants 0 until 9 to 12 months of age.</w:t>
            </w:r>
            <w:r w:rsidR="0042615D" w:rsidRPr="00634BF5">
              <w:rPr>
                <w:rFonts w:ascii="Times New Roman" w:eastAsiaTheme="majorEastAsia" w:hAnsi="Times New Roman" w:cs="Times New Roman"/>
                <w:bCs/>
                <w:color w:val="000000" w:themeColor="text1"/>
              </w:rPr>
              <w:t xml:space="preserve"> </w:t>
            </w:r>
          </w:p>
        </w:tc>
      </w:tr>
      <w:tr w:rsidR="00A4109D" w:rsidRPr="00634BF5" w:rsidTr="00634BF5">
        <w:tc>
          <w:tcPr>
            <w:tcW w:w="1330" w:type="dxa"/>
          </w:tcPr>
          <w:p w:rsidR="00A4109D" w:rsidRPr="00634BF5" w:rsidRDefault="0042615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Enfamil Premature with Iron</w:t>
            </w:r>
            <w:r w:rsidR="006C7DB6" w:rsidRPr="00634BF5">
              <w:rPr>
                <w:rFonts w:ascii="Times New Roman" w:eastAsiaTheme="majorEastAsia" w:hAnsi="Times New Roman" w:cs="Times New Roman"/>
                <w:bCs/>
                <w:color w:val="000000" w:themeColor="text1"/>
              </w:rPr>
              <w:t xml:space="preserve"> </w:t>
            </w:r>
            <w:proofErr w:type="spellStart"/>
            <w:r w:rsidR="006C7DB6" w:rsidRPr="00634BF5">
              <w:rPr>
                <w:rFonts w:ascii="Times New Roman" w:eastAsiaTheme="majorEastAsia" w:hAnsi="Times New Roman" w:cs="Times New Roman"/>
                <w:bCs/>
                <w:color w:val="000000" w:themeColor="text1"/>
              </w:rPr>
              <w:t>Nursette</w:t>
            </w:r>
            <w:proofErr w:type="spellEnd"/>
            <w:r w:rsidR="006C7DB6" w:rsidRPr="00634BF5">
              <w:rPr>
                <w:rFonts w:ascii="Times New Roman" w:eastAsiaTheme="majorEastAsia" w:hAnsi="Times New Roman" w:cs="Times New Roman"/>
                <w:bCs/>
                <w:color w:val="000000" w:themeColor="text1"/>
              </w:rPr>
              <w:t xml:space="preserve"> </w:t>
            </w:r>
          </w:p>
        </w:tc>
        <w:tc>
          <w:tcPr>
            <w:tcW w:w="2544" w:type="dxa"/>
          </w:tcPr>
          <w:p w:rsidR="00A4109D" w:rsidRPr="00634BF5" w:rsidRDefault="0042615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Mead Johnson </w:t>
            </w:r>
          </w:p>
          <w:p w:rsidR="00C11CD9" w:rsidRPr="00634BF5" w:rsidRDefault="00C11CD9" w:rsidP="009A6994">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RTF</w:t>
            </w:r>
            <w:r w:rsidR="00681955">
              <w:rPr>
                <w:rFonts w:ascii="Times New Roman" w:eastAsiaTheme="majorEastAsia" w:hAnsi="Times New Roman" w:cs="Times New Roman"/>
                <w:bCs/>
                <w:color w:val="000000" w:themeColor="text1"/>
              </w:rPr>
              <w:t xml:space="preserve"> </w:t>
            </w:r>
            <w:r w:rsidRPr="00634BF5">
              <w:rPr>
                <w:rFonts w:ascii="Times New Roman" w:eastAsiaTheme="majorEastAsia" w:hAnsi="Times New Roman" w:cs="Times New Roman"/>
                <w:bCs/>
                <w:color w:val="000000" w:themeColor="text1"/>
              </w:rPr>
              <w:t xml:space="preserve">6 / 2 </w:t>
            </w:r>
            <w:proofErr w:type="spellStart"/>
            <w:r w:rsidR="00681955">
              <w:rPr>
                <w:rFonts w:ascii="Times New Roman" w:eastAsiaTheme="majorEastAsia" w:hAnsi="Times New Roman" w:cs="Times New Roman"/>
                <w:bCs/>
                <w:color w:val="000000" w:themeColor="text1"/>
              </w:rPr>
              <w:t>fl</w:t>
            </w:r>
            <w:proofErr w:type="spellEnd"/>
            <w:r w:rsidR="00681955">
              <w:rPr>
                <w:rFonts w:ascii="Times New Roman" w:eastAsiaTheme="majorEastAsia" w:hAnsi="Times New Roman" w:cs="Times New Roman"/>
                <w:bCs/>
                <w:color w:val="000000" w:themeColor="text1"/>
              </w:rPr>
              <w:t xml:space="preserve"> </w:t>
            </w:r>
            <w:r w:rsidR="009A6994">
              <w:rPr>
                <w:rFonts w:ascii="Times New Roman" w:eastAsiaTheme="majorEastAsia" w:hAnsi="Times New Roman" w:cs="Times New Roman"/>
                <w:bCs/>
                <w:color w:val="000000" w:themeColor="text1"/>
              </w:rPr>
              <w:t>oz.</w:t>
            </w:r>
            <w:r w:rsidR="00E86784">
              <w:rPr>
                <w:rFonts w:ascii="Times New Roman" w:eastAsiaTheme="majorEastAsia" w:hAnsi="Times New Roman" w:cs="Times New Roman"/>
                <w:bCs/>
                <w:color w:val="000000" w:themeColor="text1"/>
              </w:rPr>
              <w:t xml:space="preserve"> carton</w:t>
            </w:r>
            <w:r w:rsidR="00670365" w:rsidRPr="00681955">
              <w:rPr>
                <w:rFonts w:ascii="Times New Roman" w:eastAsiaTheme="majorEastAsia" w:hAnsi="Times New Roman" w:cs="Times New Roman"/>
                <w:b/>
                <w:bCs/>
                <w:color w:val="000000" w:themeColor="text1"/>
              </w:rPr>
              <w:t>^</w:t>
            </w:r>
          </w:p>
        </w:tc>
        <w:tc>
          <w:tcPr>
            <w:tcW w:w="2831" w:type="dxa"/>
          </w:tcPr>
          <w:p w:rsidR="00A4109D" w:rsidRPr="00634BF5" w:rsidRDefault="0042615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Cow’</w:t>
            </w:r>
            <w:r w:rsidR="00C11CD9" w:rsidRPr="00634BF5">
              <w:rPr>
                <w:rFonts w:ascii="Times New Roman" w:eastAsiaTheme="majorEastAsia" w:hAnsi="Times New Roman" w:cs="Times New Roman"/>
                <w:bCs/>
                <w:color w:val="000000" w:themeColor="text1"/>
              </w:rPr>
              <w:t>s Milk Based*</w:t>
            </w:r>
          </w:p>
          <w:p w:rsidR="0042615D" w:rsidRPr="00634BF5" w:rsidRDefault="0042615D"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Forms: </w:t>
            </w:r>
            <w:r w:rsidR="00CC71BE" w:rsidRPr="00634BF5">
              <w:rPr>
                <w:rFonts w:ascii="Times New Roman" w:eastAsiaTheme="majorEastAsia" w:hAnsi="Times New Roman" w:cs="Times New Roman"/>
                <w:bCs/>
                <w:color w:val="000000" w:themeColor="text1"/>
              </w:rPr>
              <w:t>20</w:t>
            </w:r>
            <w:r w:rsidRPr="00634BF5">
              <w:rPr>
                <w:rFonts w:ascii="Times New Roman" w:eastAsiaTheme="majorEastAsia" w:hAnsi="Times New Roman" w:cs="Times New Roman"/>
                <w:bCs/>
                <w:color w:val="000000" w:themeColor="text1"/>
              </w:rPr>
              <w:t xml:space="preserve"> or 24 Calories</w:t>
            </w:r>
            <w:r w:rsidR="00CC71BE" w:rsidRPr="00634BF5">
              <w:rPr>
                <w:rFonts w:ascii="Times New Roman" w:eastAsiaTheme="majorEastAsia" w:hAnsi="Times New Roman" w:cs="Times New Roman"/>
                <w:bCs/>
                <w:color w:val="000000" w:themeColor="text1"/>
              </w:rPr>
              <w:t xml:space="preserve"> per fluid ounce</w:t>
            </w:r>
          </w:p>
          <w:p w:rsidR="00CC71BE" w:rsidRPr="00634BF5" w:rsidRDefault="00CC71BE"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Blend of DHA and ARA</w:t>
            </w:r>
          </w:p>
          <w:p w:rsidR="00CC71BE" w:rsidRPr="00634BF5" w:rsidRDefault="00CC71BE"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Gluten-, Lactose- and Galactose-free</w:t>
            </w:r>
          </w:p>
          <w:p w:rsidR="0042615D" w:rsidRPr="00634BF5" w:rsidRDefault="0042615D" w:rsidP="00634BF5">
            <w:pPr>
              <w:keepNext/>
              <w:keepLines/>
              <w:spacing w:after="0"/>
              <w:outlineLvl w:val="0"/>
              <w:rPr>
                <w:rFonts w:ascii="Times New Roman" w:eastAsiaTheme="majorEastAsia" w:hAnsi="Times New Roman" w:cs="Times New Roman"/>
                <w:bCs/>
                <w:color w:val="000000" w:themeColor="text1"/>
              </w:rPr>
            </w:pPr>
          </w:p>
        </w:tc>
        <w:tc>
          <w:tcPr>
            <w:tcW w:w="3483" w:type="dxa"/>
          </w:tcPr>
          <w:p w:rsidR="00A4109D" w:rsidRPr="00634BF5" w:rsidRDefault="006C7DB6"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Usually given in hospital, sometimes c</w:t>
            </w:r>
            <w:r w:rsidR="003110A6" w:rsidRPr="00634BF5">
              <w:rPr>
                <w:rFonts w:ascii="Times New Roman" w:eastAsiaTheme="majorEastAsia" w:hAnsi="Times New Roman" w:cs="Times New Roman"/>
                <w:bCs/>
                <w:color w:val="000000" w:themeColor="text1"/>
              </w:rPr>
              <w:t>ontinued post-hospital discharge**</w:t>
            </w:r>
            <w:r w:rsidRPr="00634BF5">
              <w:rPr>
                <w:rFonts w:ascii="Times New Roman" w:eastAsiaTheme="majorEastAsia" w:hAnsi="Times New Roman" w:cs="Times New Roman"/>
                <w:bCs/>
                <w:color w:val="000000" w:themeColor="text1"/>
              </w:rPr>
              <w:t xml:space="preserve">. </w:t>
            </w:r>
          </w:p>
          <w:p w:rsidR="006C7DB6" w:rsidRPr="009A6994" w:rsidRDefault="006C7DB6" w:rsidP="00634BF5">
            <w:pPr>
              <w:keepNext/>
              <w:keepLines/>
              <w:spacing w:after="0"/>
              <w:outlineLvl w:val="0"/>
              <w:rPr>
                <w:rFonts w:ascii="Times New Roman" w:eastAsiaTheme="majorEastAsia" w:hAnsi="Times New Roman" w:cs="Times New Roman"/>
                <w:b/>
                <w:bCs/>
                <w:color w:val="000000" w:themeColor="text1"/>
              </w:rPr>
            </w:pPr>
            <w:r w:rsidRPr="009A6994">
              <w:rPr>
                <w:rFonts w:ascii="Times New Roman" w:eastAsiaTheme="majorEastAsia" w:hAnsi="Times New Roman" w:cs="Times New Roman"/>
                <w:b/>
                <w:bCs/>
                <w:color w:val="000000" w:themeColor="text1"/>
              </w:rPr>
              <w:t xml:space="preserve">For </w:t>
            </w:r>
            <w:r w:rsidR="00CC71BE" w:rsidRPr="009A6994">
              <w:rPr>
                <w:rFonts w:ascii="Times New Roman" w:eastAsiaTheme="majorEastAsia" w:hAnsi="Times New Roman" w:cs="Times New Roman"/>
                <w:b/>
                <w:bCs/>
                <w:color w:val="000000" w:themeColor="text1"/>
              </w:rPr>
              <w:t>preterm</w:t>
            </w:r>
            <w:r w:rsidRPr="009A6994">
              <w:rPr>
                <w:rFonts w:ascii="Times New Roman" w:eastAsiaTheme="majorEastAsia" w:hAnsi="Times New Roman" w:cs="Times New Roman"/>
                <w:b/>
                <w:bCs/>
                <w:color w:val="000000" w:themeColor="text1"/>
              </w:rPr>
              <w:t xml:space="preserve"> or Low-Birth-Weight Infants </w:t>
            </w:r>
          </w:p>
        </w:tc>
      </w:tr>
      <w:tr w:rsidR="00A4109D" w:rsidRPr="00634BF5" w:rsidTr="00634BF5">
        <w:tc>
          <w:tcPr>
            <w:tcW w:w="1330" w:type="dxa"/>
            <w:tcBorders>
              <w:bottom w:val="single" w:sz="4" w:space="0" w:color="auto"/>
            </w:tcBorders>
          </w:tcPr>
          <w:p w:rsidR="00A4109D" w:rsidRPr="00634BF5" w:rsidRDefault="00CC71BE" w:rsidP="00634BF5">
            <w:pPr>
              <w:keepNext/>
              <w:keepLines/>
              <w:spacing w:after="0"/>
              <w:outlineLvl w:val="0"/>
              <w:rPr>
                <w:rFonts w:ascii="Times New Roman" w:eastAsiaTheme="majorEastAsia" w:hAnsi="Times New Roman" w:cs="Times New Roman"/>
                <w:bCs/>
                <w:color w:val="000000" w:themeColor="text1"/>
              </w:rPr>
            </w:pPr>
            <w:proofErr w:type="spellStart"/>
            <w:r w:rsidRPr="00634BF5">
              <w:rPr>
                <w:rFonts w:ascii="Times New Roman" w:eastAsiaTheme="majorEastAsia" w:hAnsi="Times New Roman" w:cs="Times New Roman"/>
                <w:bCs/>
                <w:color w:val="000000" w:themeColor="text1"/>
              </w:rPr>
              <w:t>Similac</w:t>
            </w:r>
            <w:proofErr w:type="spellEnd"/>
            <w:r w:rsidRPr="00634BF5">
              <w:rPr>
                <w:rFonts w:ascii="Times New Roman" w:eastAsiaTheme="majorEastAsia" w:hAnsi="Times New Roman" w:cs="Times New Roman"/>
                <w:bCs/>
                <w:color w:val="000000" w:themeColor="text1"/>
              </w:rPr>
              <w:t xml:space="preserve"> </w:t>
            </w:r>
            <w:proofErr w:type="spellStart"/>
            <w:r w:rsidRPr="00634BF5">
              <w:rPr>
                <w:rFonts w:ascii="Times New Roman" w:eastAsiaTheme="majorEastAsia" w:hAnsi="Times New Roman" w:cs="Times New Roman"/>
                <w:bCs/>
                <w:color w:val="000000" w:themeColor="text1"/>
              </w:rPr>
              <w:t>NeoSure</w:t>
            </w:r>
            <w:proofErr w:type="spellEnd"/>
            <w:r w:rsidR="00AB51CC" w:rsidRPr="00634BF5">
              <w:rPr>
                <w:rFonts w:ascii="Times New Roman" w:eastAsiaTheme="majorEastAsia" w:hAnsi="Times New Roman" w:cs="Times New Roman"/>
                <w:bCs/>
                <w:color w:val="000000" w:themeColor="text1"/>
              </w:rPr>
              <w:t xml:space="preserve"> with Iron </w:t>
            </w:r>
            <w:r w:rsidRPr="00634BF5">
              <w:rPr>
                <w:rFonts w:ascii="Times New Roman" w:eastAsiaTheme="majorEastAsia" w:hAnsi="Times New Roman" w:cs="Times New Roman"/>
                <w:bCs/>
                <w:color w:val="000000" w:themeColor="text1"/>
              </w:rPr>
              <w:t xml:space="preserve"> </w:t>
            </w:r>
          </w:p>
        </w:tc>
        <w:tc>
          <w:tcPr>
            <w:tcW w:w="2544" w:type="dxa"/>
            <w:tcBorders>
              <w:bottom w:val="single" w:sz="4" w:space="0" w:color="auto"/>
            </w:tcBorders>
          </w:tcPr>
          <w:p w:rsidR="00A4109D" w:rsidRPr="00634BF5" w:rsidRDefault="00CC71BE"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Abbott </w:t>
            </w:r>
          </w:p>
          <w:p w:rsidR="00C11CD9" w:rsidRPr="00634BF5" w:rsidRDefault="00C11CD9"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Powder 13.1 </w:t>
            </w:r>
            <w:proofErr w:type="spellStart"/>
            <w:r w:rsidR="009A6994">
              <w:rPr>
                <w:rFonts w:ascii="Times New Roman" w:eastAsiaTheme="majorEastAsia" w:hAnsi="Times New Roman" w:cs="Times New Roman"/>
                <w:bCs/>
                <w:color w:val="000000" w:themeColor="text1"/>
              </w:rPr>
              <w:t>o</w:t>
            </w:r>
            <w:r w:rsidRPr="00634BF5">
              <w:rPr>
                <w:rFonts w:ascii="Times New Roman" w:eastAsiaTheme="majorEastAsia" w:hAnsi="Times New Roman" w:cs="Times New Roman"/>
                <w:bCs/>
                <w:color w:val="000000" w:themeColor="text1"/>
              </w:rPr>
              <w:t>z</w:t>
            </w:r>
            <w:proofErr w:type="spellEnd"/>
          </w:p>
          <w:p w:rsidR="00C11CD9" w:rsidRPr="00634BF5" w:rsidRDefault="00681955" w:rsidP="00634BF5">
            <w:pPr>
              <w:keepNext/>
              <w:keepLines/>
              <w:spacing w:after="0"/>
              <w:outlineLvl w:val="0"/>
              <w:rPr>
                <w:rFonts w:ascii="Times New Roman" w:eastAsiaTheme="majorEastAsia" w:hAnsi="Times New Roman" w:cs="Times New Roman"/>
                <w:bCs/>
                <w:color w:val="000000" w:themeColor="text1"/>
              </w:rPr>
            </w:pPr>
            <w:r>
              <w:rPr>
                <w:rFonts w:ascii="Times New Roman" w:eastAsiaTheme="majorEastAsia" w:hAnsi="Times New Roman" w:cs="Times New Roman"/>
                <w:bCs/>
                <w:color w:val="000000" w:themeColor="text1"/>
              </w:rPr>
              <w:t xml:space="preserve">RTF 32 </w:t>
            </w:r>
            <w:proofErr w:type="spellStart"/>
            <w:r>
              <w:rPr>
                <w:rFonts w:ascii="Times New Roman" w:eastAsiaTheme="majorEastAsia" w:hAnsi="Times New Roman" w:cs="Times New Roman"/>
                <w:bCs/>
                <w:color w:val="000000" w:themeColor="text1"/>
              </w:rPr>
              <w:t>fl</w:t>
            </w:r>
            <w:proofErr w:type="spellEnd"/>
            <w:r>
              <w:rPr>
                <w:rFonts w:ascii="Times New Roman" w:eastAsiaTheme="majorEastAsia" w:hAnsi="Times New Roman" w:cs="Times New Roman"/>
                <w:bCs/>
                <w:color w:val="000000" w:themeColor="text1"/>
              </w:rPr>
              <w:t xml:space="preserve"> </w:t>
            </w:r>
            <w:r w:rsidR="009A6994">
              <w:rPr>
                <w:rFonts w:ascii="Times New Roman" w:eastAsiaTheme="majorEastAsia" w:hAnsi="Times New Roman" w:cs="Times New Roman"/>
                <w:bCs/>
                <w:color w:val="000000" w:themeColor="text1"/>
              </w:rPr>
              <w:t>oz.</w:t>
            </w:r>
            <w:r w:rsidR="00C11CD9" w:rsidRPr="00634BF5">
              <w:rPr>
                <w:rFonts w:ascii="Times New Roman" w:eastAsiaTheme="majorEastAsia" w:hAnsi="Times New Roman" w:cs="Times New Roman"/>
                <w:bCs/>
                <w:color w:val="000000" w:themeColor="text1"/>
              </w:rPr>
              <w:t xml:space="preserve"> bottle</w:t>
            </w:r>
            <w:r w:rsidR="00670365" w:rsidRPr="00681955">
              <w:rPr>
                <w:rFonts w:ascii="Times New Roman" w:eastAsiaTheme="majorEastAsia" w:hAnsi="Times New Roman" w:cs="Times New Roman"/>
                <w:b/>
                <w:bCs/>
                <w:color w:val="000000" w:themeColor="text1"/>
              </w:rPr>
              <w:t>^</w:t>
            </w:r>
          </w:p>
          <w:p w:rsidR="00C11CD9" w:rsidRPr="00634BF5" w:rsidRDefault="00C11CD9" w:rsidP="00634BF5">
            <w:pPr>
              <w:keepNext/>
              <w:keepLines/>
              <w:spacing w:after="0"/>
              <w:outlineLvl w:val="0"/>
              <w:rPr>
                <w:rFonts w:ascii="Times New Roman" w:eastAsiaTheme="majorEastAsia" w:hAnsi="Times New Roman" w:cs="Times New Roman"/>
                <w:bCs/>
                <w:color w:val="000000" w:themeColor="text1"/>
              </w:rPr>
            </w:pPr>
          </w:p>
        </w:tc>
        <w:tc>
          <w:tcPr>
            <w:tcW w:w="2831" w:type="dxa"/>
            <w:tcBorders>
              <w:bottom w:val="single" w:sz="4" w:space="0" w:color="auto"/>
            </w:tcBorders>
          </w:tcPr>
          <w:p w:rsidR="00A4109D" w:rsidRPr="00634BF5" w:rsidRDefault="00CC71BE"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Cow’s Milk Based</w:t>
            </w:r>
            <w:r w:rsidR="00C11CD9" w:rsidRPr="00634BF5">
              <w:rPr>
                <w:rFonts w:ascii="Times New Roman" w:eastAsiaTheme="majorEastAsia" w:hAnsi="Times New Roman" w:cs="Times New Roman"/>
                <w:bCs/>
                <w:color w:val="000000" w:themeColor="text1"/>
              </w:rPr>
              <w:t>*</w:t>
            </w:r>
          </w:p>
          <w:p w:rsidR="00CC71BE" w:rsidRPr="00634BF5" w:rsidRDefault="00CC71BE"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22 Calories per fluid ounce</w:t>
            </w:r>
          </w:p>
          <w:p w:rsidR="00AB51CC" w:rsidRPr="00634BF5" w:rsidRDefault="00AB51CC"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Blend of DHA, Lutein, and Vitamin E</w:t>
            </w:r>
          </w:p>
          <w:p w:rsidR="00AB51CC" w:rsidRPr="00634BF5" w:rsidRDefault="00AB51CC"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Gluten free, Kosher, Halal</w:t>
            </w:r>
          </w:p>
          <w:p w:rsidR="00CC71BE" w:rsidRPr="00634BF5" w:rsidRDefault="00CC71BE" w:rsidP="00634BF5">
            <w:pPr>
              <w:keepNext/>
              <w:keepLines/>
              <w:spacing w:after="0"/>
              <w:outlineLvl w:val="0"/>
              <w:rPr>
                <w:rFonts w:ascii="Times New Roman" w:eastAsiaTheme="majorEastAsia" w:hAnsi="Times New Roman" w:cs="Times New Roman"/>
                <w:bCs/>
                <w:color w:val="000000" w:themeColor="text1"/>
              </w:rPr>
            </w:pPr>
          </w:p>
        </w:tc>
        <w:tc>
          <w:tcPr>
            <w:tcW w:w="3483" w:type="dxa"/>
            <w:tcBorders>
              <w:bottom w:val="single" w:sz="4" w:space="0" w:color="auto"/>
            </w:tcBorders>
          </w:tcPr>
          <w:p w:rsidR="00A4109D" w:rsidRPr="00634BF5" w:rsidRDefault="00CC71BE"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For preterm post-</w:t>
            </w:r>
            <w:r w:rsidR="00AB51CC" w:rsidRPr="00634BF5">
              <w:rPr>
                <w:rFonts w:ascii="Times New Roman" w:eastAsiaTheme="majorEastAsia" w:hAnsi="Times New Roman" w:cs="Times New Roman"/>
                <w:bCs/>
                <w:color w:val="000000" w:themeColor="text1"/>
              </w:rPr>
              <w:t xml:space="preserve"> hospital </w:t>
            </w:r>
            <w:r w:rsidRPr="00634BF5">
              <w:rPr>
                <w:rFonts w:ascii="Times New Roman" w:eastAsiaTheme="majorEastAsia" w:hAnsi="Times New Roman" w:cs="Times New Roman"/>
                <w:bCs/>
                <w:color w:val="000000" w:themeColor="text1"/>
              </w:rPr>
              <w:t>discharge formula</w:t>
            </w:r>
            <w:r w:rsidR="003110A6" w:rsidRPr="00634BF5">
              <w:rPr>
                <w:rFonts w:ascii="Times New Roman" w:eastAsiaTheme="majorEastAsia" w:hAnsi="Times New Roman" w:cs="Times New Roman"/>
                <w:bCs/>
                <w:color w:val="000000" w:themeColor="text1"/>
              </w:rPr>
              <w:t>**</w:t>
            </w:r>
            <w:r w:rsidRPr="00634BF5">
              <w:rPr>
                <w:rFonts w:ascii="Times New Roman" w:eastAsiaTheme="majorEastAsia" w:hAnsi="Times New Roman" w:cs="Times New Roman"/>
                <w:bCs/>
                <w:color w:val="000000" w:themeColor="text1"/>
              </w:rPr>
              <w:t xml:space="preserve">. </w:t>
            </w:r>
          </w:p>
          <w:p w:rsidR="00AB51CC" w:rsidRPr="009A6994" w:rsidRDefault="003110A6" w:rsidP="00634BF5">
            <w:pPr>
              <w:keepNext/>
              <w:keepLines/>
              <w:spacing w:after="0"/>
              <w:outlineLvl w:val="0"/>
              <w:rPr>
                <w:rFonts w:ascii="Times New Roman" w:eastAsiaTheme="majorEastAsia" w:hAnsi="Times New Roman" w:cs="Times New Roman"/>
                <w:b/>
                <w:bCs/>
                <w:color w:val="000000" w:themeColor="text1"/>
              </w:rPr>
            </w:pPr>
            <w:r w:rsidRPr="009A6994">
              <w:rPr>
                <w:rFonts w:ascii="Times New Roman" w:eastAsiaTheme="majorEastAsia" w:hAnsi="Times New Roman" w:cs="Times New Roman"/>
                <w:b/>
                <w:bCs/>
                <w:color w:val="000000" w:themeColor="text1"/>
              </w:rPr>
              <w:t>For inf</w:t>
            </w:r>
            <w:r w:rsidR="00AB51CC" w:rsidRPr="009A6994">
              <w:rPr>
                <w:rFonts w:ascii="Times New Roman" w:eastAsiaTheme="majorEastAsia" w:hAnsi="Times New Roman" w:cs="Times New Roman"/>
                <w:b/>
                <w:bCs/>
                <w:color w:val="000000" w:themeColor="text1"/>
              </w:rPr>
              <w:t xml:space="preserve">ants 0 until 14 months corrected age. </w:t>
            </w:r>
          </w:p>
        </w:tc>
      </w:tr>
      <w:tr w:rsidR="00A4109D" w:rsidRPr="00634BF5" w:rsidTr="00634BF5">
        <w:trPr>
          <w:trHeight w:val="2673"/>
        </w:trPr>
        <w:tc>
          <w:tcPr>
            <w:tcW w:w="1330" w:type="dxa"/>
            <w:tcBorders>
              <w:top w:val="single" w:sz="4" w:space="0" w:color="auto"/>
              <w:bottom w:val="single" w:sz="18" w:space="0" w:color="auto"/>
            </w:tcBorders>
          </w:tcPr>
          <w:p w:rsidR="00A4109D" w:rsidRPr="00634BF5" w:rsidRDefault="00AB51CC"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Similac Special Care with Iron </w:t>
            </w:r>
          </w:p>
        </w:tc>
        <w:tc>
          <w:tcPr>
            <w:tcW w:w="2544" w:type="dxa"/>
            <w:tcBorders>
              <w:top w:val="single" w:sz="4" w:space="0" w:color="auto"/>
              <w:bottom w:val="single" w:sz="18" w:space="0" w:color="auto"/>
            </w:tcBorders>
          </w:tcPr>
          <w:p w:rsidR="00A4109D" w:rsidRPr="00634BF5" w:rsidRDefault="00AB51CC"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Abbott</w:t>
            </w:r>
          </w:p>
          <w:p w:rsidR="00C11CD9" w:rsidRPr="00634BF5" w:rsidRDefault="00681955" w:rsidP="009A6994">
            <w:pPr>
              <w:keepNext/>
              <w:keepLines/>
              <w:spacing w:after="0"/>
              <w:outlineLvl w:val="0"/>
              <w:rPr>
                <w:rFonts w:ascii="Times New Roman" w:eastAsiaTheme="majorEastAsia" w:hAnsi="Times New Roman" w:cs="Times New Roman"/>
                <w:bCs/>
                <w:color w:val="000000" w:themeColor="text1"/>
              </w:rPr>
            </w:pPr>
            <w:r>
              <w:rPr>
                <w:rFonts w:ascii="Times New Roman" w:eastAsiaTheme="majorEastAsia" w:hAnsi="Times New Roman" w:cs="Times New Roman"/>
                <w:bCs/>
                <w:color w:val="000000" w:themeColor="text1"/>
              </w:rPr>
              <w:t xml:space="preserve">RTF 2 </w:t>
            </w:r>
            <w:proofErr w:type="spellStart"/>
            <w:r>
              <w:rPr>
                <w:rFonts w:ascii="Times New Roman" w:eastAsiaTheme="majorEastAsia" w:hAnsi="Times New Roman" w:cs="Times New Roman"/>
                <w:bCs/>
                <w:color w:val="000000" w:themeColor="text1"/>
              </w:rPr>
              <w:t>fl</w:t>
            </w:r>
            <w:proofErr w:type="spellEnd"/>
            <w:r>
              <w:rPr>
                <w:rFonts w:ascii="Times New Roman" w:eastAsiaTheme="majorEastAsia" w:hAnsi="Times New Roman" w:cs="Times New Roman"/>
                <w:bCs/>
                <w:color w:val="000000" w:themeColor="text1"/>
              </w:rPr>
              <w:t xml:space="preserve"> </w:t>
            </w:r>
            <w:r w:rsidR="009A6994">
              <w:rPr>
                <w:rFonts w:ascii="Times New Roman" w:eastAsiaTheme="majorEastAsia" w:hAnsi="Times New Roman" w:cs="Times New Roman"/>
                <w:bCs/>
                <w:color w:val="000000" w:themeColor="text1"/>
              </w:rPr>
              <w:t>oz.</w:t>
            </w:r>
            <w:r>
              <w:rPr>
                <w:rFonts w:ascii="Times New Roman" w:eastAsiaTheme="majorEastAsia" w:hAnsi="Times New Roman" w:cs="Times New Roman"/>
                <w:bCs/>
                <w:color w:val="000000" w:themeColor="text1"/>
              </w:rPr>
              <w:t xml:space="preserve"> </w:t>
            </w:r>
            <w:r w:rsidR="00670365" w:rsidRPr="00634BF5">
              <w:rPr>
                <w:rFonts w:ascii="Times New Roman" w:eastAsiaTheme="majorEastAsia" w:hAnsi="Times New Roman" w:cs="Times New Roman"/>
                <w:bCs/>
                <w:color w:val="000000" w:themeColor="text1"/>
              </w:rPr>
              <w:t>bottle</w:t>
            </w:r>
            <w:r w:rsidR="00670365" w:rsidRPr="00681955">
              <w:rPr>
                <w:rFonts w:ascii="Times New Roman" w:eastAsiaTheme="majorEastAsia" w:hAnsi="Times New Roman" w:cs="Times New Roman"/>
                <w:b/>
                <w:bCs/>
                <w:color w:val="000000" w:themeColor="text1"/>
              </w:rPr>
              <w:t>^</w:t>
            </w:r>
            <w:bookmarkStart w:id="0" w:name="_GoBack"/>
            <w:bookmarkEnd w:id="0"/>
          </w:p>
        </w:tc>
        <w:tc>
          <w:tcPr>
            <w:tcW w:w="2831" w:type="dxa"/>
            <w:tcBorders>
              <w:top w:val="single" w:sz="4" w:space="0" w:color="auto"/>
              <w:bottom w:val="single" w:sz="18" w:space="0" w:color="auto"/>
            </w:tcBorders>
          </w:tcPr>
          <w:p w:rsidR="00A4109D" w:rsidRPr="00634BF5" w:rsidRDefault="00C11CD9"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Cow’s Milk Based*</w:t>
            </w:r>
          </w:p>
          <w:p w:rsidR="00C11CD9" w:rsidRPr="00634BF5" w:rsidRDefault="003110A6"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Forms: </w:t>
            </w:r>
            <w:r w:rsidR="00C11CD9" w:rsidRPr="00634BF5">
              <w:rPr>
                <w:rFonts w:ascii="Times New Roman" w:eastAsiaTheme="majorEastAsia" w:hAnsi="Times New Roman" w:cs="Times New Roman"/>
                <w:bCs/>
                <w:color w:val="000000" w:themeColor="text1"/>
              </w:rPr>
              <w:t xml:space="preserve">20 </w:t>
            </w:r>
            <w:r w:rsidRPr="00634BF5">
              <w:rPr>
                <w:rFonts w:ascii="Times New Roman" w:eastAsiaTheme="majorEastAsia" w:hAnsi="Times New Roman" w:cs="Times New Roman"/>
                <w:bCs/>
                <w:color w:val="000000" w:themeColor="text1"/>
              </w:rPr>
              <w:t xml:space="preserve">or 24 </w:t>
            </w:r>
            <w:r w:rsidR="00C11CD9" w:rsidRPr="00634BF5">
              <w:rPr>
                <w:rFonts w:ascii="Times New Roman" w:eastAsiaTheme="majorEastAsia" w:hAnsi="Times New Roman" w:cs="Times New Roman"/>
                <w:bCs/>
                <w:color w:val="000000" w:themeColor="text1"/>
              </w:rPr>
              <w:t>Calories per fluid ounce</w:t>
            </w:r>
          </w:p>
          <w:p w:rsidR="00C11CD9" w:rsidRPr="00634BF5" w:rsidRDefault="00C11CD9"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Blend of DHA, Lutein, and Vitamin E</w:t>
            </w:r>
          </w:p>
          <w:p w:rsidR="00C11CD9" w:rsidRPr="00634BF5" w:rsidRDefault="00C11CD9"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Gluten free, Kosher, Halal</w:t>
            </w:r>
          </w:p>
          <w:p w:rsidR="00C11CD9" w:rsidRPr="00634BF5" w:rsidRDefault="00C11CD9" w:rsidP="00634BF5">
            <w:pPr>
              <w:keepNext/>
              <w:keepLines/>
              <w:spacing w:after="0"/>
              <w:outlineLvl w:val="0"/>
              <w:rPr>
                <w:rFonts w:ascii="Times New Roman" w:eastAsiaTheme="majorEastAsia" w:hAnsi="Times New Roman" w:cs="Times New Roman"/>
                <w:bCs/>
                <w:color w:val="000000" w:themeColor="text1"/>
              </w:rPr>
            </w:pPr>
          </w:p>
        </w:tc>
        <w:tc>
          <w:tcPr>
            <w:tcW w:w="3483" w:type="dxa"/>
            <w:tcBorders>
              <w:top w:val="single" w:sz="4" w:space="0" w:color="auto"/>
              <w:bottom w:val="single" w:sz="18" w:space="0" w:color="auto"/>
            </w:tcBorders>
          </w:tcPr>
          <w:p w:rsidR="00A4109D" w:rsidRPr="00634BF5" w:rsidRDefault="00C11CD9"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For preterm infants and low-birth weight infants to reach 3600 g (approximately 8 </w:t>
            </w:r>
            <w:proofErr w:type="spellStart"/>
            <w:r w:rsidRPr="00634BF5">
              <w:rPr>
                <w:rFonts w:ascii="Times New Roman" w:eastAsiaTheme="majorEastAsia" w:hAnsi="Times New Roman" w:cs="Times New Roman"/>
                <w:bCs/>
                <w:color w:val="000000" w:themeColor="text1"/>
              </w:rPr>
              <w:t>lb</w:t>
            </w:r>
            <w:proofErr w:type="spellEnd"/>
            <w:r w:rsidRPr="00634BF5">
              <w:rPr>
                <w:rFonts w:ascii="Times New Roman" w:eastAsiaTheme="majorEastAsia" w:hAnsi="Times New Roman" w:cs="Times New Roman"/>
                <w:bCs/>
                <w:color w:val="000000" w:themeColor="text1"/>
              </w:rPr>
              <w:t xml:space="preserve">) or as directed by physician. </w:t>
            </w:r>
          </w:p>
          <w:p w:rsidR="003110A6" w:rsidRPr="00634BF5" w:rsidRDefault="003110A6"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Usually given in hospital, sometimes continued post-hospital discharge**. </w:t>
            </w:r>
          </w:p>
          <w:p w:rsidR="003110A6" w:rsidRPr="00634BF5" w:rsidRDefault="003110A6" w:rsidP="00634BF5">
            <w:pPr>
              <w:keepNext/>
              <w:keepLines/>
              <w:spacing w:after="0"/>
              <w:outlineLvl w:val="0"/>
              <w:rPr>
                <w:rFonts w:ascii="Times New Roman" w:eastAsiaTheme="majorEastAsia" w:hAnsi="Times New Roman" w:cs="Times New Roman"/>
                <w:bCs/>
                <w:color w:val="000000" w:themeColor="text1"/>
              </w:rPr>
            </w:pPr>
          </w:p>
          <w:p w:rsidR="003110A6" w:rsidRPr="00634BF5" w:rsidRDefault="003110A6" w:rsidP="00634BF5">
            <w:pPr>
              <w:keepNext/>
              <w:keepLines/>
              <w:spacing w:after="0"/>
              <w:outlineLvl w:val="0"/>
              <w:rPr>
                <w:rFonts w:ascii="Times New Roman" w:eastAsiaTheme="majorEastAsia" w:hAnsi="Times New Roman" w:cs="Times New Roman"/>
                <w:bCs/>
                <w:color w:val="000000" w:themeColor="text1"/>
              </w:rPr>
            </w:pPr>
          </w:p>
        </w:tc>
      </w:tr>
      <w:tr w:rsidR="003110A6" w:rsidRPr="00634BF5" w:rsidTr="00634BF5">
        <w:tc>
          <w:tcPr>
            <w:tcW w:w="10188" w:type="dxa"/>
            <w:gridSpan w:val="4"/>
            <w:tcBorders>
              <w:top w:val="single" w:sz="18" w:space="0" w:color="auto"/>
            </w:tcBorders>
          </w:tcPr>
          <w:p w:rsidR="003110A6" w:rsidRPr="00634BF5" w:rsidRDefault="003110A6"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*Not indicated for infants with known or suspected cow’s milk allergy. </w:t>
            </w:r>
          </w:p>
        </w:tc>
      </w:tr>
      <w:tr w:rsidR="003110A6" w:rsidRPr="00634BF5" w:rsidTr="00634BF5">
        <w:tc>
          <w:tcPr>
            <w:tcW w:w="10188" w:type="dxa"/>
            <w:gridSpan w:val="4"/>
          </w:tcPr>
          <w:p w:rsidR="003110A6" w:rsidRPr="00634BF5" w:rsidRDefault="003110A6" w:rsidP="00634BF5">
            <w:pPr>
              <w:keepNext/>
              <w:keepLines/>
              <w:spacing w:after="0"/>
              <w:outlineLvl w:val="0"/>
              <w:rPr>
                <w:rFonts w:ascii="Times New Roman" w:eastAsiaTheme="majorEastAsia" w:hAnsi="Times New Roman" w:cs="Times New Roman"/>
                <w:bCs/>
                <w:color w:val="000000" w:themeColor="text1"/>
              </w:rPr>
            </w:pPr>
            <w:r w:rsidRPr="00634BF5">
              <w:rPr>
                <w:rFonts w:ascii="Times New Roman" w:eastAsiaTheme="majorEastAsia" w:hAnsi="Times New Roman" w:cs="Times New Roman"/>
                <w:bCs/>
                <w:color w:val="000000" w:themeColor="text1"/>
              </w:rPr>
              <w:t xml:space="preserve">**For premature infants who are not exclusively receiving breast milk. </w:t>
            </w:r>
          </w:p>
        </w:tc>
      </w:tr>
      <w:tr w:rsidR="00670365" w:rsidRPr="00634BF5" w:rsidTr="00634BF5">
        <w:tc>
          <w:tcPr>
            <w:tcW w:w="10188" w:type="dxa"/>
            <w:gridSpan w:val="4"/>
          </w:tcPr>
          <w:p w:rsidR="00670365" w:rsidRPr="00634BF5" w:rsidRDefault="00681955" w:rsidP="00634BF5">
            <w:pPr>
              <w:keepNext/>
              <w:keepLines/>
              <w:spacing w:after="0"/>
              <w:outlineLvl w:val="0"/>
              <w:rPr>
                <w:rFonts w:ascii="Times New Roman" w:eastAsiaTheme="majorEastAsia" w:hAnsi="Times New Roman" w:cs="Times New Roman"/>
                <w:bCs/>
                <w:color w:val="000000" w:themeColor="text1"/>
              </w:rPr>
            </w:pPr>
            <w:r w:rsidRPr="00DC2A06">
              <w:rPr>
                <w:rFonts w:ascii="Times New Roman" w:eastAsiaTheme="majorEastAsia" w:hAnsi="Times New Roman" w:cs="Times New Roman"/>
                <w:b/>
                <w:bCs/>
                <w:color w:val="000000" w:themeColor="text1"/>
              </w:rPr>
              <w:t xml:space="preserve">^ Ready to Feed </w:t>
            </w:r>
            <w:r w:rsidRPr="00712CF9">
              <w:rPr>
                <w:rFonts w:ascii="Times New Roman" w:eastAsiaTheme="majorEastAsia" w:hAnsi="Times New Roman" w:cs="Times New Roman"/>
                <w:b/>
                <w:bCs/>
                <w:color w:val="000000" w:themeColor="text1"/>
              </w:rPr>
              <w:t xml:space="preserve">Formulas (RTF) </w:t>
            </w:r>
            <w:r w:rsidR="00670365" w:rsidRPr="00634BF5">
              <w:rPr>
                <w:rFonts w:ascii="Times New Roman" w:eastAsiaTheme="majorEastAsia" w:hAnsi="Times New Roman" w:cs="Times New Roman"/>
                <w:bCs/>
                <w:color w:val="000000" w:themeColor="text1"/>
              </w:rPr>
              <w:t xml:space="preserve">may be authorized when the CPA determines and documents that one of the following conditions are met: 1) The participant’s household has an unsanitary or restricted water supply or poor refrigeration, 2) The person caring for the participant may have difficulty in correctly diluting concentrated liquid or powder forms; or 3) The WIC infant formula is only available in ready-to-feed.  In addition to those conditions, RTF may be issue in Food Package III if 1) a RTF form better accommodates the participant’s condition; or 2) if it improve the participant’s compliance in consuming the prescribed WIC formula. </w:t>
            </w:r>
          </w:p>
        </w:tc>
      </w:tr>
    </w:tbl>
    <w:p w:rsidR="009B1D7F" w:rsidRDefault="009B1D7F" w:rsidP="00A4109D">
      <w:pPr>
        <w:spacing w:after="0"/>
      </w:pPr>
    </w:p>
    <w:sectPr w:rsidR="009B1D7F" w:rsidSect="00A410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135AE"/>
    <w:multiLevelType w:val="hybridMultilevel"/>
    <w:tmpl w:val="45C27F7C"/>
    <w:lvl w:ilvl="0" w:tplc="E154E748">
      <w:start w:val="22"/>
      <w:numFmt w:val="bullet"/>
      <w:lvlText w:val=""/>
      <w:lvlJc w:val="left"/>
      <w:pPr>
        <w:ind w:left="720" w:hanging="360"/>
      </w:pPr>
      <w:rPr>
        <w:rFonts w:ascii="Symbol" w:eastAsiaTheme="maj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9D"/>
    <w:rsid w:val="003110A6"/>
    <w:rsid w:val="003307CD"/>
    <w:rsid w:val="0042615D"/>
    <w:rsid w:val="00634BF5"/>
    <w:rsid w:val="00643CC0"/>
    <w:rsid w:val="0066110A"/>
    <w:rsid w:val="00670365"/>
    <w:rsid w:val="00681955"/>
    <w:rsid w:val="006C7DB6"/>
    <w:rsid w:val="009A6994"/>
    <w:rsid w:val="009B1D7F"/>
    <w:rsid w:val="00A4109D"/>
    <w:rsid w:val="00AB51CC"/>
    <w:rsid w:val="00AE6202"/>
    <w:rsid w:val="00C11CD9"/>
    <w:rsid w:val="00CC71BE"/>
    <w:rsid w:val="00CE3686"/>
    <w:rsid w:val="00E86784"/>
    <w:rsid w:val="00F6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1350F-C07E-448A-ACF3-3FA9527F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0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Hago, Luz</dc:creator>
  <cp:keywords/>
  <dc:description/>
  <cp:lastModifiedBy>Hago, Luz</cp:lastModifiedBy>
  <cp:revision>2</cp:revision>
  <dcterms:created xsi:type="dcterms:W3CDTF">2017-05-31T18:34:00Z</dcterms:created>
  <dcterms:modified xsi:type="dcterms:W3CDTF">2017-05-31T18:34:00Z</dcterms:modified>
</cp:coreProperties>
</file>