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1B" w:rsidRDefault="00BC4F1B" w:rsidP="003D6701">
      <w:pPr>
        <w:jc w:val="center"/>
        <w:rPr>
          <w:rFonts w:cs="Arial"/>
          <w:sz w:val="28"/>
          <w:szCs w:val="28"/>
        </w:rPr>
      </w:pPr>
      <w:r w:rsidRPr="003D6701">
        <w:rPr>
          <w:rFonts w:cs="Arial"/>
          <w:sz w:val="28"/>
          <w:szCs w:val="28"/>
        </w:rPr>
        <w:t xml:space="preserve">WIC Programs Participating in the </w:t>
      </w:r>
    </w:p>
    <w:p w:rsidR="00BC4F1B" w:rsidRPr="00900239" w:rsidRDefault="00D47F17" w:rsidP="00900239">
      <w:pPr>
        <w:jc w:val="center"/>
        <w:rPr>
          <w:rFonts w:cs="Arial"/>
          <w:sz w:val="28"/>
          <w:szCs w:val="28"/>
        </w:rPr>
      </w:pPr>
      <w:r w:rsidRPr="00D47F17">
        <w:rPr>
          <w:noProof/>
        </w:rPr>
        <w:pict>
          <v:group id="_x0000_s1026" style="position:absolute;left:0;text-align:left;margin-left:136.5pt;margin-top:72.15pt;width:289.7pt;height:115.65pt;z-index:251658240" coordorigin="4275,2325" coordsize="5794,231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988;top:4200;width:429;height:348;mso-wrap-style:none" filled="f" stroked="f">
              <v:textbox style="mso-next-textbox:#_x0000_s1027">
                <w:txbxContent>
                  <w:p w:rsidR="00BC4F1B" w:rsidRPr="00F75C91" w:rsidRDefault="00BC4F1B" w:rsidP="009A15A8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F75C9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*</w:t>
                    </w:r>
                  </w:p>
                </w:txbxContent>
              </v:textbox>
            </v:shape>
            <v:shape id="_x0000_s1028" type="#_x0000_t202" style="position:absolute;left:4275;top:3285;width:429;height:618;mso-wrap-style:none" filled="f" stroked="f">
              <v:textbox style="mso-next-textbox:#_x0000_s1028">
                <w:txbxContent>
                  <w:p w:rsidR="00BC4F1B" w:rsidRPr="009A15A8" w:rsidRDefault="00BC4F1B" w:rsidP="009A15A8">
                    <w:pPr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</w:pPr>
                    <w:r w:rsidRPr="009A15A8"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  <w:t>*</w:t>
                    </w:r>
                  </w:p>
                </w:txbxContent>
              </v:textbox>
            </v:shape>
            <v:shape id="_x0000_s1029" type="#_x0000_t202" style="position:absolute;left:4905;top:4215;width:429;height:408;mso-wrap-style:none" filled="f" stroked="f">
              <v:textbox style="mso-next-textbox:#_x0000_s1029">
                <w:txbxContent>
                  <w:p w:rsidR="00BC4F1B" w:rsidRPr="009A15A8" w:rsidRDefault="00BC4F1B" w:rsidP="009A15A8">
                    <w:pPr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</w:pPr>
                    <w:r w:rsidRPr="009A15A8"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  <w:t>*</w:t>
                    </w:r>
                  </w:p>
                </w:txbxContent>
              </v:textbox>
            </v:shape>
            <v:shape id="_x0000_s1030" type="#_x0000_t202" style="position:absolute;left:6529;top:2505;width:429;height:618;mso-wrap-style:none" filled="f" stroked="f">
              <v:textbox style="mso-next-textbox:#_x0000_s1030">
                <w:txbxContent>
                  <w:p w:rsidR="00BC4F1B" w:rsidRPr="00F75C91" w:rsidRDefault="00BC4F1B" w:rsidP="009A15A8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F75C9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*</w:t>
                    </w:r>
                  </w:p>
                </w:txbxContent>
              </v:textbox>
            </v:shape>
            <v:shape id="_x0000_s1031" type="#_x0000_t202" style="position:absolute;left:9640;top:2325;width:429;height:618;mso-wrap-style:none" filled="f" stroked="f">
              <v:textbox style="mso-next-textbox:#_x0000_s1031">
                <w:txbxContent>
                  <w:p w:rsidR="00BC4F1B" w:rsidRPr="00F75C91" w:rsidRDefault="00BC4F1B" w:rsidP="009A15A8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F75C9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*</w:t>
                    </w:r>
                  </w:p>
                </w:txbxContent>
              </v:textbox>
            </v:shape>
            <v:shape id="_x0000_s1032" type="#_x0000_t202" style="position:absolute;left:6655;top:3060;width:429;height:375;mso-wrap-style:none" filled="f" stroked="f">
              <v:textbox style="mso-next-textbox:#_x0000_s1032">
                <w:txbxContent>
                  <w:p w:rsidR="00BC4F1B" w:rsidRPr="00F75C91" w:rsidRDefault="00BC4F1B" w:rsidP="009A15A8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F75C9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*</w:t>
                    </w:r>
                  </w:p>
                </w:txbxContent>
              </v:textbox>
            </v:shape>
            <v:shape id="_x0000_s1033" type="#_x0000_t202" style="position:absolute;left:5731;top:4230;width:429;height:408;mso-wrap-style:none" filled="f" stroked="f">
              <v:textbox style="mso-next-textbox:#_x0000_s1033">
                <w:txbxContent>
                  <w:p w:rsidR="00BC4F1B" w:rsidRPr="00F75C91" w:rsidRDefault="00BC4F1B" w:rsidP="009A15A8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F75C9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*</w:t>
                    </w:r>
                  </w:p>
                </w:txbxContent>
              </v:textbox>
            </v:shape>
          </v:group>
        </w:pict>
      </w:r>
      <w:r w:rsidRPr="00D47F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34" type="#_x0000_t75" style="position:absolute;left:0;text-align:left;margin-left:2.25pt;margin-top:26.4pt;width:468pt;height:248.25pt;z-index:-251659264;visibility:visible" wrapcoords="-35 0 -35 21535 21600 21535 21600 0 -35 0">
            <v:imagedata r:id="rId5" o:title=""/>
            <w10:wrap type="tight"/>
          </v:shape>
        </w:pict>
      </w:r>
      <w:r w:rsidR="00BC4F1B" w:rsidRPr="003D6701">
        <w:rPr>
          <w:rFonts w:cs="Arial"/>
          <w:sz w:val="28"/>
          <w:szCs w:val="28"/>
        </w:rPr>
        <w:t>National Food and Nutrition Q</w:t>
      </w:r>
      <w:r w:rsidR="00BC4F1B">
        <w:rPr>
          <w:rFonts w:cs="Arial"/>
          <w:sz w:val="28"/>
          <w:szCs w:val="28"/>
        </w:rPr>
        <w:t>uestionnaire (NATFAN), 2009</w:t>
      </w:r>
    </w:p>
    <w:p w:rsidR="00BC4F1B" w:rsidRDefault="00BC4F1B" w:rsidP="00900239">
      <w:pPr>
        <w:spacing w:after="0"/>
        <w:rPr>
          <w:rFonts w:cs="Arial"/>
        </w:rPr>
      </w:pPr>
      <w:r w:rsidRPr="003D6701">
        <w:rPr>
          <w:rFonts w:cs="Arial"/>
          <w:b/>
          <w:sz w:val="32"/>
          <w:szCs w:val="32"/>
        </w:rPr>
        <w:t>*</w:t>
      </w:r>
      <w:r w:rsidRPr="003D6701">
        <w:rPr>
          <w:rFonts w:cs="Arial"/>
          <w:b/>
          <w:sz w:val="40"/>
          <w:szCs w:val="40"/>
        </w:rPr>
        <w:t xml:space="preserve"> </w:t>
      </w:r>
      <w:r w:rsidRPr="003D6701">
        <w:rPr>
          <w:rFonts w:cs="Arial"/>
        </w:rPr>
        <w:t>an asterisk indicates that one or more ITOs within this state participated in NATFAN</w:t>
      </w:r>
    </w:p>
    <w:p w:rsidR="00BC4F1B" w:rsidRDefault="00BC4F1B" w:rsidP="00900239">
      <w:pPr>
        <w:spacing w:after="0"/>
      </w:pPr>
      <w:r w:rsidRPr="002028FA">
        <w:rPr>
          <w:b/>
          <w:sz w:val="32"/>
          <w:szCs w:val="32"/>
        </w:rPr>
        <w:t>**</w:t>
      </w:r>
      <w:r>
        <w:t>The Mariana Islands also participated in NATFAN but are not shown on this map</w:t>
      </w:r>
    </w:p>
    <w:p w:rsidR="00BC4F1B" w:rsidRPr="003D6701" w:rsidRDefault="00BC4F1B" w:rsidP="00F75C91">
      <w:pPr>
        <w:rPr>
          <w:rFonts w:cs="Arial"/>
          <w:b/>
        </w:rPr>
        <w:sectPr w:rsidR="00BC4F1B" w:rsidRPr="003D6701" w:rsidSect="00442A63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BC4F1B" w:rsidRPr="003D6701" w:rsidRDefault="00BC4F1B" w:rsidP="00F75C91"/>
    <w:p w:rsidR="00BC4F1B" w:rsidRPr="003D6701" w:rsidRDefault="00BC4F1B" w:rsidP="00F75C91">
      <w:r w:rsidRPr="003D6701">
        <w:t> </w:t>
      </w:r>
      <w:r w:rsidRPr="003D6701">
        <w:rPr>
          <w:b/>
        </w:rPr>
        <w:t xml:space="preserve">Participating State </w:t>
      </w:r>
      <w:r>
        <w:rPr>
          <w:b/>
        </w:rPr>
        <w:t xml:space="preserve">and ITO WIC </w:t>
      </w:r>
      <w:r w:rsidRPr="003D6701">
        <w:rPr>
          <w:b/>
        </w:rPr>
        <w:t>Programs: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Alabama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Alaska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Arizona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Arkansas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California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Chickisaw Nation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Chocktaw Nation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Citizen Potawatomi</w:t>
      </w:r>
      <w:r>
        <w:t xml:space="preserve"> Nation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Colorado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Connecticut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District of Columbia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Eight Northern Indian Pueblos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Florida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Georgia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Hawaii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Idaho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Illinois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Indiana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Iowa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ITC of Arizona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ITC of Nevada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Kansas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Kentucky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Maine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Mariana Islands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Maryland</w:t>
      </w:r>
    </w:p>
    <w:p w:rsidR="00BC4F1B" w:rsidRPr="003D6701" w:rsidRDefault="00BC4F1B" w:rsidP="00442A63"/>
    <w:p w:rsidR="00BC4F1B" w:rsidRPr="003D6701" w:rsidRDefault="00BC4F1B" w:rsidP="00442A63"/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Mississippi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Missouri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Montana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Muscogee Creek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Nebraska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Nevada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New Hampshire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New Jersey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New Mexico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North Carolina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Oregon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Pennsylvania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Pueblo of Isleta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Rhode Island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Rosebud Sioux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Santee Sioux Nation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Seneca Nation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South Dakota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Tennessee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Texas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Vermont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Virginia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Washington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West Virginia</w:t>
      </w:r>
    </w:p>
    <w:p w:rsidR="00BC4F1B" w:rsidRPr="003D6701" w:rsidRDefault="00BC4F1B" w:rsidP="00BF5D00">
      <w:pPr>
        <w:pStyle w:val="ListParagraph"/>
        <w:numPr>
          <w:ilvl w:val="0"/>
          <w:numId w:val="1"/>
        </w:numPr>
        <w:ind w:left="360"/>
      </w:pPr>
      <w:r w:rsidRPr="003D6701">
        <w:t>Wisconsin</w:t>
      </w:r>
    </w:p>
    <w:p w:rsidR="00BC4F1B" w:rsidRPr="003D6701" w:rsidRDefault="00BC4F1B" w:rsidP="00F75C91">
      <w:pPr>
        <w:pStyle w:val="ListParagraph"/>
        <w:numPr>
          <w:ilvl w:val="0"/>
          <w:numId w:val="1"/>
        </w:numPr>
        <w:ind w:left="360"/>
      </w:pPr>
      <w:r w:rsidRPr="003D6701">
        <w:t>Wyoming</w:t>
      </w:r>
    </w:p>
    <w:sectPr w:rsidR="00BC4F1B" w:rsidRPr="003D6701" w:rsidSect="00442A6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675"/>
    <w:multiLevelType w:val="hybridMultilevel"/>
    <w:tmpl w:val="98FA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C91"/>
    <w:rsid w:val="00057719"/>
    <w:rsid w:val="00127314"/>
    <w:rsid w:val="002028FA"/>
    <w:rsid w:val="00224B73"/>
    <w:rsid w:val="002C31CF"/>
    <w:rsid w:val="00370F2A"/>
    <w:rsid w:val="00383F07"/>
    <w:rsid w:val="003A3EF1"/>
    <w:rsid w:val="003B7A17"/>
    <w:rsid w:val="003D6701"/>
    <w:rsid w:val="00442A63"/>
    <w:rsid w:val="004B5FDF"/>
    <w:rsid w:val="00575960"/>
    <w:rsid w:val="00586A99"/>
    <w:rsid w:val="006116F1"/>
    <w:rsid w:val="00717504"/>
    <w:rsid w:val="00732A1D"/>
    <w:rsid w:val="0074525C"/>
    <w:rsid w:val="00752CA1"/>
    <w:rsid w:val="007914B8"/>
    <w:rsid w:val="0081624B"/>
    <w:rsid w:val="008B1253"/>
    <w:rsid w:val="00900239"/>
    <w:rsid w:val="00922453"/>
    <w:rsid w:val="00931A12"/>
    <w:rsid w:val="009A15A8"/>
    <w:rsid w:val="00A15C51"/>
    <w:rsid w:val="00A30B7C"/>
    <w:rsid w:val="00A73759"/>
    <w:rsid w:val="00B5077A"/>
    <w:rsid w:val="00BC4F1B"/>
    <w:rsid w:val="00BF5D00"/>
    <w:rsid w:val="00C04E88"/>
    <w:rsid w:val="00D13682"/>
    <w:rsid w:val="00D47F17"/>
    <w:rsid w:val="00D83925"/>
    <w:rsid w:val="00F75C91"/>
    <w:rsid w:val="00FA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73"/>
    <w:pPr>
      <w:spacing w:after="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5C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C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F5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728</Characters>
  <Application>Microsoft Office Word</Application>
  <DocSecurity>0</DocSecurity>
  <Lines>6</Lines>
  <Paragraphs>1</Paragraphs>
  <ScaleCrop>false</ScaleCrop>
  <Company>Hewlett-Packard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Programs Participating in the </dc:title>
  <dc:subject/>
  <dc:creator>Nicole</dc:creator>
  <cp:keywords/>
  <dc:description/>
  <cp:lastModifiedBy>Susan Hewes</cp:lastModifiedBy>
  <cp:revision>3</cp:revision>
  <cp:lastPrinted>2010-03-25T13:15:00Z</cp:lastPrinted>
  <dcterms:created xsi:type="dcterms:W3CDTF">2010-03-25T13:16:00Z</dcterms:created>
  <dcterms:modified xsi:type="dcterms:W3CDTF">2010-09-08T16:53:00Z</dcterms:modified>
</cp:coreProperties>
</file>