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DE" w:rsidRDefault="00AD11DE" w:rsidP="007C75F3">
      <w:pPr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07AC9" w:rsidRDefault="007C75F3" w:rsidP="00207AC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157D8">
        <w:rPr>
          <w:b/>
          <w:bCs/>
          <w:color w:val="000000"/>
          <w:sz w:val="22"/>
          <w:szCs w:val="22"/>
        </w:rPr>
        <w:t>CONNECTICUT INFANT DIAGNOSTIC TESTING LOCATIONS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157D8">
        <w:rPr>
          <w:b/>
          <w:bCs/>
          <w:color w:val="000000"/>
          <w:sz w:val="22"/>
          <w:szCs w:val="22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The following is a list of </w:t>
      </w:r>
      <w:r w:rsidR="00843E30">
        <w:rPr>
          <w:sz w:val="19"/>
          <w:szCs w:val="19"/>
        </w:rPr>
        <w:t xml:space="preserve">pediatric </w:t>
      </w:r>
      <w:r w:rsidRPr="00B157D8">
        <w:rPr>
          <w:sz w:val="19"/>
          <w:szCs w:val="19"/>
        </w:rPr>
        <w:t>audiologists who conduct the test battery as recommended by the Connecticut Early Hearing Detection and Intervention Task Force, for the diagnostic hearing testing of infants who do not pass the</w:t>
      </w:r>
      <w:r w:rsidR="00207AC9">
        <w:rPr>
          <w:sz w:val="19"/>
          <w:szCs w:val="19"/>
        </w:rPr>
        <w:t>ir</w:t>
      </w:r>
      <w:r w:rsidRPr="00B157D8">
        <w:rPr>
          <w:sz w:val="19"/>
          <w:szCs w:val="19"/>
        </w:rPr>
        <w:t xml:space="preserve"> hearing screening conducted at birth.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b/>
          <w:bCs/>
          <w:sz w:val="19"/>
          <w:szCs w:val="19"/>
        </w:rPr>
        <w:t>For more information, contact the Connecticut Department of Public Health Early Hearing Detection and Intervention (EHDI) Program at: (860) 509-8</w:t>
      </w:r>
      <w:r w:rsidR="00207AC9">
        <w:rPr>
          <w:b/>
          <w:bCs/>
          <w:sz w:val="19"/>
          <w:szCs w:val="19"/>
        </w:rPr>
        <w:t>251</w:t>
      </w:r>
      <w:r w:rsidRPr="00B157D8">
        <w:rPr>
          <w:b/>
          <w:bCs/>
          <w:sz w:val="19"/>
          <w:szCs w:val="19"/>
        </w:rPr>
        <w:t xml:space="preserve"> or visit our web site: http://www.ct.gov/dph/ehdi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FARMINGTON - Connecticut Children’s Medical Center, </w:t>
      </w:r>
      <w:r w:rsidRPr="00B157D8">
        <w:rPr>
          <w:b/>
          <w:sz w:val="19"/>
          <w:szCs w:val="19"/>
        </w:rPr>
        <w:t>Audiology Department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505 Farmington Ave., 1st Floor, Farmington, CT 06032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(860) 545-9642 or </w:t>
      </w:r>
      <w:hyperlink r:id="rId8" w:history="1">
        <w:r w:rsidRPr="00B157D8">
          <w:rPr>
            <w:rStyle w:val="Hyperlink"/>
            <w:rFonts w:cs="Arial"/>
            <w:sz w:val="19"/>
            <w:szCs w:val="19"/>
          </w:rPr>
          <w:t>www.connecticutchildrens.org</w:t>
        </w:r>
      </w:hyperlink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i/>
          <w:iCs/>
          <w:color w:val="000000"/>
          <w:sz w:val="19"/>
          <w:szCs w:val="19"/>
        </w:rPr>
        <w:t xml:space="preserve">Medical facility affiliation for sedation: </w:t>
      </w:r>
      <w:r w:rsidRPr="00B157D8">
        <w:rPr>
          <w:color w:val="000000"/>
          <w:sz w:val="19"/>
          <w:szCs w:val="19"/>
        </w:rPr>
        <w:t>Connecticut Children’s Medical Center - Hartford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GLASTONBURY - Connecticut Children’s Medical Center, </w:t>
      </w:r>
      <w:r w:rsidRPr="00B157D8">
        <w:rPr>
          <w:b/>
          <w:sz w:val="19"/>
          <w:szCs w:val="19"/>
        </w:rPr>
        <w:t>Glastonbury Satellite Office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>310 Western Blvd., Glastonbury, CT 06033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(860) 545-9642 or </w:t>
      </w:r>
      <w:hyperlink r:id="rId9" w:history="1">
        <w:r w:rsidRPr="00B157D8">
          <w:rPr>
            <w:rStyle w:val="Hyperlink"/>
            <w:rFonts w:cs="Arial"/>
            <w:sz w:val="19"/>
            <w:szCs w:val="19"/>
          </w:rPr>
          <w:t>www.connecticutchildrens.org</w:t>
        </w:r>
      </w:hyperlink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color w:val="000000"/>
          <w:sz w:val="19"/>
          <w:szCs w:val="19"/>
        </w:rPr>
        <w:t>Medical facility affiliation for sedation: Connecticut Children’s Medical Center - Hartford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HAMDEN - Hearing, Balance &amp; Speech Center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2661 Dixwell Avenue Hamden, CT 06518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(203) 287-9915 or </w:t>
      </w:r>
      <w:hyperlink r:id="rId10" w:history="1">
        <w:r w:rsidRPr="00B157D8">
          <w:rPr>
            <w:rStyle w:val="Hyperlink"/>
            <w:rFonts w:cs="Arial"/>
            <w:sz w:val="19"/>
            <w:szCs w:val="19"/>
          </w:rPr>
          <w:t>www.hearingbalance.com</w:t>
        </w:r>
      </w:hyperlink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i/>
          <w:iCs/>
          <w:color w:val="000000"/>
          <w:sz w:val="19"/>
          <w:szCs w:val="19"/>
        </w:rPr>
        <w:t>Note: Does not perform sedation.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HARTFORD - Connecticut Children’s Medical Center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282 Washington Street Hartford, CT 06106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(860) 545-9642 or </w:t>
      </w:r>
      <w:hyperlink r:id="rId11" w:history="1">
        <w:r w:rsidRPr="00B157D8">
          <w:rPr>
            <w:rStyle w:val="Hyperlink"/>
            <w:rFonts w:cs="Arial"/>
            <w:sz w:val="19"/>
            <w:szCs w:val="19"/>
          </w:rPr>
          <w:t>www.connecticutchildrens.org</w:t>
        </w:r>
      </w:hyperlink>
      <w:r w:rsidRPr="00B157D8">
        <w:rPr>
          <w:color w:val="0000FF"/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color w:val="000000"/>
          <w:sz w:val="19"/>
          <w:szCs w:val="19"/>
        </w:rPr>
        <w:t xml:space="preserve">Medical facility affiliation for sedation: Connecticut Children’s Medical Center - Hartford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NEW HAVEN - ENT Medical &amp; Surgical Group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46 Prince Street New Haven, CT 06519 </w:t>
      </w:r>
    </w:p>
    <w:p w:rsidR="004C23DB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(203) 752-1726 or </w:t>
      </w:r>
      <w:hyperlink r:id="rId12" w:history="1">
        <w:r w:rsidR="004C23DB" w:rsidRPr="0001562C">
          <w:rPr>
            <w:rStyle w:val="Hyperlink"/>
            <w:rFonts w:cs="Arial"/>
            <w:sz w:val="19"/>
            <w:szCs w:val="19"/>
          </w:rPr>
          <w:t>www.entmedicalsurgical.com</w:t>
        </w:r>
      </w:hyperlink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i/>
          <w:iCs/>
          <w:color w:val="000000"/>
          <w:sz w:val="19"/>
          <w:szCs w:val="19"/>
        </w:rPr>
        <w:t>Note: Does not perform sedation.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:rsidR="0007500A" w:rsidRDefault="007C75F3" w:rsidP="0007500A">
      <w:pPr>
        <w:autoSpaceDE w:val="0"/>
        <w:autoSpaceDN w:val="0"/>
        <w:adjustRightInd w:val="0"/>
        <w:jc w:val="both"/>
        <w:rPr>
          <w:color w:val="1F497D"/>
        </w:rPr>
      </w:pPr>
      <w:r w:rsidRPr="00B157D8">
        <w:rPr>
          <w:b/>
          <w:bCs/>
          <w:sz w:val="19"/>
          <w:szCs w:val="19"/>
        </w:rPr>
        <w:t xml:space="preserve">NEW HAVEN - </w:t>
      </w:r>
      <w:r w:rsidR="0007500A" w:rsidRPr="0007500A">
        <w:rPr>
          <w:b/>
          <w:bCs/>
          <w:sz w:val="19"/>
          <w:szCs w:val="19"/>
        </w:rPr>
        <w:t>Yale New H</w:t>
      </w:r>
      <w:r w:rsidR="00753C7F">
        <w:rPr>
          <w:b/>
          <w:bCs/>
          <w:sz w:val="19"/>
          <w:szCs w:val="19"/>
        </w:rPr>
        <w:t>aven Children’s Hospital Pediatric Audiology</w:t>
      </w:r>
    </w:p>
    <w:p w:rsidR="0007500A" w:rsidRDefault="00753C7F" w:rsidP="0007500A">
      <w:pPr>
        <w:autoSpaceDE w:val="0"/>
        <w:autoSpaceDN w:val="0"/>
        <w:adjustRightInd w:val="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Pediatric Specialty</w:t>
      </w:r>
      <w:r w:rsidR="0007500A" w:rsidRPr="0007500A">
        <w:rPr>
          <w:b/>
          <w:bCs/>
          <w:sz w:val="19"/>
          <w:szCs w:val="19"/>
        </w:rPr>
        <w:t xml:space="preserve"> Center</w:t>
      </w:r>
      <w:r w:rsidR="0007500A" w:rsidRPr="0007500A">
        <w:rPr>
          <w:sz w:val="19"/>
          <w:szCs w:val="19"/>
        </w:rPr>
        <w:t xml:space="preserve"> </w:t>
      </w:r>
    </w:p>
    <w:p w:rsidR="0007500A" w:rsidRPr="0007500A" w:rsidRDefault="00753C7F" w:rsidP="0007500A">
      <w:pPr>
        <w:autoSpaceDE w:val="0"/>
        <w:autoSpaceDN w:val="0"/>
        <w:adjustRightInd w:val="0"/>
        <w:jc w:val="both"/>
        <w:rPr>
          <w:sz w:val="19"/>
          <w:szCs w:val="19"/>
        </w:rPr>
      </w:pPr>
      <w:r>
        <w:rPr>
          <w:sz w:val="19"/>
          <w:szCs w:val="19"/>
        </w:rPr>
        <w:t>1 Park Street, 2</w:t>
      </w:r>
      <w:r w:rsidRPr="00753C7F">
        <w:rPr>
          <w:sz w:val="19"/>
          <w:szCs w:val="19"/>
          <w:vertAlign w:val="superscript"/>
        </w:rPr>
        <w:t>nd</w:t>
      </w:r>
      <w:r>
        <w:rPr>
          <w:sz w:val="19"/>
          <w:szCs w:val="19"/>
        </w:rPr>
        <w:t xml:space="preserve"> Floor</w:t>
      </w:r>
      <w:r w:rsidR="0007500A">
        <w:rPr>
          <w:sz w:val="19"/>
          <w:szCs w:val="19"/>
        </w:rPr>
        <w:t xml:space="preserve">, </w:t>
      </w:r>
      <w:r>
        <w:rPr>
          <w:sz w:val="19"/>
          <w:szCs w:val="19"/>
        </w:rPr>
        <w:t>New Haven, CT 06510</w:t>
      </w:r>
    </w:p>
    <w:p w:rsidR="007C75F3" w:rsidRDefault="00753C7F" w:rsidP="0007500A">
      <w:pPr>
        <w:autoSpaceDE w:val="0"/>
        <w:autoSpaceDN w:val="0"/>
        <w:adjustRightInd w:val="0"/>
        <w:jc w:val="both"/>
      </w:pPr>
      <w:r>
        <w:rPr>
          <w:sz w:val="19"/>
          <w:szCs w:val="19"/>
        </w:rPr>
        <w:t xml:space="preserve"> 203-785-5430 </w:t>
      </w:r>
      <w:r w:rsidR="007C75F3" w:rsidRPr="00B157D8">
        <w:rPr>
          <w:sz w:val="19"/>
          <w:szCs w:val="19"/>
        </w:rPr>
        <w:t xml:space="preserve">or </w:t>
      </w:r>
      <w:hyperlink r:id="rId13" w:history="1">
        <w:r w:rsidRPr="00831A8E">
          <w:rPr>
            <w:rStyle w:val="Hyperlink"/>
            <w:rFonts w:cs="Arial"/>
          </w:rPr>
          <w:t>www.ynhh.org</w:t>
        </w:r>
      </w:hyperlink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i/>
          <w:iCs/>
          <w:color w:val="000000"/>
          <w:sz w:val="19"/>
          <w:szCs w:val="19"/>
        </w:rPr>
        <w:t xml:space="preserve">Medical facility affiliation for sedation: </w:t>
      </w:r>
      <w:r w:rsidRPr="00B157D8">
        <w:rPr>
          <w:color w:val="000000"/>
          <w:sz w:val="19"/>
          <w:szCs w:val="19"/>
        </w:rPr>
        <w:t xml:space="preserve">Yale New Haven Hospital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STORRS - University of Connecticut, </w:t>
      </w:r>
      <w:r w:rsidRPr="00B157D8">
        <w:rPr>
          <w:b/>
          <w:sz w:val="19"/>
          <w:szCs w:val="19"/>
        </w:rPr>
        <w:t>Speech &amp; Hearing Clinic</w:t>
      </w:r>
      <w:r w:rsidRPr="00B157D8">
        <w:rPr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>850 Bolton Road, Unit 1085, Storrs, CT 06269-1085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(860) 486-2629 or </w:t>
      </w:r>
      <w:hyperlink r:id="rId14" w:history="1">
        <w:r w:rsidRPr="00B157D8">
          <w:rPr>
            <w:rStyle w:val="Hyperlink"/>
            <w:rFonts w:cs="Arial"/>
            <w:sz w:val="19"/>
            <w:szCs w:val="19"/>
          </w:rPr>
          <w:t>http://slhs.uconn.edu/</w:t>
        </w:r>
      </w:hyperlink>
      <w:r w:rsidRPr="00B157D8">
        <w:rPr>
          <w:color w:val="0000FF"/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B157D8">
        <w:rPr>
          <w:i/>
          <w:iCs/>
          <w:color w:val="000000"/>
          <w:sz w:val="19"/>
          <w:szCs w:val="19"/>
        </w:rPr>
        <w:t>Note: Does not perform sedation.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b/>
          <w:bCs/>
          <w:sz w:val="19"/>
          <w:szCs w:val="19"/>
        </w:rPr>
        <w:t xml:space="preserve">WATERFORD - Lawrence &amp; Memorial at Waterford, </w:t>
      </w:r>
      <w:r w:rsidRPr="00B157D8">
        <w:rPr>
          <w:b/>
          <w:sz w:val="19"/>
          <w:szCs w:val="19"/>
        </w:rPr>
        <w:t>Outpatient Rehabilitation Services</w:t>
      </w:r>
      <w:r w:rsidRPr="00B157D8">
        <w:rPr>
          <w:sz w:val="19"/>
          <w:szCs w:val="19"/>
        </w:rPr>
        <w:t xml:space="preserve">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B157D8">
        <w:rPr>
          <w:sz w:val="19"/>
          <w:szCs w:val="19"/>
        </w:rPr>
        <w:t xml:space="preserve">40 Boston Post Road Waterford, CT 06385 </w:t>
      </w:r>
    </w:p>
    <w:p w:rsidR="007C75F3" w:rsidRPr="00B157D8" w:rsidRDefault="007C75F3" w:rsidP="00EA56AD">
      <w:pPr>
        <w:autoSpaceDE w:val="0"/>
        <w:autoSpaceDN w:val="0"/>
        <w:adjustRightInd w:val="0"/>
        <w:jc w:val="both"/>
        <w:rPr>
          <w:color w:val="0000FF"/>
          <w:sz w:val="19"/>
          <w:szCs w:val="19"/>
        </w:rPr>
      </w:pPr>
      <w:r w:rsidRPr="00B157D8">
        <w:rPr>
          <w:sz w:val="19"/>
          <w:szCs w:val="19"/>
        </w:rPr>
        <w:t xml:space="preserve">(860) 271-4900 or </w:t>
      </w:r>
      <w:hyperlink r:id="rId15" w:history="1">
        <w:r w:rsidRPr="00B157D8">
          <w:rPr>
            <w:rStyle w:val="Hyperlink"/>
            <w:rFonts w:cs="Arial"/>
            <w:sz w:val="19"/>
            <w:szCs w:val="19"/>
          </w:rPr>
          <w:t>www.lmhospital.org</w:t>
        </w:r>
      </w:hyperlink>
    </w:p>
    <w:p w:rsidR="00207AC9" w:rsidRDefault="007C75F3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  <w:r w:rsidRPr="00B157D8">
        <w:rPr>
          <w:i/>
          <w:iCs/>
          <w:color w:val="000000"/>
          <w:sz w:val="19"/>
          <w:szCs w:val="19"/>
        </w:rPr>
        <w:t>Note: Does not perform sedation.</w:t>
      </w: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p w:rsidR="00207AC9" w:rsidRDefault="00207AC9" w:rsidP="00EA56AD">
      <w:pPr>
        <w:autoSpaceDE w:val="0"/>
        <w:autoSpaceDN w:val="0"/>
        <w:adjustRightInd w:val="0"/>
        <w:jc w:val="both"/>
        <w:rPr>
          <w:i/>
          <w:iCs/>
          <w:color w:val="000000"/>
          <w:sz w:val="19"/>
          <w:szCs w:val="19"/>
        </w:rPr>
      </w:pPr>
    </w:p>
    <w:sectPr w:rsidR="00207AC9" w:rsidSect="00165DE5">
      <w:headerReference w:type="default" r:id="rId16"/>
      <w:footerReference w:type="default" r:id="rId17"/>
      <w:pgSz w:w="12240" w:h="15840"/>
      <w:pgMar w:top="864" w:right="1008" w:bottom="432" w:left="1008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43" w:rsidRDefault="00380A43">
      <w:r>
        <w:separator/>
      </w:r>
    </w:p>
  </w:endnote>
  <w:endnote w:type="continuationSeparator" w:id="0">
    <w:p w:rsidR="00380A43" w:rsidRDefault="0038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C6" w:rsidRDefault="00207AC9">
    <w:pPr>
      <w:pStyle w:val="Footer"/>
      <w:jc w:val="right"/>
      <w:rPr>
        <w:color w:val="999999"/>
        <w:sz w:val="16"/>
      </w:rPr>
    </w:pPr>
    <w:r>
      <w:rPr>
        <w:color w:val="999999"/>
        <w:sz w:val="16"/>
      </w:rPr>
      <w:t xml:space="preserve">Rev. </w:t>
    </w:r>
    <w:r w:rsidR="00843E30">
      <w:rPr>
        <w:color w:val="999999"/>
        <w:sz w:val="16"/>
      </w:rPr>
      <w:t>1</w:t>
    </w:r>
    <w:r>
      <w:rPr>
        <w:color w:val="999999"/>
        <w:sz w:val="16"/>
      </w:rPr>
      <w:t>/1</w:t>
    </w:r>
    <w:r w:rsidR="0000287F">
      <w:rPr>
        <w:color w:val="999999"/>
        <w:sz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43" w:rsidRDefault="00380A43">
      <w:r>
        <w:separator/>
      </w:r>
    </w:p>
  </w:footnote>
  <w:footnote w:type="continuationSeparator" w:id="0">
    <w:p w:rsidR="00380A43" w:rsidRDefault="0038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E9" w:rsidRPr="003A3ABE" w:rsidRDefault="00913665" w:rsidP="005469E9">
    <w:pPr>
      <w:jc w:val="center"/>
      <w:rPr>
        <w:b/>
        <w:bCs/>
        <w:caps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5224145</wp:posOffset>
          </wp:positionH>
          <wp:positionV relativeFrom="paragraph">
            <wp:posOffset>-25400</wp:posOffset>
          </wp:positionV>
          <wp:extent cx="1064260" cy="1121410"/>
          <wp:effectExtent l="0" t="0" r="0" b="0"/>
          <wp:wrapTight wrapText="bothSides">
            <wp:wrapPolygon edited="0">
              <wp:start x="0" y="0"/>
              <wp:lineTo x="0" y="21136"/>
              <wp:lineTo x="21092" y="21136"/>
              <wp:lineTo x="21092" y="0"/>
              <wp:lineTo x="0" y="0"/>
            </wp:wrapPolygon>
          </wp:wrapTight>
          <wp:docPr id="3" name="Picture 6" descr="Description: DPH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PH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-171450</wp:posOffset>
          </wp:positionV>
          <wp:extent cx="1118870" cy="1210310"/>
          <wp:effectExtent l="0" t="0" r="0" b="0"/>
          <wp:wrapTight wrapText="bothSides">
            <wp:wrapPolygon edited="0">
              <wp:start x="0" y="0"/>
              <wp:lineTo x="0" y="21136"/>
              <wp:lineTo x="21191" y="21136"/>
              <wp:lineTo x="2119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21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9E9" w:rsidRPr="003A3ABE">
      <w:rPr>
        <w:b/>
        <w:bCs/>
        <w:caps/>
        <w:szCs w:val="22"/>
      </w:rPr>
      <w:t>Early Hearing Detection &amp; Intervention (EHDI) Program</w:t>
    </w:r>
  </w:p>
  <w:p w:rsidR="005469E9" w:rsidRPr="003A3ABE" w:rsidRDefault="005469E9" w:rsidP="005469E9">
    <w:pPr>
      <w:jc w:val="center"/>
      <w:rPr>
        <w:szCs w:val="22"/>
      </w:rPr>
    </w:pPr>
    <w:r w:rsidRPr="003A3ABE">
      <w:rPr>
        <w:szCs w:val="22"/>
      </w:rPr>
      <w:t>Connecticut Department of Public Health</w:t>
    </w:r>
  </w:p>
  <w:p w:rsidR="005469E9" w:rsidRPr="003A3ABE" w:rsidRDefault="005469E9" w:rsidP="005469E9">
    <w:pPr>
      <w:jc w:val="center"/>
      <w:rPr>
        <w:szCs w:val="22"/>
      </w:rPr>
    </w:pPr>
    <w:r w:rsidRPr="003A3ABE">
      <w:rPr>
        <w:szCs w:val="22"/>
      </w:rPr>
      <w:t xml:space="preserve">410 Capitol Avenue, MS# 11 MAT </w:t>
    </w:r>
  </w:p>
  <w:p w:rsidR="005469E9" w:rsidRPr="003A3ABE" w:rsidRDefault="005469E9" w:rsidP="005469E9">
    <w:pPr>
      <w:jc w:val="center"/>
      <w:rPr>
        <w:szCs w:val="22"/>
      </w:rPr>
    </w:pPr>
    <w:r w:rsidRPr="003A3ABE">
      <w:rPr>
        <w:szCs w:val="22"/>
      </w:rPr>
      <w:t>Hartford, CT 06134</w:t>
    </w:r>
  </w:p>
  <w:p w:rsidR="005469E9" w:rsidRPr="003A3ABE" w:rsidRDefault="00DE0DF9" w:rsidP="005469E9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Phone</w:t>
    </w:r>
    <w:r w:rsidR="008A38C8">
      <w:rPr>
        <w:rFonts w:ascii="Arial" w:hAnsi="Arial" w:cs="Arial"/>
        <w:szCs w:val="22"/>
      </w:rPr>
      <w:t>:</w:t>
    </w:r>
    <w:r w:rsidR="008A38C8" w:rsidRPr="003A3ABE">
      <w:rPr>
        <w:rFonts w:ascii="Arial" w:hAnsi="Arial" w:cs="Arial"/>
        <w:szCs w:val="22"/>
      </w:rPr>
      <w:t xml:space="preserve"> 860</w:t>
    </w:r>
    <w:r w:rsidR="005469E9" w:rsidRPr="003A3ABE">
      <w:rPr>
        <w:rFonts w:ascii="Arial" w:hAnsi="Arial" w:cs="Arial"/>
        <w:szCs w:val="22"/>
      </w:rPr>
      <w:t>-509-</w:t>
    </w:r>
    <w:r w:rsidR="00571AF8">
      <w:rPr>
        <w:rFonts w:ascii="Arial" w:hAnsi="Arial" w:cs="Arial"/>
        <w:szCs w:val="22"/>
      </w:rPr>
      <w:t>8074</w:t>
    </w:r>
    <w:r w:rsidR="005469E9">
      <w:rPr>
        <w:rFonts w:ascii="Arial" w:hAnsi="Arial" w:cs="Arial"/>
        <w:szCs w:val="22"/>
      </w:rPr>
      <w:t xml:space="preserve"> \ F</w:t>
    </w:r>
    <w:r w:rsidR="005469E9" w:rsidRPr="003A3ABE">
      <w:rPr>
        <w:rFonts w:ascii="Arial" w:hAnsi="Arial" w:cs="Arial"/>
        <w:szCs w:val="22"/>
      </w:rPr>
      <w:t>ax</w:t>
    </w:r>
    <w:r w:rsidR="008A38C8" w:rsidRPr="003A3ABE">
      <w:rPr>
        <w:rFonts w:ascii="Arial" w:hAnsi="Arial" w:cs="Arial"/>
        <w:szCs w:val="22"/>
      </w:rPr>
      <w:t>: 860</w:t>
    </w:r>
    <w:r w:rsidR="005469E9" w:rsidRPr="003A3ABE">
      <w:rPr>
        <w:rFonts w:ascii="Arial" w:hAnsi="Arial" w:cs="Arial"/>
        <w:szCs w:val="22"/>
      </w:rPr>
      <w:t>-509-8132</w:t>
    </w:r>
    <w:r w:rsidR="005469E9">
      <w:rPr>
        <w:rFonts w:ascii="Arial" w:hAnsi="Arial" w:cs="Arial"/>
        <w:szCs w:val="22"/>
      </w:rPr>
      <w:t xml:space="preserve"> \ </w:t>
    </w:r>
    <w:r w:rsidR="005469E9" w:rsidRPr="003A3ABE">
      <w:rPr>
        <w:rFonts w:ascii="Arial" w:hAnsi="Arial" w:cs="Arial"/>
        <w:szCs w:val="22"/>
      </w:rPr>
      <w:t>mail:dph.ehdi@ct.gov</w:t>
    </w:r>
  </w:p>
  <w:p w:rsidR="005469E9" w:rsidRPr="003A3ABE" w:rsidRDefault="005469E9" w:rsidP="005469E9">
    <w:pPr>
      <w:jc w:val="center"/>
      <w:rPr>
        <w:szCs w:val="22"/>
      </w:rPr>
    </w:pPr>
    <w:r w:rsidRPr="003A3ABE">
      <w:rPr>
        <w:szCs w:val="22"/>
      </w:rPr>
      <w:t>http://www.ct.gov/dph/ehdi</w:t>
    </w:r>
  </w:p>
  <w:p w:rsidR="005469E9" w:rsidRDefault="00546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4DE"/>
    <w:multiLevelType w:val="hybridMultilevel"/>
    <w:tmpl w:val="3692D3FA"/>
    <w:lvl w:ilvl="0" w:tplc="09EC0D64">
      <w:numFmt w:val="bullet"/>
      <w:lvlText w:val=""/>
      <w:lvlJc w:val="left"/>
      <w:pPr>
        <w:ind w:left="1155" w:hanging="435"/>
      </w:pPr>
      <w:rPr>
        <w:rFonts w:ascii="Wingdings" w:eastAsia="Times New Roman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E6E4D"/>
    <w:multiLevelType w:val="hybridMultilevel"/>
    <w:tmpl w:val="8766C13E"/>
    <w:lvl w:ilvl="0" w:tplc="DDA8F3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0000FF"/>
        <w:w w:val="130"/>
        <w:sz w:val="22"/>
        <w:szCs w:val="22"/>
      </w:rPr>
    </w:lvl>
    <w:lvl w:ilvl="1" w:tplc="4F781D2A">
      <w:start w:val="1"/>
      <w:numFmt w:val="bullet"/>
      <w:lvlText w:val="•"/>
      <w:lvlJc w:val="left"/>
      <w:rPr>
        <w:rFonts w:hint="default"/>
      </w:rPr>
    </w:lvl>
    <w:lvl w:ilvl="2" w:tplc="4A62221C">
      <w:start w:val="1"/>
      <w:numFmt w:val="bullet"/>
      <w:lvlText w:val="•"/>
      <w:lvlJc w:val="left"/>
      <w:rPr>
        <w:rFonts w:hint="default"/>
      </w:rPr>
    </w:lvl>
    <w:lvl w:ilvl="3" w:tplc="CF80FEF8">
      <w:start w:val="1"/>
      <w:numFmt w:val="bullet"/>
      <w:lvlText w:val="•"/>
      <w:lvlJc w:val="left"/>
      <w:rPr>
        <w:rFonts w:hint="default"/>
      </w:rPr>
    </w:lvl>
    <w:lvl w:ilvl="4" w:tplc="F6EE96FC">
      <w:start w:val="1"/>
      <w:numFmt w:val="bullet"/>
      <w:lvlText w:val="•"/>
      <w:lvlJc w:val="left"/>
      <w:rPr>
        <w:rFonts w:hint="default"/>
      </w:rPr>
    </w:lvl>
    <w:lvl w:ilvl="5" w:tplc="B6124B38">
      <w:start w:val="1"/>
      <w:numFmt w:val="bullet"/>
      <w:lvlText w:val="•"/>
      <w:lvlJc w:val="left"/>
      <w:rPr>
        <w:rFonts w:hint="default"/>
      </w:rPr>
    </w:lvl>
    <w:lvl w:ilvl="6" w:tplc="F5A20954">
      <w:start w:val="1"/>
      <w:numFmt w:val="bullet"/>
      <w:lvlText w:val="•"/>
      <w:lvlJc w:val="left"/>
      <w:rPr>
        <w:rFonts w:hint="default"/>
      </w:rPr>
    </w:lvl>
    <w:lvl w:ilvl="7" w:tplc="51C8D834">
      <w:start w:val="1"/>
      <w:numFmt w:val="bullet"/>
      <w:lvlText w:val="•"/>
      <w:lvlJc w:val="left"/>
      <w:rPr>
        <w:rFonts w:hint="default"/>
      </w:rPr>
    </w:lvl>
    <w:lvl w:ilvl="8" w:tplc="D17AEF7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CE16904"/>
    <w:multiLevelType w:val="hybridMultilevel"/>
    <w:tmpl w:val="584014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C7"/>
    <w:rsid w:val="0000287F"/>
    <w:rsid w:val="00011546"/>
    <w:rsid w:val="00011F22"/>
    <w:rsid w:val="00013F05"/>
    <w:rsid w:val="00026A67"/>
    <w:rsid w:val="00053028"/>
    <w:rsid w:val="0006105A"/>
    <w:rsid w:val="000669D2"/>
    <w:rsid w:val="00072E7B"/>
    <w:rsid w:val="0007500A"/>
    <w:rsid w:val="00084CAF"/>
    <w:rsid w:val="00097674"/>
    <w:rsid w:val="00097C47"/>
    <w:rsid w:val="000A334C"/>
    <w:rsid w:val="000B291E"/>
    <w:rsid w:val="000E03A4"/>
    <w:rsid w:val="000E0E0D"/>
    <w:rsid w:val="000E42D1"/>
    <w:rsid w:val="000E5C8B"/>
    <w:rsid w:val="00112886"/>
    <w:rsid w:val="001135CA"/>
    <w:rsid w:val="00126248"/>
    <w:rsid w:val="0013515D"/>
    <w:rsid w:val="001377F8"/>
    <w:rsid w:val="001518B8"/>
    <w:rsid w:val="00165DE5"/>
    <w:rsid w:val="001969C7"/>
    <w:rsid w:val="001A0AB5"/>
    <w:rsid w:val="001B1C0E"/>
    <w:rsid w:val="001B5C76"/>
    <w:rsid w:val="001B6E02"/>
    <w:rsid w:val="001C2490"/>
    <w:rsid w:val="001D44E3"/>
    <w:rsid w:val="00200138"/>
    <w:rsid w:val="00207AC9"/>
    <w:rsid w:val="00222D35"/>
    <w:rsid w:val="00240D6A"/>
    <w:rsid w:val="002444FA"/>
    <w:rsid w:val="0024662A"/>
    <w:rsid w:val="00264292"/>
    <w:rsid w:val="00294A47"/>
    <w:rsid w:val="00295754"/>
    <w:rsid w:val="002A40B9"/>
    <w:rsid w:val="00333A13"/>
    <w:rsid w:val="00337B57"/>
    <w:rsid w:val="0037323E"/>
    <w:rsid w:val="00377856"/>
    <w:rsid w:val="00380A43"/>
    <w:rsid w:val="003A1C5E"/>
    <w:rsid w:val="003A3ABE"/>
    <w:rsid w:val="003A53D5"/>
    <w:rsid w:val="003D3DCA"/>
    <w:rsid w:val="003E2846"/>
    <w:rsid w:val="003E2923"/>
    <w:rsid w:val="003E44CD"/>
    <w:rsid w:val="003F5128"/>
    <w:rsid w:val="003F63F2"/>
    <w:rsid w:val="004104E0"/>
    <w:rsid w:val="0044636E"/>
    <w:rsid w:val="0045763B"/>
    <w:rsid w:val="004776BE"/>
    <w:rsid w:val="00484055"/>
    <w:rsid w:val="00487A43"/>
    <w:rsid w:val="0049389F"/>
    <w:rsid w:val="00493E78"/>
    <w:rsid w:val="004C23DB"/>
    <w:rsid w:val="004D15D7"/>
    <w:rsid w:val="004E4362"/>
    <w:rsid w:val="004F49BE"/>
    <w:rsid w:val="004F5DF5"/>
    <w:rsid w:val="00513425"/>
    <w:rsid w:val="00535A26"/>
    <w:rsid w:val="00537754"/>
    <w:rsid w:val="0054253C"/>
    <w:rsid w:val="005433CB"/>
    <w:rsid w:val="00543F87"/>
    <w:rsid w:val="005469E9"/>
    <w:rsid w:val="00571AF8"/>
    <w:rsid w:val="005842F6"/>
    <w:rsid w:val="00591FF3"/>
    <w:rsid w:val="005A03AC"/>
    <w:rsid w:val="005A7841"/>
    <w:rsid w:val="005B2A8A"/>
    <w:rsid w:val="005E12E9"/>
    <w:rsid w:val="005E32E3"/>
    <w:rsid w:val="00621B30"/>
    <w:rsid w:val="006419BC"/>
    <w:rsid w:val="006424BF"/>
    <w:rsid w:val="00647F43"/>
    <w:rsid w:val="00651417"/>
    <w:rsid w:val="00660110"/>
    <w:rsid w:val="006656F3"/>
    <w:rsid w:val="0066687A"/>
    <w:rsid w:val="00684A5A"/>
    <w:rsid w:val="00687C13"/>
    <w:rsid w:val="0069118C"/>
    <w:rsid w:val="006B311E"/>
    <w:rsid w:val="006D744D"/>
    <w:rsid w:val="006F687E"/>
    <w:rsid w:val="00700834"/>
    <w:rsid w:val="00711F8E"/>
    <w:rsid w:val="00712085"/>
    <w:rsid w:val="00712D5E"/>
    <w:rsid w:val="00753C7F"/>
    <w:rsid w:val="007559AE"/>
    <w:rsid w:val="0077698C"/>
    <w:rsid w:val="007863D6"/>
    <w:rsid w:val="00790702"/>
    <w:rsid w:val="007913A4"/>
    <w:rsid w:val="007C0E7D"/>
    <w:rsid w:val="007C4274"/>
    <w:rsid w:val="007C75F3"/>
    <w:rsid w:val="007D1E31"/>
    <w:rsid w:val="007D20E2"/>
    <w:rsid w:val="00805417"/>
    <w:rsid w:val="00832D6B"/>
    <w:rsid w:val="0083604D"/>
    <w:rsid w:val="0084183D"/>
    <w:rsid w:val="00843E30"/>
    <w:rsid w:val="00854837"/>
    <w:rsid w:val="00856142"/>
    <w:rsid w:val="0087640D"/>
    <w:rsid w:val="00885E00"/>
    <w:rsid w:val="008A38C8"/>
    <w:rsid w:val="008A7447"/>
    <w:rsid w:val="008C7943"/>
    <w:rsid w:val="008F11BB"/>
    <w:rsid w:val="009010E7"/>
    <w:rsid w:val="0090173C"/>
    <w:rsid w:val="00906CC6"/>
    <w:rsid w:val="00913665"/>
    <w:rsid w:val="009530B4"/>
    <w:rsid w:val="00953FE7"/>
    <w:rsid w:val="009600A3"/>
    <w:rsid w:val="009876FB"/>
    <w:rsid w:val="0099532A"/>
    <w:rsid w:val="00995DF6"/>
    <w:rsid w:val="009A1916"/>
    <w:rsid w:val="009A2139"/>
    <w:rsid w:val="009A4AB4"/>
    <w:rsid w:val="009B5D07"/>
    <w:rsid w:val="009B6358"/>
    <w:rsid w:val="009C3077"/>
    <w:rsid w:val="009D51F9"/>
    <w:rsid w:val="009D7556"/>
    <w:rsid w:val="009E34F2"/>
    <w:rsid w:val="009F2FDB"/>
    <w:rsid w:val="00A13000"/>
    <w:rsid w:val="00A13A8B"/>
    <w:rsid w:val="00A157B0"/>
    <w:rsid w:val="00A22071"/>
    <w:rsid w:val="00A379F1"/>
    <w:rsid w:val="00A504E8"/>
    <w:rsid w:val="00A53CE6"/>
    <w:rsid w:val="00A5699E"/>
    <w:rsid w:val="00A62AD4"/>
    <w:rsid w:val="00AA109A"/>
    <w:rsid w:val="00AA31D2"/>
    <w:rsid w:val="00AD11DE"/>
    <w:rsid w:val="00B03F6A"/>
    <w:rsid w:val="00B138FA"/>
    <w:rsid w:val="00B157D8"/>
    <w:rsid w:val="00B2417D"/>
    <w:rsid w:val="00B33942"/>
    <w:rsid w:val="00B33E1E"/>
    <w:rsid w:val="00B34F21"/>
    <w:rsid w:val="00B363B3"/>
    <w:rsid w:val="00B415EB"/>
    <w:rsid w:val="00B502A6"/>
    <w:rsid w:val="00B72078"/>
    <w:rsid w:val="00B840EA"/>
    <w:rsid w:val="00BA0CDB"/>
    <w:rsid w:val="00BA3D6C"/>
    <w:rsid w:val="00BA4C6E"/>
    <w:rsid w:val="00BB11D1"/>
    <w:rsid w:val="00BB2042"/>
    <w:rsid w:val="00BC2A44"/>
    <w:rsid w:val="00BC6B9E"/>
    <w:rsid w:val="00BF28DA"/>
    <w:rsid w:val="00BF51B2"/>
    <w:rsid w:val="00C14704"/>
    <w:rsid w:val="00C14BA0"/>
    <w:rsid w:val="00C543AC"/>
    <w:rsid w:val="00C565F1"/>
    <w:rsid w:val="00C6268C"/>
    <w:rsid w:val="00C64CFD"/>
    <w:rsid w:val="00C81E13"/>
    <w:rsid w:val="00C87809"/>
    <w:rsid w:val="00C92108"/>
    <w:rsid w:val="00C9264B"/>
    <w:rsid w:val="00CA5481"/>
    <w:rsid w:val="00CA549D"/>
    <w:rsid w:val="00CC4B4B"/>
    <w:rsid w:val="00CD0F7B"/>
    <w:rsid w:val="00CE2027"/>
    <w:rsid w:val="00CF4597"/>
    <w:rsid w:val="00CF6E0D"/>
    <w:rsid w:val="00D020FE"/>
    <w:rsid w:val="00D02670"/>
    <w:rsid w:val="00D07F89"/>
    <w:rsid w:val="00D11ADC"/>
    <w:rsid w:val="00D13564"/>
    <w:rsid w:val="00D5134A"/>
    <w:rsid w:val="00D51598"/>
    <w:rsid w:val="00D6440E"/>
    <w:rsid w:val="00D65433"/>
    <w:rsid w:val="00D815CD"/>
    <w:rsid w:val="00D82EB7"/>
    <w:rsid w:val="00D862D2"/>
    <w:rsid w:val="00DB2312"/>
    <w:rsid w:val="00DD19F7"/>
    <w:rsid w:val="00DE0DF9"/>
    <w:rsid w:val="00DE5F29"/>
    <w:rsid w:val="00DE76A5"/>
    <w:rsid w:val="00DE7DFE"/>
    <w:rsid w:val="00DF1340"/>
    <w:rsid w:val="00DF2589"/>
    <w:rsid w:val="00E14DB0"/>
    <w:rsid w:val="00E4391F"/>
    <w:rsid w:val="00E446F9"/>
    <w:rsid w:val="00E4793B"/>
    <w:rsid w:val="00E92B71"/>
    <w:rsid w:val="00E9466E"/>
    <w:rsid w:val="00E97C77"/>
    <w:rsid w:val="00EA56AD"/>
    <w:rsid w:val="00EB0948"/>
    <w:rsid w:val="00EB3B87"/>
    <w:rsid w:val="00EB57A5"/>
    <w:rsid w:val="00ED6BB7"/>
    <w:rsid w:val="00F05967"/>
    <w:rsid w:val="00F2106A"/>
    <w:rsid w:val="00F35A95"/>
    <w:rsid w:val="00F53B64"/>
    <w:rsid w:val="00F54443"/>
    <w:rsid w:val="00F55CDB"/>
    <w:rsid w:val="00F56C74"/>
    <w:rsid w:val="00F6788A"/>
    <w:rsid w:val="00F8100B"/>
    <w:rsid w:val="00F82D2E"/>
    <w:rsid w:val="00F86D00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1F9E2D8B-932E-4B1C-AF6C-7EF259D5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E6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53CE6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3CE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3CE6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3AB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53C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CE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44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391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14BA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14BA0"/>
    <w:pPr>
      <w:ind w:left="720"/>
      <w:contextualSpacing/>
    </w:pPr>
    <w:rPr>
      <w:rFonts w:ascii="Garamond" w:hAnsi="Garamond" w:cs="Times New Roman"/>
      <w:sz w:val="24"/>
      <w:szCs w:val="18"/>
    </w:rPr>
  </w:style>
  <w:style w:type="paragraph" w:styleId="NoSpacing">
    <w:name w:val="No Spacing"/>
    <w:uiPriority w:val="1"/>
    <w:qFormat/>
    <w:rsid w:val="00207AC9"/>
    <w:rPr>
      <w:rFonts w:ascii="Arial" w:hAnsi="Arial" w:cs="Arial"/>
      <w:szCs w:val="24"/>
    </w:rPr>
  </w:style>
  <w:style w:type="character" w:styleId="SubtleReference">
    <w:name w:val="Subtle Reference"/>
    <w:basedOn w:val="DefaultParagraphFont"/>
    <w:uiPriority w:val="31"/>
    <w:qFormat/>
    <w:rsid w:val="007D1E3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icutchildrens.org" TargetMode="External"/><Relationship Id="rId13" Type="http://schemas.openxmlformats.org/officeDocument/2006/relationships/hyperlink" Target="http://www.ynh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tmedicalsurgica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necticutchildren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mhospital.org" TargetMode="External"/><Relationship Id="rId10" Type="http://schemas.openxmlformats.org/officeDocument/2006/relationships/hyperlink" Target="http://www.hearingbalanc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necticutchildrens.org" TargetMode="External"/><Relationship Id="rId14" Type="http://schemas.openxmlformats.org/officeDocument/2006/relationships/hyperlink" Target="http://slhs.uconn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39FF2-A1C7-4567-9B99-FF198C0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Hearing Detection &amp; Intervention (EHDI)</vt:lpstr>
    </vt:vector>
  </TitlesOfParts>
  <Company>Dept. of Public Health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Hearing Detection &amp; Intervention (EHDI)</dc:title>
  <dc:subject/>
  <dc:creator>masellid</dc:creator>
  <cp:keywords/>
  <dc:description/>
  <cp:lastModifiedBy>Kelley, Lindsey</cp:lastModifiedBy>
  <cp:revision>2</cp:revision>
  <cp:lastPrinted>2013-07-23T17:16:00Z</cp:lastPrinted>
  <dcterms:created xsi:type="dcterms:W3CDTF">2019-01-22T18:00:00Z</dcterms:created>
  <dcterms:modified xsi:type="dcterms:W3CDTF">2019-01-22T18:00:00Z</dcterms:modified>
</cp:coreProperties>
</file>