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DCD6" w14:textId="0199C7A2" w:rsidR="008347CF" w:rsidRPr="00762010" w:rsidRDefault="008347CF" w:rsidP="00066C36">
      <w:pPr>
        <w:pStyle w:val="xxxmsonormal"/>
        <w:shd w:val="clear" w:color="auto" w:fill="FFFFFF"/>
        <w:spacing w:before="0" w:beforeAutospacing="0" w:after="0" w:afterAutospacing="0"/>
        <w:ind w:left="1440"/>
        <w:jc w:val="center"/>
        <w:textAlignment w:val="baseline"/>
        <w:rPr>
          <w:rFonts w:asciiTheme="minorHAnsi" w:hAnsiTheme="minorHAnsi" w:cstheme="minorHAnsi"/>
          <w:b/>
          <w:bCs/>
          <w:color w:val="201F1E"/>
          <w:sz w:val="28"/>
          <w:szCs w:val="28"/>
          <w:bdr w:val="none" w:sz="0" w:space="0" w:color="auto" w:frame="1"/>
        </w:rPr>
      </w:pPr>
      <w:r w:rsidRPr="00762010">
        <w:rPr>
          <w:rFonts w:asciiTheme="minorHAnsi" w:hAnsiTheme="minorHAnsi" w:cstheme="minorHAnsi"/>
          <w:b/>
          <w:bCs/>
          <w:color w:val="201F1E"/>
          <w:sz w:val="28"/>
          <w:szCs w:val="28"/>
          <w:bdr w:val="none" w:sz="0" w:space="0" w:color="auto" w:frame="1"/>
        </w:rPr>
        <w:t>Response to informal comments from SIPRAC</w:t>
      </w:r>
    </w:p>
    <w:p w14:paraId="3FD5A554" w14:textId="71784B0E" w:rsidR="008347CF" w:rsidRPr="00762010" w:rsidRDefault="00F93621" w:rsidP="00066C36">
      <w:pPr>
        <w:pStyle w:val="xxxmsonormal"/>
        <w:shd w:val="clear" w:color="auto" w:fill="FFFFFF"/>
        <w:spacing w:before="0" w:beforeAutospacing="0" w:after="0" w:afterAutospacing="0"/>
        <w:ind w:left="1440"/>
        <w:jc w:val="center"/>
        <w:textAlignment w:val="baseline"/>
        <w:rPr>
          <w:rFonts w:asciiTheme="minorHAnsi" w:hAnsiTheme="minorHAnsi" w:cstheme="minorHAnsi"/>
          <w:b/>
          <w:bCs/>
          <w:color w:val="201F1E"/>
          <w:sz w:val="28"/>
          <w:szCs w:val="28"/>
          <w:bdr w:val="none" w:sz="0" w:space="0" w:color="auto" w:frame="1"/>
        </w:rPr>
      </w:pPr>
      <w:r w:rsidRPr="00762010">
        <w:rPr>
          <w:rFonts w:asciiTheme="minorHAnsi" w:hAnsiTheme="minorHAnsi" w:cstheme="minorHAnsi"/>
          <w:b/>
          <w:bCs/>
          <w:color w:val="201F1E"/>
          <w:sz w:val="28"/>
          <w:szCs w:val="28"/>
          <w:bdr w:val="none" w:sz="0" w:space="0" w:color="auto" w:frame="1"/>
        </w:rPr>
        <w:t xml:space="preserve">RCSA </w:t>
      </w:r>
      <w:r w:rsidR="008347CF" w:rsidRPr="00762010">
        <w:rPr>
          <w:rFonts w:asciiTheme="minorHAnsi" w:hAnsiTheme="minorHAnsi" w:cstheme="minorHAnsi"/>
          <w:b/>
          <w:bCs/>
          <w:color w:val="201F1E"/>
          <w:sz w:val="28"/>
          <w:szCs w:val="28"/>
          <w:bdr w:val="none" w:sz="0" w:space="0" w:color="auto" w:frame="1"/>
        </w:rPr>
        <w:t xml:space="preserve">Section </w:t>
      </w:r>
      <w:r w:rsidRPr="00762010">
        <w:rPr>
          <w:rFonts w:asciiTheme="minorHAnsi" w:hAnsiTheme="minorHAnsi" w:cstheme="minorHAnsi"/>
          <w:b/>
          <w:bCs/>
          <w:color w:val="201F1E"/>
          <w:sz w:val="28"/>
          <w:szCs w:val="28"/>
          <w:bdr w:val="none" w:sz="0" w:space="0" w:color="auto" w:frame="1"/>
        </w:rPr>
        <w:t>22a-174-</w:t>
      </w:r>
      <w:r w:rsidR="008347CF" w:rsidRPr="00762010">
        <w:rPr>
          <w:rFonts w:asciiTheme="minorHAnsi" w:hAnsiTheme="minorHAnsi" w:cstheme="minorHAnsi"/>
          <w:b/>
          <w:bCs/>
          <w:color w:val="201F1E"/>
          <w:sz w:val="28"/>
          <w:szCs w:val="28"/>
          <w:bdr w:val="none" w:sz="0" w:space="0" w:color="auto" w:frame="1"/>
        </w:rPr>
        <w:t>4</w:t>
      </w:r>
    </w:p>
    <w:p w14:paraId="2D14E26A" w14:textId="0F3548DA" w:rsidR="008347CF" w:rsidRPr="00762010" w:rsidRDefault="008347CF" w:rsidP="00066C36">
      <w:pPr>
        <w:pStyle w:val="xxxmsonormal"/>
        <w:shd w:val="clear" w:color="auto" w:fill="FFFFFF"/>
        <w:spacing w:before="0" w:beforeAutospacing="0" w:after="0" w:afterAutospacing="0"/>
        <w:ind w:left="1440"/>
        <w:jc w:val="center"/>
        <w:textAlignment w:val="baseline"/>
        <w:rPr>
          <w:rFonts w:asciiTheme="minorHAnsi" w:hAnsiTheme="minorHAnsi" w:cstheme="minorHAnsi"/>
          <w:b/>
          <w:bCs/>
          <w:color w:val="201F1E"/>
          <w:sz w:val="28"/>
          <w:szCs w:val="28"/>
          <w:bdr w:val="none" w:sz="0" w:space="0" w:color="auto" w:frame="1"/>
        </w:rPr>
      </w:pPr>
      <w:r w:rsidRPr="00762010">
        <w:rPr>
          <w:rFonts w:asciiTheme="minorHAnsi" w:hAnsiTheme="minorHAnsi" w:cstheme="minorHAnsi"/>
          <w:b/>
          <w:bCs/>
          <w:color w:val="201F1E"/>
          <w:sz w:val="28"/>
          <w:szCs w:val="28"/>
          <w:bdr w:val="none" w:sz="0" w:space="0" w:color="auto" w:frame="1"/>
        </w:rPr>
        <w:t>March 2021</w:t>
      </w:r>
    </w:p>
    <w:p w14:paraId="2F762263" w14:textId="6FBF5804" w:rsidR="008449A1" w:rsidRDefault="008449A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1AA09135" w14:textId="77777777" w:rsidR="00F21C0E" w:rsidRDefault="00F21C0E"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7C88EA9D" w14:textId="2EDAB019" w:rsidR="004A27C1" w:rsidRPr="0051444C" w:rsidRDefault="004A27C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51444C">
        <w:rPr>
          <w:rFonts w:asciiTheme="minorHAnsi" w:hAnsiTheme="minorHAnsi" w:cstheme="minorHAnsi"/>
          <w:b/>
          <w:bCs/>
          <w:color w:val="201F1E"/>
          <w:bdr w:val="none" w:sz="0" w:space="0" w:color="auto" w:frame="1"/>
        </w:rPr>
        <w:t>Background</w:t>
      </w:r>
    </w:p>
    <w:p w14:paraId="16A272F8" w14:textId="1B3ED81C" w:rsidR="004A27C1" w:rsidRPr="0051444C" w:rsidRDefault="004A27C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5EED954D" w14:textId="2B0FC9AD" w:rsidR="00281778" w:rsidRPr="00D1371F" w:rsidRDefault="00CD3694"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shd w:val="clear" w:color="auto" w:fill="FFFFFF"/>
        </w:rPr>
      </w:pPr>
      <w:r w:rsidRPr="0051444C">
        <w:rPr>
          <w:rFonts w:asciiTheme="minorHAnsi" w:hAnsiTheme="minorHAnsi" w:cstheme="minorHAnsi"/>
          <w:color w:val="201F1E"/>
          <w:shd w:val="clear" w:color="auto" w:fill="FFFFFF"/>
        </w:rPr>
        <w:t xml:space="preserve">Section 22a-174-4 of the Regulations of Connecticut State Agencies (RCSA) regulates source monitoring in Connecticut. Things have changed at the federal and state level since the promulgation (1989) and amendment (2004) of RCSA section 22a-174-4. Last year a small internal group (workgroup) was created to update the current section 4. The workgroup identified different areas of improvement for section 4 and proposed changes to </w:t>
      </w:r>
      <w:r w:rsidR="00DA2B58" w:rsidRPr="0051444C">
        <w:rPr>
          <w:rFonts w:asciiTheme="minorHAnsi" w:hAnsiTheme="minorHAnsi" w:cstheme="minorHAnsi"/>
          <w:color w:val="201F1E"/>
          <w:shd w:val="clear" w:color="auto" w:fill="FFFFFF"/>
        </w:rPr>
        <w:t>advance</w:t>
      </w:r>
      <w:r w:rsidRPr="0051444C">
        <w:rPr>
          <w:rFonts w:asciiTheme="minorHAnsi" w:hAnsiTheme="minorHAnsi" w:cstheme="minorHAnsi"/>
          <w:color w:val="201F1E"/>
          <w:shd w:val="clear" w:color="auto" w:fill="FFFFFF"/>
        </w:rPr>
        <w:t xml:space="preserve"> this regulation.</w:t>
      </w:r>
      <w:r w:rsidR="00FE7726" w:rsidRPr="0051444C">
        <w:rPr>
          <w:rFonts w:asciiTheme="minorHAnsi" w:hAnsiTheme="minorHAnsi" w:cstheme="minorHAnsi"/>
          <w:color w:val="201F1E"/>
          <w:shd w:val="clear" w:color="auto" w:fill="FFFFFF"/>
        </w:rPr>
        <w:t xml:space="preserve"> </w:t>
      </w:r>
      <w:r w:rsidR="00CB17C1" w:rsidRPr="0051444C">
        <w:rPr>
          <w:rFonts w:asciiTheme="minorHAnsi" w:hAnsiTheme="minorHAnsi" w:cstheme="minorHAnsi"/>
          <w:color w:val="201F1E"/>
          <w:shd w:val="clear" w:color="auto" w:fill="FFFFFF"/>
        </w:rPr>
        <w:t>Members of the State Implementation Plan Revision Advisory Committee (</w:t>
      </w:r>
      <w:r w:rsidR="00FE7726" w:rsidRPr="0051444C">
        <w:rPr>
          <w:rFonts w:asciiTheme="minorHAnsi" w:hAnsiTheme="minorHAnsi" w:cstheme="minorHAnsi"/>
          <w:color w:val="201F1E"/>
          <w:shd w:val="clear" w:color="auto" w:fill="FFFFFF"/>
        </w:rPr>
        <w:t>SIPRAC</w:t>
      </w:r>
      <w:r w:rsidR="00CB17C1" w:rsidRPr="0051444C">
        <w:rPr>
          <w:rFonts w:asciiTheme="minorHAnsi" w:hAnsiTheme="minorHAnsi" w:cstheme="minorHAnsi"/>
          <w:color w:val="201F1E"/>
          <w:shd w:val="clear" w:color="auto" w:fill="FFFFFF"/>
        </w:rPr>
        <w:t>)</w:t>
      </w:r>
      <w:r w:rsidR="00FE7726" w:rsidRPr="0051444C">
        <w:rPr>
          <w:rFonts w:asciiTheme="minorHAnsi" w:hAnsiTheme="minorHAnsi" w:cstheme="minorHAnsi"/>
          <w:color w:val="201F1E"/>
          <w:shd w:val="clear" w:color="auto" w:fill="FFFFFF"/>
        </w:rPr>
        <w:t xml:space="preserve"> </w:t>
      </w:r>
      <w:r w:rsidR="00CB17C1" w:rsidRPr="0051444C">
        <w:rPr>
          <w:rFonts w:asciiTheme="minorHAnsi" w:hAnsiTheme="minorHAnsi" w:cstheme="minorHAnsi"/>
          <w:color w:val="201F1E"/>
          <w:shd w:val="clear" w:color="auto" w:fill="FFFFFF"/>
        </w:rPr>
        <w:t>were</w:t>
      </w:r>
      <w:r w:rsidR="00FE7726" w:rsidRPr="0051444C">
        <w:rPr>
          <w:rFonts w:asciiTheme="minorHAnsi" w:hAnsiTheme="minorHAnsi" w:cstheme="minorHAnsi"/>
          <w:color w:val="201F1E"/>
          <w:shd w:val="clear" w:color="auto" w:fill="FFFFFF"/>
        </w:rPr>
        <w:t xml:space="preserve"> invited to provide informal comments on the draft section 4. </w:t>
      </w:r>
      <w:r w:rsidR="00B144AD" w:rsidRPr="0051444C">
        <w:rPr>
          <w:rFonts w:asciiTheme="minorHAnsi" w:hAnsiTheme="minorHAnsi" w:cstheme="minorHAnsi"/>
          <w:color w:val="201F1E"/>
          <w:shd w:val="clear" w:color="auto" w:fill="FFFFFF"/>
        </w:rPr>
        <w:t xml:space="preserve">The deadline to submit </w:t>
      </w:r>
      <w:r w:rsidR="00C833B0" w:rsidRPr="0051444C">
        <w:rPr>
          <w:rFonts w:asciiTheme="minorHAnsi" w:hAnsiTheme="minorHAnsi" w:cstheme="minorHAnsi"/>
          <w:color w:val="201F1E"/>
          <w:shd w:val="clear" w:color="auto" w:fill="FFFFFF"/>
        </w:rPr>
        <w:t xml:space="preserve">informal </w:t>
      </w:r>
      <w:r w:rsidR="00B144AD" w:rsidRPr="0051444C">
        <w:rPr>
          <w:rFonts w:asciiTheme="minorHAnsi" w:hAnsiTheme="minorHAnsi" w:cstheme="minorHAnsi"/>
          <w:color w:val="201F1E"/>
          <w:shd w:val="clear" w:color="auto" w:fill="FFFFFF"/>
        </w:rPr>
        <w:t xml:space="preserve">comments was defined as February 26, 2021. </w:t>
      </w:r>
      <w:r w:rsidR="00C833B0" w:rsidRPr="0051444C">
        <w:rPr>
          <w:rFonts w:asciiTheme="minorHAnsi" w:hAnsiTheme="minorHAnsi" w:cstheme="minorHAnsi"/>
          <w:color w:val="201F1E"/>
          <w:shd w:val="clear" w:color="auto" w:fill="FFFFFF"/>
        </w:rPr>
        <w:t>Informal c</w:t>
      </w:r>
      <w:r w:rsidR="00FE7726" w:rsidRPr="0051444C">
        <w:rPr>
          <w:rFonts w:asciiTheme="minorHAnsi" w:hAnsiTheme="minorHAnsi" w:cstheme="minorHAnsi"/>
          <w:color w:val="201F1E"/>
          <w:shd w:val="clear" w:color="auto" w:fill="FFFFFF"/>
        </w:rPr>
        <w:t xml:space="preserve">omments were received from one </w:t>
      </w:r>
      <w:r w:rsidR="009D6C97">
        <w:rPr>
          <w:rFonts w:asciiTheme="minorHAnsi" w:hAnsiTheme="minorHAnsi" w:cstheme="minorHAnsi"/>
          <w:color w:val="201F1E"/>
          <w:shd w:val="clear" w:color="auto" w:fill="FFFFFF"/>
        </w:rPr>
        <w:t>individual</w:t>
      </w:r>
      <w:r w:rsidR="00FE7726" w:rsidRPr="0051444C">
        <w:rPr>
          <w:rFonts w:asciiTheme="minorHAnsi" w:hAnsiTheme="minorHAnsi" w:cstheme="minorHAnsi"/>
          <w:color w:val="201F1E"/>
          <w:shd w:val="clear" w:color="auto" w:fill="FFFFFF"/>
        </w:rPr>
        <w:t xml:space="preserve"> from SIPRAC</w:t>
      </w:r>
      <w:r w:rsidR="00281778" w:rsidRPr="0051444C">
        <w:rPr>
          <w:rFonts w:asciiTheme="minorHAnsi" w:hAnsiTheme="minorHAnsi" w:cstheme="minorHAnsi"/>
          <w:color w:val="201F1E"/>
          <w:shd w:val="clear" w:color="auto" w:fill="FFFFFF"/>
        </w:rPr>
        <w:t>, Mr. Robert Silvestri.</w:t>
      </w:r>
      <w:r w:rsidR="00D1371F">
        <w:rPr>
          <w:rFonts w:asciiTheme="minorHAnsi" w:hAnsiTheme="minorHAnsi" w:cstheme="minorHAnsi"/>
          <w:color w:val="201F1E"/>
          <w:shd w:val="clear" w:color="auto" w:fill="FFFFFF"/>
        </w:rPr>
        <w:t xml:space="preserve"> </w:t>
      </w:r>
      <w:r w:rsidR="00281778" w:rsidRPr="0051444C">
        <w:rPr>
          <w:rFonts w:asciiTheme="minorHAnsi" w:hAnsiTheme="minorHAnsi" w:cstheme="minorHAnsi"/>
          <w:color w:val="201F1E"/>
          <w:bdr w:val="none" w:sz="0" w:space="0" w:color="auto" w:frame="1"/>
        </w:rPr>
        <w:t xml:space="preserve">Mr. Silvestri </w:t>
      </w:r>
      <w:r w:rsidR="00281778" w:rsidRPr="0051444C">
        <w:rPr>
          <w:rFonts w:asciiTheme="minorHAnsi" w:hAnsiTheme="minorHAnsi" w:cstheme="minorHAnsi"/>
          <w:color w:val="201F1E"/>
          <w:shd w:val="clear" w:color="auto" w:fill="FFFFFF"/>
        </w:rPr>
        <w:t xml:space="preserve">was involved with SIPRAC in the early 2000s concerning revisions </w:t>
      </w:r>
      <w:r w:rsidR="001C22D2" w:rsidRPr="0051444C">
        <w:rPr>
          <w:rFonts w:asciiTheme="minorHAnsi" w:hAnsiTheme="minorHAnsi" w:cstheme="minorHAnsi"/>
          <w:color w:val="201F1E"/>
          <w:shd w:val="clear" w:color="auto" w:fill="FFFFFF"/>
        </w:rPr>
        <w:t>to</w:t>
      </w:r>
      <w:r w:rsidR="00281778" w:rsidRPr="0051444C">
        <w:rPr>
          <w:rFonts w:asciiTheme="minorHAnsi" w:hAnsiTheme="minorHAnsi" w:cstheme="minorHAnsi"/>
          <w:color w:val="201F1E"/>
          <w:shd w:val="clear" w:color="auto" w:fill="FFFFFF"/>
        </w:rPr>
        <w:t xml:space="preserve"> </w:t>
      </w:r>
      <w:r w:rsidR="00847F07">
        <w:rPr>
          <w:rFonts w:asciiTheme="minorHAnsi" w:hAnsiTheme="minorHAnsi" w:cstheme="minorHAnsi"/>
          <w:color w:val="201F1E"/>
          <w:shd w:val="clear" w:color="auto" w:fill="FFFFFF"/>
        </w:rPr>
        <w:t xml:space="preserve">RCSA </w:t>
      </w:r>
      <w:r w:rsidR="00281778" w:rsidRPr="0051444C">
        <w:rPr>
          <w:rFonts w:asciiTheme="minorHAnsi" w:hAnsiTheme="minorHAnsi" w:cstheme="minorHAnsi"/>
          <w:color w:val="201F1E"/>
          <w:shd w:val="clear" w:color="auto" w:fill="FFFFFF"/>
        </w:rPr>
        <w:t xml:space="preserve">section </w:t>
      </w:r>
      <w:r w:rsidR="00847F07">
        <w:rPr>
          <w:rFonts w:asciiTheme="minorHAnsi" w:hAnsiTheme="minorHAnsi" w:cstheme="minorHAnsi"/>
          <w:color w:val="201F1E"/>
          <w:shd w:val="clear" w:color="auto" w:fill="FFFFFF"/>
        </w:rPr>
        <w:t>22a-174-</w:t>
      </w:r>
      <w:r w:rsidR="00281778" w:rsidRPr="0051444C">
        <w:rPr>
          <w:rFonts w:asciiTheme="minorHAnsi" w:hAnsiTheme="minorHAnsi" w:cstheme="minorHAnsi"/>
          <w:color w:val="201F1E"/>
          <w:shd w:val="clear" w:color="auto" w:fill="FFFFFF"/>
        </w:rPr>
        <w:t>4</w:t>
      </w:r>
      <w:r w:rsidR="001C22D2" w:rsidRPr="0051444C">
        <w:rPr>
          <w:rFonts w:asciiTheme="minorHAnsi" w:hAnsiTheme="minorHAnsi" w:cstheme="minorHAnsi"/>
          <w:color w:val="201F1E"/>
          <w:shd w:val="clear" w:color="auto" w:fill="FFFFFF"/>
        </w:rPr>
        <w:t xml:space="preserve"> </w:t>
      </w:r>
      <w:r w:rsidR="00281778" w:rsidRPr="0051444C">
        <w:rPr>
          <w:rFonts w:asciiTheme="minorHAnsi" w:hAnsiTheme="minorHAnsi" w:cstheme="minorHAnsi"/>
          <w:color w:val="201F1E"/>
          <w:shd w:val="clear" w:color="auto" w:fill="FFFFFF"/>
        </w:rPr>
        <w:t xml:space="preserve">that ultimately resulted in the April 2004 amendment. </w:t>
      </w:r>
    </w:p>
    <w:p w14:paraId="6B420603" w14:textId="77777777" w:rsidR="00281778" w:rsidRPr="0051444C" w:rsidRDefault="00281778"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28051835" w14:textId="3900651A" w:rsidR="004A27C1" w:rsidRPr="0051444C" w:rsidRDefault="00B071E2"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Informal co</w:t>
      </w:r>
      <w:r w:rsidR="00CD3694" w:rsidRPr="0051444C">
        <w:rPr>
          <w:rFonts w:asciiTheme="minorHAnsi" w:hAnsiTheme="minorHAnsi" w:cstheme="minorHAnsi"/>
          <w:b/>
          <w:bCs/>
          <w:color w:val="201F1E"/>
          <w:bdr w:val="none" w:sz="0" w:space="0" w:color="auto" w:frame="1"/>
        </w:rPr>
        <w:t>mments and DEEP</w:t>
      </w:r>
      <w:r>
        <w:rPr>
          <w:rFonts w:asciiTheme="minorHAnsi" w:hAnsiTheme="minorHAnsi" w:cstheme="minorHAnsi"/>
          <w:b/>
          <w:bCs/>
          <w:color w:val="201F1E"/>
          <w:bdr w:val="none" w:sz="0" w:space="0" w:color="auto" w:frame="1"/>
        </w:rPr>
        <w:t>’s</w:t>
      </w:r>
      <w:r w:rsidR="00CD3694" w:rsidRPr="0051444C">
        <w:rPr>
          <w:rFonts w:asciiTheme="minorHAnsi" w:hAnsiTheme="minorHAnsi" w:cstheme="minorHAnsi"/>
          <w:b/>
          <w:bCs/>
          <w:color w:val="201F1E"/>
          <w:bdr w:val="none" w:sz="0" w:space="0" w:color="auto" w:frame="1"/>
        </w:rPr>
        <w:t xml:space="preserve"> responses </w:t>
      </w:r>
    </w:p>
    <w:p w14:paraId="54258C3C" w14:textId="3F81C94A" w:rsidR="004A27C1" w:rsidRPr="0051444C" w:rsidRDefault="004A27C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71140082" w14:textId="7CCAE5F7" w:rsidR="004A27C1" w:rsidRPr="0051444C" w:rsidRDefault="00281778"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 xml:space="preserve">Mr. </w:t>
      </w:r>
      <w:r w:rsidR="00CD3694" w:rsidRPr="0051444C">
        <w:rPr>
          <w:rFonts w:asciiTheme="minorHAnsi" w:hAnsiTheme="minorHAnsi" w:cstheme="minorHAnsi"/>
          <w:color w:val="201F1E"/>
          <w:bdr w:val="none" w:sz="0" w:space="0" w:color="auto" w:frame="1"/>
        </w:rPr>
        <w:t>Silvestri submitted the following informal comments via e-mail on February</w:t>
      </w:r>
      <w:r w:rsidR="001E1C25">
        <w:rPr>
          <w:rFonts w:asciiTheme="minorHAnsi" w:hAnsiTheme="minorHAnsi" w:cstheme="minorHAnsi"/>
          <w:color w:val="201F1E"/>
          <w:bdr w:val="none" w:sz="0" w:space="0" w:color="auto" w:frame="1"/>
        </w:rPr>
        <w:t xml:space="preserve"> </w:t>
      </w:r>
      <w:r w:rsidR="00CD3694" w:rsidRPr="0051444C">
        <w:rPr>
          <w:rFonts w:asciiTheme="minorHAnsi" w:hAnsiTheme="minorHAnsi" w:cstheme="minorHAnsi"/>
          <w:color w:val="201F1E"/>
          <w:bdr w:val="none" w:sz="0" w:space="0" w:color="auto" w:frame="1"/>
        </w:rPr>
        <w:t>1, 2021.</w:t>
      </w:r>
    </w:p>
    <w:p w14:paraId="67957497" w14:textId="6BA6AB81" w:rsidR="00B56EFB" w:rsidRPr="0051444C" w:rsidRDefault="00B56EF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4ECEC047" w14:textId="68167856" w:rsidR="0009632D" w:rsidRPr="00EC425B" w:rsidRDefault="004F0CA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EC425B">
        <w:rPr>
          <w:rFonts w:asciiTheme="minorHAnsi" w:hAnsiTheme="minorHAnsi" w:cstheme="minorHAnsi"/>
          <w:b/>
          <w:bCs/>
          <w:color w:val="201F1E"/>
          <w:bdr w:val="none" w:sz="0" w:space="0" w:color="auto" w:frame="1"/>
        </w:rPr>
        <w:t xml:space="preserve">Comment </w:t>
      </w:r>
      <w:r w:rsidR="00EC425B" w:rsidRPr="00EC425B">
        <w:rPr>
          <w:rFonts w:asciiTheme="minorHAnsi" w:hAnsiTheme="minorHAnsi" w:cstheme="minorHAnsi"/>
          <w:b/>
          <w:bCs/>
          <w:color w:val="201F1E"/>
          <w:bdr w:val="none" w:sz="0" w:space="0" w:color="auto" w:frame="1"/>
        </w:rPr>
        <w:t>#</w:t>
      </w:r>
      <w:r w:rsidR="008347CF" w:rsidRPr="00EC425B">
        <w:rPr>
          <w:rFonts w:asciiTheme="minorHAnsi" w:hAnsiTheme="minorHAnsi" w:cstheme="minorHAnsi"/>
          <w:b/>
          <w:bCs/>
          <w:color w:val="201F1E"/>
          <w:bdr w:val="none" w:sz="0" w:space="0" w:color="auto" w:frame="1"/>
        </w:rPr>
        <w:t>1</w:t>
      </w:r>
    </w:p>
    <w:p w14:paraId="0A294A81" w14:textId="6C59DF0C"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The definition of “diluent” seems inappropriate, unless this happens to be borrowed from another CTDEEP section or an EPA regulation. “Diluent” to me means a substance that is used to dilute something as opposed to being a gaseous pollutant that requires measurement. Some CEM systems use a diluent gas to dilute the extracted gaseous mixture to a level that can be readily analyzed without interference or scale exceedances. I’m not sure at this point what a more appropriate word be, short of “gaseous pollutant or constituent” but did want to bring that to your attention. And, of course, the April 2004 version did not have a definition of “diluent.”</w:t>
      </w:r>
    </w:p>
    <w:p w14:paraId="78DEF252" w14:textId="1C032A54" w:rsidR="004F0CA1" w:rsidRPr="0051444C" w:rsidRDefault="004F0CA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407B99C7" w14:textId="41135E5F" w:rsidR="004F0CA1" w:rsidRPr="00EC425B" w:rsidRDefault="004F0CA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EC425B">
        <w:rPr>
          <w:rFonts w:asciiTheme="minorHAnsi" w:hAnsiTheme="minorHAnsi" w:cstheme="minorHAnsi"/>
          <w:b/>
          <w:bCs/>
          <w:color w:val="201F1E"/>
          <w:bdr w:val="none" w:sz="0" w:space="0" w:color="auto" w:frame="1"/>
        </w:rPr>
        <w:t xml:space="preserve">DEEP’s </w:t>
      </w:r>
      <w:r w:rsidR="0009632D" w:rsidRPr="00EC425B">
        <w:rPr>
          <w:rFonts w:asciiTheme="minorHAnsi" w:hAnsiTheme="minorHAnsi" w:cstheme="minorHAnsi"/>
          <w:b/>
          <w:bCs/>
          <w:color w:val="201F1E"/>
          <w:bdr w:val="none" w:sz="0" w:space="0" w:color="auto" w:frame="1"/>
        </w:rPr>
        <w:t>response</w:t>
      </w:r>
    </w:p>
    <w:p w14:paraId="5EE00B5C" w14:textId="5F71DC11" w:rsidR="004F0CA1" w:rsidRPr="0051444C" w:rsidRDefault="009F1657"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In</w:t>
      </w:r>
      <w:r w:rsidR="004F0CA1" w:rsidRPr="0051444C">
        <w:rPr>
          <w:rFonts w:asciiTheme="minorHAnsi" w:hAnsiTheme="minorHAnsi" w:cstheme="minorHAnsi"/>
          <w:color w:val="201F1E"/>
          <w:bdr w:val="none" w:sz="0" w:space="0" w:color="auto" w:frame="1"/>
        </w:rPr>
        <w:t xml:space="preserve"> the CEMS industry</w:t>
      </w:r>
      <w:r w:rsidR="006A039F">
        <w:rPr>
          <w:rFonts w:asciiTheme="minorHAnsi" w:hAnsiTheme="minorHAnsi" w:cstheme="minorHAnsi"/>
          <w:color w:val="201F1E"/>
          <w:bdr w:val="none" w:sz="0" w:space="0" w:color="auto" w:frame="1"/>
        </w:rPr>
        <w:t>,</w:t>
      </w:r>
      <w:r w:rsidR="004F0CA1" w:rsidRPr="0051444C">
        <w:rPr>
          <w:rFonts w:asciiTheme="minorHAnsi" w:hAnsiTheme="minorHAnsi" w:cstheme="minorHAnsi"/>
          <w:color w:val="201F1E"/>
          <w:bdr w:val="none" w:sz="0" w:space="0" w:color="auto" w:frame="1"/>
        </w:rPr>
        <w:t xml:space="preserve"> diluent gas </w:t>
      </w:r>
      <w:r>
        <w:rPr>
          <w:rFonts w:asciiTheme="minorHAnsi" w:hAnsiTheme="minorHAnsi" w:cstheme="minorHAnsi"/>
          <w:color w:val="201F1E"/>
          <w:bdr w:val="none" w:sz="0" w:space="0" w:color="auto" w:frame="1"/>
        </w:rPr>
        <w:t xml:space="preserve">has </w:t>
      </w:r>
      <w:r w:rsidR="001A2D78">
        <w:rPr>
          <w:rFonts w:asciiTheme="minorHAnsi" w:hAnsiTheme="minorHAnsi" w:cstheme="minorHAnsi"/>
          <w:color w:val="201F1E"/>
          <w:bdr w:val="none" w:sz="0" w:space="0" w:color="auto" w:frame="1"/>
        </w:rPr>
        <w:t>historically</w:t>
      </w:r>
      <w:r w:rsidR="007B18DA">
        <w:rPr>
          <w:rFonts w:asciiTheme="minorHAnsi" w:hAnsiTheme="minorHAnsi" w:cstheme="minorHAnsi"/>
          <w:color w:val="201F1E"/>
          <w:bdr w:val="none" w:sz="0" w:space="0" w:color="auto" w:frame="1"/>
        </w:rPr>
        <w:t xml:space="preserve"> </w:t>
      </w:r>
      <w:r>
        <w:rPr>
          <w:rFonts w:asciiTheme="minorHAnsi" w:hAnsiTheme="minorHAnsi" w:cstheme="minorHAnsi"/>
          <w:color w:val="201F1E"/>
          <w:bdr w:val="none" w:sz="0" w:space="0" w:color="auto" w:frame="1"/>
        </w:rPr>
        <w:t>referred to</w:t>
      </w:r>
      <w:r w:rsidR="004F0CA1" w:rsidRPr="0051444C">
        <w:rPr>
          <w:rFonts w:asciiTheme="minorHAnsi" w:hAnsiTheme="minorHAnsi" w:cstheme="minorHAnsi"/>
          <w:color w:val="201F1E"/>
          <w:bdr w:val="none" w:sz="0" w:space="0" w:color="auto" w:frame="1"/>
        </w:rPr>
        <w:t xml:space="preserve"> oxygen (O2) and carbon dioxide (CO2)</w:t>
      </w:r>
      <w:r w:rsidR="001E1C25">
        <w:rPr>
          <w:rFonts w:asciiTheme="minorHAnsi" w:hAnsiTheme="minorHAnsi" w:cstheme="minorHAnsi"/>
          <w:color w:val="201F1E"/>
          <w:bdr w:val="none" w:sz="0" w:space="0" w:color="auto" w:frame="1"/>
        </w:rPr>
        <w:t>,</w:t>
      </w:r>
      <w:r>
        <w:rPr>
          <w:rFonts w:asciiTheme="minorHAnsi" w:hAnsiTheme="minorHAnsi" w:cstheme="minorHAnsi"/>
          <w:color w:val="201F1E"/>
          <w:bdr w:val="none" w:sz="0" w:space="0" w:color="auto" w:frame="1"/>
        </w:rPr>
        <w:t xml:space="preserve"> and this </w:t>
      </w:r>
      <w:r w:rsidR="001E1C25">
        <w:rPr>
          <w:rFonts w:asciiTheme="minorHAnsi" w:hAnsiTheme="minorHAnsi" w:cstheme="minorHAnsi"/>
          <w:color w:val="201F1E"/>
          <w:bdr w:val="none" w:sz="0" w:space="0" w:color="auto" w:frame="1"/>
        </w:rPr>
        <w:t xml:space="preserve">meaning is generally </w:t>
      </w:r>
      <w:r>
        <w:rPr>
          <w:rFonts w:asciiTheme="minorHAnsi" w:hAnsiTheme="minorHAnsi" w:cstheme="minorHAnsi"/>
          <w:color w:val="201F1E"/>
          <w:bdr w:val="none" w:sz="0" w:space="0" w:color="auto" w:frame="1"/>
        </w:rPr>
        <w:t xml:space="preserve">understood by the </w:t>
      </w:r>
      <w:r w:rsidR="004F0CA1" w:rsidRPr="0051444C">
        <w:rPr>
          <w:rFonts w:asciiTheme="minorHAnsi" w:hAnsiTheme="minorHAnsi" w:cstheme="minorHAnsi"/>
          <w:color w:val="201F1E"/>
          <w:bdr w:val="none" w:sz="0" w:space="0" w:color="auto" w:frame="1"/>
        </w:rPr>
        <w:t xml:space="preserve">air pollution control and regulatory </w:t>
      </w:r>
      <w:r w:rsidR="001E1C25">
        <w:rPr>
          <w:rFonts w:asciiTheme="minorHAnsi" w:hAnsiTheme="minorHAnsi" w:cstheme="minorHAnsi"/>
          <w:color w:val="201F1E"/>
          <w:bdr w:val="none" w:sz="0" w:space="0" w:color="auto" w:frame="1"/>
        </w:rPr>
        <w:t>entities</w:t>
      </w:r>
      <w:r>
        <w:rPr>
          <w:rFonts w:asciiTheme="minorHAnsi" w:hAnsiTheme="minorHAnsi" w:cstheme="minorHAnsi"/>
          <w:color w:val="201F1E"/>
          <w:bdr w:val="none" w:sz="0" w:space="0" w:color="auto" w:frame="1"/>
        </w:rPr>
        <w:t xml:space="preserve">. </w:t>
      </w:r>
      <w:r w:rsidR="007B18DA">
        <w:rPr>
          <w:rFonts w:asciiTheme="minorHAnsi" w:hAnsiTheme="minorHAnsi" w:cstheme="minorHAnsi"/>
          <w:color w:val="201F1E"/>
          <w:bdr w:val="none" w:sz="0" w:space="0" w:color="auto" w:frame="1"/>
        </w:rPr>
        <w:t>We believe the proposed definition is clear in this context</w:t>
      </w:r>
      <w:r w:rsidR="001E1C25">
        <w:rPr>
          <w:rFonts w:asciiTheme="minorHAnsi" w:hAnsiTheme="minorHAnsi" w:cstheme="minorHAnsi"/>
          <w:color w:val="201F1E"/>
          <w:bdr w:val="none" w:sz="0" w:space="0" w:color="auto" w:frame="1"/>
        </w:rPr>
        <w:t xml:space="preserve">, </w:t>
      </w:r>
      <w:r w:rsidR="00233A03">
        <w:rPr>
          <w:rFonts w:asciiTheme="minorHAnsi" w:hAnsiTheme="minorHAnsi" w:cstheme="minorHAnsi"/>
          <w:color w:val="201F1E"/>
          <w:bdr w:val="none" w:sz="0" w:space="0" w:color="auto" w:frame="1"/>
        </w:rPr>
        <w:t xml:space="preserve">and we </w:t>
      </w:r>
      <w:r w:rsidR="00AC2AFC">
        <w:rPr>
          <w:rFonts w:asciiTheme="minorHAnsi" w:hAnsiTheme="minorHAnsi" w:cstheme="minorHAnsi"/>
          <w:color w:val="201F1E"/>
          <w:bdr w:val="none" w:sz="0" w:space="0" w:color="auto" w:frame="1"/>
        </w:rPr>
        <w:t xml:space="preserve">are planning to </w:t>
      </w:r>
      <w:r w:rsidR="00620C8B">
        <w:rPr>
          <w:rFonts w:asciiTheme="minorHAnsi" w:hAnsiTheme="minorHAnsi" w:cstheme="minorHAnsi"/>
          <w:color w:val="201F1E"/>
          <w:bdr w:val="none" w:sz="0" w:space="0" w:color="auto" w:frame="1"/>
        </w:rPr>
        <w:t>move</w:t>
      </w:r>
      <w:r w:rsidR="001E1C25">
        <w:rPr>
          <w:rFonts w:asciiTheme="minorHAnsi" w:hAnsiTheme="minorHAnsi" w:cstheme="minorHAnsi"/>
          <w:color w:val="201F1E"/>
          <w:bdr w:val="none" w:sz="0" w:space="0" w:color="auto" w:frame="1"/>
        </w:rPr>
        <w:t xml:space="preserve"> forward</w:t>
      </w:r>
      <w:r w:rsidR="00620C8B">
        <w:rPr>
          <w:rFonts w:asciiTheme="minorHAnsi" w:hAnsiTheme="minorHAnsi" w:cstheme="minorHAnsi"/>
          <w:color w:val="201F1E"/>
          <w:bdr w:val="none" w:sz="0" w:space="0" w:color="auto" w:frame="1"/>
        </w:rPr>
        <w:t xml:space="preserve"> with this definition as proposed</w:t>
      </w:r>
      <w:r w:rsidR="00233A03">
        <w:rPr>
          <w:rFonts w:asciiTheme="minorHAnsi" w:hAnsiTheme="minorHAnsi" w:cstheme="minorHAnsi"/>
          <w:color w:val="201F1E"/>
          <w:bdr w:val="none" w:sz="0" w:space="0" w:color="auto" w:frame="1"/>
        </w:rPr>
        <w:t>.</w:t>
      </w:r>
    </w:p>
    <w:p w14:paraId="32331317" w14:textId="4FCB4050" w:rsidR="003A6119" w:rsidRDefault="003A6119"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shd w:val="clear" w:color="auto" w:fill="FFFFFF"/>
        </w:rPr>
      </w:pPr>
    </w:p>
    <w:p w14:paraId="436F1434" w14:textId="1766F240" w:rsidR="00AC2AFC" w:rsidRDefault="00AC2AFC"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shd w:val="clear" w:color="auto" w:fill="FFFFFF"/>
        </w:rPr>
      </w:pPr>
    </w:p>
    <w:p w14:paraId="098B9976" w14:textId="77777777" w:rsidR="00EC425B" w:rsidRPr="00EC425B" w:rsidRDefault="00E65EB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EC425B">
        <w:rPr>
          <w:rFonts w:asciiTheme="minorHAnsi" w:hAnsiTheme="minorHAnsi" w:cstheme="minorHAnsi"/>
          <w:b/>
          <w:bCs/>
          <w:color w:val="201F1E"/>
          <w:bdr w:val="none" w:sz="0" w:space="0" w:color="auto" w:frame="1"/>
        </w:rPr>
        <w:t xml:space="preserve">Comment </w:t>
      </w:r>
      <w:r w:rsidR="00EC425B" w:rsidRPr="00EC425B">
        <w:rPr>
          <w:rFonts w:asciiTheme="minorHAnsi" w:hAnsiTheme="minorHAnsi" w:cstheme="minorHAnsi"/>
          <w:b/>
          <w:bCs/>
          <w:color w:val="201F1E"/>
          <w:bdr w:val="none" w:sz="0" w:space="0" w:color="auto" w:frame="1"/>
        </w:rPr>
        <w:t>#</w:t>
      </w:r>
      <w:r w:rsidR="008347CF" w:rsidRPr="00EC425B">
        <w:rPr>
          <w:rFonts w:asciiTheme="minorHAnsi" w:hAnsiTheme="minorHAnsi" w:cstheme="minorHAnsi"/>
          <w:b/>
          <w:bCs/>
          <w:color w:val="201F1E"/>
          <w:bdr w:val="none" w:sz="0" w:space="0" w:color="auto" w:frame="1"/>
        </w:rPr>
        <w:t>2</w:t>
      </w:r>
    </w:p>
    <w:p w14:paraId="61113343" w14:textId="6003893F"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There’s a minor typo under (a) Definitions, (8) Out-of-control period:  in the third line it states in part, “...the data has been....”. It should be “...the data have been....” as “data</w:t>
      </w:r>
      <w:r w:rsidR="001E1C25">
        <w:rPr>
          <w:rFonts w:asciiTheme="minorHAnsi" w:hAnsiTheme="minorHAnsi" w:cstheme="minorHAnsi"/>
          <w:color w:val="201F1E"/>
          <w:bdr w:val="none" w:sz="0" w:space="0" w:color="auto" w:frame="1"/>
        </w:rPr>
        <w:t>”</w:t>
      </w:r>
      <w:r w:rsidRPr="0051444C">
        <w:rPr>
          <w:rFonts w:asciiTheme="minorHAnsi" w:hAnsiTheme="minorHAnsi" w:cstheme="minorHAnsi"/>
          <w:color w:val="201F1E"/>
          <w:bdr w:val="none" w:sz="0" w:space="0" w:color="auto" w:frame="1"/>
        </w:rPr>
        <w:t xml:space="preserve"> is plural. </w:t>
      </w:r>
    </w:p>
    <w:p w14:paraId="5024E257" w14:textId="320C16EC" w:rsidR="00E65EBB" w:rsidRPr="0051444C" w:rsidRDefault="00E65EB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1C79FB95" w14:textId="2B8D09D5" w:rsidR="006523DB" w:rsidRDefault="00E65EB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EC425B">
        <w:rPr>
          <w:rFonts w:asciiTheme="minorHAnsi" w:hAnsiTheme="minorHAnsi" w:cstheme="minorHAnsi"/>
          <w:b/>
          <w:bCs/>
          <w:color w:val="201F1E"/>
          <w:bdr w:val="none" w:sz="0" w:space="0" w:color="auto" w:frame="1"/>
        </w:rPr>
        <w:t xml:space="preserve">DEEP’s </w:t>
      </w:r>
      <w:r w:rsidR="0009632D" w:rsidRPr="00EC425B">
        <w:rPr>
          <w:rFonts w:asciiTheme="minorHAnsi" w:hAnsiTheme="minorHAnsi" w:cstheme="minorHAnsi"/>
          <w:b/>
          <w:bCs/>
          <w:color w:val="201F1E"/>
          <w:bdr w:val="none" w:sz="0" w:space="0" w:color="auto" w:frame="1"/>
        </w:rPr>
        <w:t>response</w:t>
      </w:r>
    </w:p>
    <w:p w14:paraId="588EBB3E" w14:textId="494C96AA" w:rsidR="00240915" w:rsidRPr="0051444C" w:rsidRDefault="0024091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Thank</w:t>
      </w:r>
      <w:r w:rsidR="00030CB6">
        <w:rPr>
          <w:rFonts w:asciiTheme="minorHAnsi" w:hAnsiTheme="minorHAnsi" w:cstheme="minorHAnsi"/>
          <w:color w:val="201F1E"/>
          <w:bdr w:val="none" w:sz="0" w:space="0" w:color="auto" w:frame="1"/>
        </w:rPr>
        <w:t xml:space="preserve"> you</w:t>
      </w:r>
      <w:r w:rsidRPr="0051444C">
        <w:rPr>
          <w:rFonts w:asciiTheme="minorHAnsi" w:hAnsiTheme="minorHAnsi" w:cstheme="minorHAnsi"/>
          <w:color w:val="201F1E"/>
          <w:bdr w:val="none" w:sz="0" w:space="0" w:color="auto" w:frame="1"/>
        </w:rPr>
        <w:t xml:space="preserve"> for the observation. We will make the correction</w:t>
      </w:r>
      <w:r w:rsidR="004B3AD0" w:rsidRPr="0051444C">
        <w:rPr>
          <w:rFonts w:asciiTheme="minorHAnsi" w:hAnsiTheme="minorHAnsi" w:cstheme="minorHAnsi"/>
          <w:color w:val="201F1E"/>
          <w:bdr w:val="none" w:sz="0" w:space="0" w:color="auto" w:frame="1"/>
        </w:rPr>
        <w:t xml:space="preserve"> in the next version of the draft</w:t>
      </w:r>
      <w:r w:rsidRPr="0051444C">
        <w:rPr>
          <w:rFonts w:asciiTheme="minorHAnsi" w:hAnsiTheme="minorHAnsi" w:cstheme="minorHAnsi"/>
          <w:color w:val="201F1E"/>
          <w:bdr w:val="none" w:sz="0" w:space="0" w:color="auto" w:frame="1"/>
        </w:rPr>
        <w:t>.</w:t>
      </w:r>
    </w:p>
    <w:p w14:paraId="0A4FE685" w14:textId="77777777" w:rsidR="00E65EBB" w:rsidRPr="0051444C" w:rsidRDefault="00E65EB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p>
    <w:p w14:paraId="6BE874C4" w14:textId="1745D79A"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p>
    <w:p w14:paraId="33FE8A93" w14:textId="58BA8CF4" w:rsidR="00B65103" w:rsidRPr="006523DB" w:rsidRDefault="0024091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6523DB">
        <w:rPr>
          <w:rFonts w:asciiTheme="minorHAnsi" w:hAnsiTheme="minorHAnsi" w:cstheme="minorHAnsi"/>
          <w:b/>
          <w:bCs/>
          <w:color w:val="201F1E"/>
          <w:bdr w:val="none" w:sz="0" w:space="0" w:color="auto" w:frame="1"/>
        </w:rPr>
        <w:t xml:space="preserve">Comment </w:t>
      </w:r>
      <w:r w:rsidR="006523DB" w:rsidRPr="006523DB">
        <w:rPr>
          <w:rFonts w:asciiTheme="minorHAnsi" w:hAnsiTheme="minorHAnsi" w:cstheme="minorHAnsi"/>
          <w:b/>
          <w:bCs/>
          <w:color w:val="201F1E"/>
          <w:bdr w:val="none" w:sz="0" w:space="0" w:color="auto" w:frame="1"/>
        </w:rPr>
        <w:t>#</w:t>
      </w:r>
      <w:r w:rsidR="008347CF" w:rsidRPr="006523DB">
        <w:rPr>
          <w:rFonts w:asciiTheme="minorHAnsi" w:hAnsiTheme="minorHAnsi" w:cstheme="minorHAnsi"/>
          <w:b/>
          <w:bCs/>
          <w:color w:val="201F1E"/>
          <w:bdr w:val="none" w:sz="0" w:space="0" w:color="auto" w:frame="1"/>
        </w:rPr>
        <w:t>3</w:t>
      </w:r>
    </w:p>
    <w:p w14:paraId="4FD484D4" w14:textId="588454F9"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Under (e) Monitoring plan, the following appears twice: {date}. I’m not sure what the reference is supposed to be.</w:t>
      </w:r>
    </w:p>
    <w:p w14:paraId="7D5D8CDD" w14:textId="08F1EEA7" w:rsidR="00240915" w:rsidRPr="0051444C" w:rsidRDefault="0024091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7630E633" w14:textId="77777777" w:rsidR="00924195" w:rsidRPr="00AA0663" w:rsidRDefault="0024091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AA0663">
        <w:rPr>
          <w:rFonts w:asciiTheme="minorHAnsi" w:hAnsiTheme="minorHAnsi" w:cstheme="minorHAnsi"/>
          <w:b/>
          <w:bCs/>
          <w:color w:val="201F1E"/>
          <w:bdr w:val="none" w:sz="0" w:space="0" w:color="auto" w:frame="1"/>
        </w:rPr>
        <w:t xml:space="preserve">DEEP’s </w:t>
      </w:r>
      <w:r w:rsidR="0009632D" w:rsidRPr="00AA0663">
        <w:rPr>
          <w:rFonts w:asciiTheme="minorHAnsi" w:hAnsiTheme="minorHAnsi" w:cstheme="minorHAnsi"/>
          <w:b/>
          <w:bCs/>
          <w:color w:val="201F1E"/>
          <w:bdr w:val="none" w:sz="0" w:space="0" w:color="auto" w:frame="1"/>
        </w:rPr>
        <w:t>response</w:t>
      </w:r>
    </w:p>
    <w:p w14:paraId="07E87D82" w14:textId="1A9B5B7B" w:rsidR="00240915" w:rsidRPr="0051444C" w:rsidRDefault="0024091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 xml:space="preserve">The </w:t>
      </w:r>
      <w:r w:rsidR="00F01930">
        <w:rPr>
          <w:rFonts w:asciiTheme="minorHAnsi" w:hAnsiTheme="minorHAnsi" w:cstheme="minorHAnsi"/>
          <w:color w:val="201F1E"/>
          <w:bdr w:val="none" w:sz="0" w:space="0" w:color="auto" w:frame="1"/>
        </w:rPr>
        <w:t>“</w:t>
      </w:r>
      <w:r w:rsidRPr="0051444C">
        <w:rPr>
          <w:rFonts w:asciiTheme="minorHAnsi" w:hAnsiTheme="minorHAnsi" w:cstheme="minorHAnsi"/>
          <w:color w:val="201F1E"/>
          <w:bdr w:val="none" w:sz="0" w:space="0" w:color="auto" w:frame="1"/>
        </w:rPr>
        <w:t>{date}</w:t>
      </w:r>
      <w:r w:rsidR="00F01930">
        <w:rPr>
          <w:rFonts w:asciiTheme="minorHAnsi" w:hAnsiTheme="minorHAnsi" w:cstheme="minorHAnsi"/>
          <w:color w:val="201F1E"/>
          <w:bdr w:val="none" w:sz="0" w:space="0" w:color="auto" w:frame="1"/>
        </w:rPr>
        <w:t>”</w:t>
      </w:r>
      <w:r w:rsidRPr="0051444C">
        <w:rPr>
          <w:rFonts w:asciiTheme="minorHAnsi" w:hAnsiTheme="minorHAnsi" w:cstheme="minorHAnsi"/>
          <w:color w:val="201F1E"/>
          <w:bdr w:val="none" w:sz="0" w:space="0" w:color="auto" w:frame="1"/>
        </w:rPr>
        <w:t xml:space="preserve"> reference indicates a date</w:t>
      </w:r>
      <w:r w:rsidR="007D109E">
        <w:rPr>
          <w:rFonts w:asciiTheme="minorHAnsi" w:hAnsiTheme="minorHAnsi" w:cstheme="minorHAnsi"/>
          <w:color w:val="201F1E"/>
          <w:bdr w:val="none" w:sz="0" w:space="0" w:color="auto" w:frame="1"/>
        </w:rPr>
        <w:t>,</w:t>
      </w:r>
      <w:r w:rsidR="006A039F">
        <w:rPr>
          <w:rFonts w:asciiTheme="minorHAnsi" w:hAnsiTheme="minorHAnsi" w:cstheme="minorHAnsi"/>
          <w:color w:val="201F1E"/>
          <w:bdr w:val="none" w:sz="0" w:space="0" w:color="auto" w:frame="1"/>
        </w:rPr>
        <w:t xml:space="preserve"> to</w:t>
      </w:r>
      <w:r w:rsidRPr="0051444C">
        <w:rPr>
          <w:rFonts w:asciiTheme="minorHAnsi" w:hAnsiTheme="minorHAnsi" w:cstheme="minorHAnsi"/>
          <w:color w:val="201F1E"/>
          <w:bdr w:val="none" w:sz="0" w:space="0" w:color="auto" w:frame="1"/>
        </w:rPr>
        <w:t xml:space="preserve"> be inserted in the future</w:t>
      </w:r>
      <w:r w:rsidR="006A039F">
        <w:rPr>
          <w:rFonts w:asciiTheme="minorHAnsi" w:hAnsiTheme="minorHAnsi" w:cstheme="minorHAnsi"/>
          <w:color w:val="201F1E"/>
          <w:bdr w:val="none" w:sz="0" w:space="0" w:color="auto" w:frame="1"/>
        </w:rPr>
        <w:t>,</w:t>
      </w:r>
      <w:r w:rsidRPr="0051444C">
        <w:rPr>
          <w:rFonts w:asciiTheme="minorHAnsi" w:hAnsiTheme="minorHAnsi" w:cstheme="minorHAnsi"/>
          <w:color w:val="201F1E"/>
          <w:bdr w:val="none" w:sz="0" w:space="0" w:color="auto" w:frame="1"/>
        </w:rPr>
        <w:t xml:space="preserve"> </w:t>
      </w:r>
      <w:r w:rsidR="00230072">
        <w:rPr>
          <w:rFonts w:asciiTheme="minorHAnsi" w:hAnsiTheme="minorHAnsi" w:cstheme="minorHAnsi"/>
          <w:color w:val="201F1E"/>
          <w:bdr w:val="none" w:sz="0" w:space="0" w:color="auto" w:frame="1"/>
        </w:rPr>
        <w:t>by the time of notice</w:t>
      </w:r>
      <w:r w:rsidR="00F01930">
        <w:rPr>
          <w:rFonts w:asciiTheme="minorHAnsi" w:hAnsiTheme="minorHAnsi" w:cstheme="minorHAnsi"/>
          <w:color w:val="201F1E"/>
          <w:bdr w:val="none" w:sz="0" w:space="0" w:color="auto" w:frame="1"/>
        </w:rPr>
        <w:t xml:space="preserve"> of the </w:t>
      </w:r>
      <w:r w:rsidR="006A039F">
        <w:rPr>
          <w:rFonts w:asciiTheme="minorHAnsi" w:hAnsiTheme="minorHAnsi" w:cstheme="minorHAnsi"/>
          <w:color w:val="201F1E"/>
          <w:bdr w:val="none" w:sz="0" w:space="0" w:color="auto" w:frame="1"/>
        </w:rPr>
        <w:t xml:space="preserve">proposed </w:t>
      </w:r>
      <w:r w:rsidR="007D109E">
        <w:rPr>
          <w:rFonts w:asciiTheme="minorHAnsi" w:hAnsiTheme="minorHAnsi" w:cstheme="minorHAnsi"/>
          <w:color w:val="201F1E"/>
          <w:bdr w:val="none" w:sz="0" w:space="0" w:color="auto" w:frame="1"/>
        </w:rPr>
        <w:t>rule, by</w:t>
      </w:r>
      <w:r w:rsidR="006A039F">
        <w:rPr>
          <w:rFonts w:asciiTheme="minorHAnsi" w:hAnsiTheme="minorHAnsi" w:cstheme="minorHAnsi"/>
          <w:color w:val="201F1E"/>
          <w:bdr w:val="none" w:sz="0" w:space="0" w:color="auto" w:frame="1"/>
        </w:rPr>
        <w:t xml:space="preserve"> which </w:t>
      </w:r>
      <w:r w:rsidR="00933245">
        <w:rPr>
          <w:rFonts w:asciiTheme="minorHAnsi" w:hAnsiTheme="minorHAnsi" w:cstheme="minorHAnsi"/>
          <w:color w:val="201F1E"/>
          <w:bdr w:val="none" w:sz="0" w:space="0" w:color="auto" w:frame="1"/>
        </w:rPr>
        <w:t>an action from the owner or operator of a source is needed</w:t>
      </w:r>
      <w:r w:rsidRPr="0051444C">
        <w:rPr>
          <w:rFonts w:asciiTheme="minorHAnsi" w:hAnsiTheme="minorHAnsi" w:cstheme="minorHAnsi"/>
          <w:color w:val="201F1E"/>
          <w:bdr w:val="none" w:sz="0" w:space="0" w:color="auto" w:frame="1"/>
        </w:rPr>
        <w:t xml:space="preserve">. </w:t>
      </w:r>
      <w:r w:rsidR="00100E44">
        <w:rPr>
          <w:rFonts w:asciiTheme="minorHAnsi" w:hAnsiTheme="minorHAnsi" w:cstheme="minorHAnsi"/>
          <w:color w:val="201F1E"/>
          <w:bdr w:val="none" w:sz="0" w:space="0" w:color="auto" w:frame="1"/>
        </w:rPr>
        <w:t>At this moment</w:t>
      </w:r>
      <w:r w:rsidRPr="0051444C">
        <w:rPr>
          <w:rFonts w:asciiTheme="minorHAnsi" w:hAnsiTheme="minorHAnsi" w:cstheme="minorHAnsi"/>
          <w:color w:val="201F1E"/>
          <w:bdr w:val="none" w:sz="0" w:space="0" w:color="auto" w:frame="1"/>
        </w:rPr>
        <w:t xml:space="preserve"> </w:t>
      </w:r>
      <w:r w:rsidR="001A4E95" w:rsidRPr="0051444C">
        <w:rPr>
          <w:rFonts w:asciiTheme="minorHAnsi" w:hAnsiTheme="minorHAnsi" w:cstheme="minorHAnsi"/>
          <w:color w:val="201F1E"/>
          <w:bdr w:val="none" w:sz="0" w:space="0" w:color="auto" w:frame="1"/>
        </w:rPr>
        <w:t xml:space="preserve">it is difficult to set </w:t>
      </w:r>
      <w:r w:rsidR="00933245">
        <w:rPr>
          <w:rFonts w:asciiTheme="minorHAnsi" w:hAnsiTheme="minorHAnsi" w:cstheme="minorHAnsi"/>
          <w:color w:val="201F1E"/>
          <w:bdr w:val="none" w:sz="0" w:space="0" w:color="auto" w:frame="1"/>
        </w:rPr>
        <w:t xml:space="preserve">specific </w:t>
      </w:r>
      <w:r w:rsidR="001A4E95" w:rsidRPr="0051444C">
        <w:rPr>
          <w:rFonts w:asciiTheme="minorHAnsi" w:hAnsiTheme="minorHAnsi" w:cstheme="minorHAnsi"/>
          <w:color w:val="201F1E"/>
          <w:bdr w:val="none" w:sz="0" w:space="0" w:color="auto" w:frame="1"/>
        </w:rPr>
        <w:t>date</w:t>
      </w:r>
      <w:r w:rsidR="00933245">
        <w:rPr>
          <w:rFonts w:asciiTheme="minorHAnsi" w:hAnsiTheme="minorHAnsi" w:cstheme="minorHAnsi"/>
          <w:color w:val="201F1E"/>
          <w:bdr w:val="none" w:sz="0" w:space="0" w:color="auto" w:frame="1"/>
        </w:rPr>
        <w:t>s</w:t>
      </w:r>
      <w:r w:rsidR="001A4E95" w:rsidRPr="0051444C">
        <w:rPr>
          <w:rFonts w:asciiTheme="minorHAnsi" w:hAnsiTheme="minorHAnsi" w:cstheme="minorHAnsi"/>
          <w:color w:val="201F1E"/>
          <w:bdr w:val="none" w:sz="0" w:space="0" w:color="auto" w:frame="1"/>
        </w:rPr>
        <w:t xml:space="preserve"> </w:t>
      </w:r>
      <w:r w:rsidR="00F41B70" w:rsidRPr="0051444C">
        <w:rPr>
          <w:rFonts w:asciiTheme="minorHAnsi" w:hAnsiTheme="minorHAnsi" w:cstheme="minorHAnsi"/>
          <w:color w:val="201F1E"/>
          <w:bdr w:val="none" w:sz="0" w:space="0" w:color="auto" w:frame="1"/>
        </w:rPr>
        <w:t xml:space="preserve">because </w:t>
      </w:r>
      <w:r w:rsidR="00933245">
        <w:rPr>
          <w:rFonts w:asciiTheme="minorHAnsi" w:hAnsiTheme="minorHAnsi" w:cstheme="minorHAnsi"/>
          <w:color w:val="201F1E"/>
          <w:bdr w:val="none" w:sz="0" w:space="0" w:color="auto" w:frame="1"/>
        </w:rPr>
        <w:t xml:space="preserve">of the uncertainty associated </w:t>
      </w:r>
      <w:r w:rsidR="006A039F">
        <w:rPr>
          <w:rFonts w:asciiTheme="minorHAnsi" w:hAnsiTheme="minorHAnsi" w:cstheme="minorHAnsi"/>
          <w:color w:val="201F1E"/>
          <w:bdr w:val="none" w:sz="0" w:space="0" w:color="auto" w:frame="1"/>
        </w:rPr>
        <w:t xml:space="preserve">with </w:t>
      </w:r>
      <w:r w:rsidR="00F41B70" w:rsidRPr="0051444C">
        <w:rPr>
          <w:rFonts w:asciiTheme="minorHAnsi" w:hAnsiTheme="minorHAnsi" w:cstheme="minorHAnsi"/>
          <w:color w:val="201F1E"/>
          <w:bdr w:val="none" w:sz="0" w:space="0" w:color="auto" w:frame="1"/>
        </w:rPr>
        <w:t xml:space="preserve">the amount of time </w:t>
      </w:r>
      <w:r w:rsidR="00D36B3B" w:rsidRPr="0051444C">
        <w:rPr>
          <w:rFonts w:asciiTheme="minorHAnsi" w:hAnsiTheme="minorHAnsi" w:cstheme="minorHAnsi"/>
          <w:color w:val="201F1E"/>
          <w:bdr w:val="none" w:sz="0" w:space="0" w:color="auto" w:frame="1"/>
        </w:rPr>
        <w:t xml:space="preserve">the regulatory process for </w:t>
      </w:r>
      <w:r w:rsidR="00BC6515">
        <w:rPr>
          <w:rFonts w:asciiTheme="minorHAnsi" w:hAnsiTheme="minorHAnsi" w:cstheme="minorHAnsi"/>
          <w:color w:val="201F1E"/>
          <w:bdr w:val="none" w:sz="0" w:space="0" w:color="auto" w:frame="1"/>
        </w:rPr>
        <w:t>this</w:t>
      </w:r>
      <w:r w:rsidR="00D36B3B" w:rsidRPr="0051444C">
        <w:rPr>
          <w:rFonts w:asciiTheme="minorHAnsi" w:hAnsiTheme="minorHAnsi" w:cstheme="minorHAnsi"/>
          <w:color w:val="201F1E"/>
          <w:bdr w:val="none" w:sz="0" w:space="0" w:color="auto" w:frame="1"/>
        </w:rPr>
        <w:t xml:space="preserve"> proposal </w:t>
      </w:r>
      <w:r w:rsidR="00BC6515">
        <w:rPr>
          <w:rFonts w:asciiTheme="minorHAnsi" w:hAnsiTheme="minorHAnsi" w:cstheme="minorHAnsi"/>
          <w:color w:val="201F1E"/>
          <w:bdr w:val="none" w:sz="0" w:space="0" w:color="auto" w:frame="1"/>
        </w:rPr>
        <w:t xml:space="preserve">will take </w:t>
      </w:r>
      <w:r w:rsidR="00933245">
        <w:rPr>
          <w:rFonts w:asciiTheme="minorHAnsi" w:hAnsiTheme="minorHAnsi" w:cstheme="minorHAnsi"/>
          <w:color w:val="201F1E"/>
          <w:bdr w:val="none" w:sz="0" w:space="0" w:color="auto" w:frame="1"/>
        </w:rPr>
        <w:t>to complete</w:t>
      </w:r>
      <w:r w:rsidR="00D36B3B" w:rsidRPr="0051444C">
        <w:rPr>
          <w:rFonts w:asciiTheme="minorHAnsi" w:hAnsiTheme="minorHAnsi" w:cstheme="minorHAnsi"/>
          <w:color w:val="201F1E"/>
          <w:bdr w:val="none" w:sz="0" w:space="0" w:color="auto" w:frame="1"/>
        </w:rPr>
        <w:t xml:space="preserve">. We will have a better estimate </w:t>
      </w:r>
      <w:r w:rsidR="00100E44">
        <w:rPr>
          <w:rFonts w:asciiTheme="minorHAnsi" w:hAnsiTheme="minorHAnsi" w:cstheme="minorHAnsi"/>
          <w:color w:val="201F1E"/>
          <w:bdr w:val="none" w:sz="0" w:space="0" w:color="auto" w:frame="1"/>
        </w:rPr>
        <w:t xml:space="preserve">to </w:t>
      </w:r>
      <w:r w:rsidR="00DE6F49">
        <w:rPr>
          <w:rFonts w:asciiTheme="minorHAnsi" w:hAnsiTheme="minorHAnsi" w:cstheme="minorHAnsi"/>
          <w:color w:val="201F1E"/>
          <w:bdr w:val="none" w:sz="0" w:space="0" w:color="auto" w:frame="1"/>
        </w:rPr>
        <w:t>define</w:t>
      </w:r>
      <w:r w:rsidR="00100E44">
        <w:rPr>
          <w:rFonts w:asciiTheme="minorHAnsi" w:hAnsiTheme="minorHAnsi" w:cstheme="minorHAnsi"/>
          <w:color w:val="201F1E"/>
          <w:bdr w:val="none" w:sz="0" w:space="0" w:color="auto" w:frame="1"/>
        </w:rPr>
        <w:t xml:space="preserve"> these dates </w:t>
      </w:r>
      <w:r w:rsidR="00D36B3B" w:rsidRPr="0051444C">
        <w:rPr>
          <w:rFonts w:asciiTheme="minorHAnsi" w:hAnsiTheme="minorHAnsi" w:cstheme="minorHAnsi"/>
          <w:color w:val="201F1E"/>
          <w:bdr w:val="none" w:sz="0" w:space="0" w:color="auto" w:frame="1"/>
        </w:rPr>
        <w:t xml:space="preserve">by the time of </w:t>
      </w:r>
      <w:r w:rsidR="00BC6515">
        <w:rPr>
          <w:rFonts w:asciiTheme="minorHAnsi" w:hAnsiTheme="minorHAnsi" w:cstheme="minorHAnsi"/>
          <w:color w:val="201F1E"/>
          <w:bdr w:val="none" w:sz="0" w:space="0" w:color="auto" w:frame="1"/>
        </w:rPr>
        <w:t xml:space="preserve">public </w:t>
      </w:r>
      <w:r w:rsidR="00D36B3B" w:rsidRPr="0051444C">
        <w:rPr>
          <w:rFonts w:asciiTheme="minorHAnsi" w:hAnsiTheme="minorHAnsi" w:cstheme="minorHAnsi"/>
          <w:color w:val="201F1E"/>
          <w:bdr w:val="none" w:sz="0" w:space="0" w:color="auto" w:frame="1"/>
        </w:rPr>
        <w:t>notice.</w:t>
      </w:r>
    </w:p>
    <w:p w14:paraId="26F89C26" w14:textId="728E7A16"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697ACCFF" w14:textId="77777777" w:rsidR="00D36B3B" w:rsidRPr="0051444C" w:rsidRDefault="00D36B3B"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p>
    <w:p w14:paraId="69A55790" w14:textId="249F3E8F" w:rsidR="003B2151" w:rsidRPr="000F4214" w:rsidRDefault="001A4E9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0F4214">
        <w:rPr>
          <w:rFonts w:asciiTheme="minorHAnsi" w:hAnsiTheme="minorHAnsi" w:cstheme="minorHAnsi"/>
          <w:b/>
          <w:bCs/>
          <w:color w:val="201F1E"/>
          <w:bdr w:val="none" w:sz="0" w:space="0" w:color="auto" w:frame="1"/>
        </w:rPr>
        <w:t xml:space="preserve">Comment </w:t>
      </w:r>
      <w:r w:rsidR="00AA0663" w:rsidRPr="000F4214">
        <w:rPr>
          <w:rFonts w:asciiTheme="minorHAnsi" w:hAnsiTheme="minorHAnsi" w:cstheme="minorHAnsi"/>
          <w:b/>
          <w:bCs/>
          <w:color w:val="201F1E"/>
          <w:bdr w:val="none" w:sz="0" w:space="0" w:color="auto" w:frame="1"/>
        </w:rPr>
        <w:t>#</w:t>
      </w:r>
      <w:r w:rsidR="008347CF" w:rsidRPr="000F4214">
        <w:rPr>
          <w:rFonts w:asciiTheme="minorHAnsi" w:hAnsiTheme="minorHAnsi" w:cstheme="minorHAnsi"/>
          <w:b/>
          <w:bCs/>
          <w:color w:val="201F1E"/>
          <w:bdr w:val="none" w:sz="0" w:space="0" w:color="auto" w:frame="1"/>
        </w:rPr>
        <w:t>4</w:t>
      </w:r>
    </w:p>
    <w:p w14:paraId="2A8B1D32" w14:textId="676D5D68"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Under (e)(4), does a monitoring plan need to be submitted after the effective date of this amendment if no changes to the source monitoring plan were made or needed?  </w:t>
      </w:r>
    </w:p>
    <w:p w14:paraId="1E0C1F09" w14:textId="520F6AF2" w:rsidR="00132680" w:rsidRPr="0051444C" w:rsidRDefault="00132680"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3486951D" w14:textId="4CFC283D" w:rsidR="00132680" w:rsidRPr="000F4214" w:rsidRDefault="00132680"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0F4214">
        <w:rPr>
          <w:rFonts w:asciiTheme="minorHAnsi" w:hAnsiTheme="minorHAnsi" w:cstheme="minorHAnsi"/>
          <w:b/>
          <w:bCs/>
          <w:color w:val="201F1E"/>
          <w:bdr w:val="none" w:sz="0" w:space="0" w:color="auto" w:frame="1"/>
        </w:rPr>
        <w:t xml:space="preserve">DEEP’s </w:t>
      </w:r>
      <w:r w:rsidR="0009632D" w:rsidRPr="000F4214">
        <w:rPr>
          <w:rFonts w:asciiTheme="minorHAnsi" w:hAnsiTheme="minorHAnsi" w:cstheme="minorHAnsi"/>
          <w:b/>
          <w:bCs/>
          <w:color w:val="201F1E"/>
          <w:bdr w:val="none" w:sz="0" w:space="0" w:color="auto" w:frame="1"/>
        </w:rPr>
        <w:t>response</w:t>
      </w:r>
    </w:p>
    <w:p w14:paraId="0E934D6E" w14:textId="3BAF2A8C" w:rsidR="00132680" w:rsidRPr="0051444C" w:rsidRDefault="00132680"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r w:rsidRPr="0051444C">
        <w:rPr>
          <w:rFonts w:asciiTheme="minorHAnsi" w:hAnsiTheme="minorHAnsi" w:cstheme="minorHAnsi"/>
          <w:color w:val="201F1E"/>
          <w:bdr w:val="none" w:sz="0" w:space="0" w:color="auto" w:frame="1"/>
        </w:rPr>
        <w:t xml:space="preserve">Yes. </w:t>
      </w:r>
      <w:r w:rsidR="00012AAF" w:rsidRPr="0051444C">
        <w:rPr>
          <w:rFonts w:asciiTheme="minorHAnsi" w:hAnsiTheme="minorHAnsi" w:cstheme="minorHAnsi"/>
          <w:color w:val="201F1E"/>
          <w:bdr w:val="none" w:sz="0" w:space="0" w:color="auto" w:frame="1"/>
        </w:rPr>
        <w:t xml:space="preserve">The Department would like to obtain initial or revised monitoring plans for all owners or operators of CEMS or COMS in Connecticut since not all sources have a monitoring plan reviewed by the Department. </w:t>
      </w:r>
      <w:r w:rsidR="00706797" w:rsidRPr="00706797">
        <w:rPr>
          <w:rFonts w:asciiTheme="minorHAnsi" w:hAnsiTheme="minorHAnsi" w:cstheme="minorHAnsi"/>
          <w:color w:val="201F1E"/>
          <w:bdr w:val="none" w:sz="0" w:space="0" w:color="auto" w:frame="1"/>
        </w:rPr>
        <w:t xml:space="preserve">This initial or revised monitoring plan </w:t>
      </w:r>
      <w:r w:rsidR="00706797">
        <w:rPr>
          <w:rFonts w:asciiTheme="minorHAnsi" w:hAnsiTheme="minorHAnsi" w:cstheme="minorHAnsi"/>
          <w:color w:val="201F1E"/>
          <w:bdr w:val="none" w:sz="0" w:space="0" w:color="auto" w:frame="1"/>
        </w:rPr>
        <w:t>will</w:t>
      </w:r>
      <w:r w:rsidR="00706797" w:rsidRPr="00706797">
        <w:rPr>
          <w:rFonts w:asciiTheme="minorHAnsi" w:hAnsiTheme="minorHAnsi" w:cstheme="minorHAnsi"/>
          <w:color w:val="201F1E"/>
          <w:bdr w:val="none" w:sz="0" w:space="0" w:color="auto" w:frame="1"/>
        </w:rPr>
        <w:t xml:space="preserve"> replace any previously submitted monitoring plan.</w:t>
      </w:r>
    </w:p>
    <w:p w14:paraId="35EBD444" w14:textId="3EFDA6AE"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56DAF4E7" w14:textId="77777777" w:rsidR="003B2151" w:rsidRPr="0051444C" w:rsidRDefault="003B215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04953990" w14:textId="1B36D246" w:rsidR="003B2151" w:rsidRPr="000F4214" w:rsidRDefault="003B215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0F4214">
        <w:rPr>
          <w:rFonts w:asciiTheme="minorHAnsi" w:hAnsiTheme="minorHAnsi" w:cstheme="minorHAnsi"/>
          <w:b/>
          <w:bCs/>
          <w:color w:val="201F1E"/>
          <w:bdr w:val="none" w:sz="0" w:space="0" w:color="auto" w:frame="1"/>
        </w:rPr>
        <w:t xml:space="preserve">Comment </w:t>
      </w:r>
      <w:r w:rsidR="00AA0663" w:rsidRPr="000F4214">
        <w:rPr>
          <w:rFonts w:asciiTheme="minorHAnsi" w:hAnsiTheme="minorHAnsi" w:cstheme="minorHAnsi"/>
          <w:b/>
          <w:bCs/>
          <w:color w:val="201F1E"/>
          <w:bdr w:val="none" w:sz="0" w:space="0" w:color="auto" w:frame="1"/>
        </w:rPr>
        <w:t>#</w:t>
      </w:r>
      <w:r w:rsidR="008347CF" w:rsidRPr="000F4214">
        <w:rPr>
          <w:rFonts w:asciiTheme="minorHAnsi" w:hAnsiTheme="minorHAnsi" w:cstheme="minorHAnsi"/>
          <w:b/>
          <w:bCs/>
          <w:color w:val="201F1E"/>
          <w:bdr w:val="none" w:sz="0" w:space="0" w:color="auto" w:frame="1"/>
        </w:rPr>
        <w:t>5</w:t>
      </w:r>
    </w:p>
    <w:p w14:paraId="333B0B06" w14:textId="2F9D2F36"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r w:rsidRPr="0051444C">
        <w:rPr>
          <w:rFonts w:asciiTheme="minorHAnsi" w:hAnsiTheme="minorHAnsi" w:cstheme="minorHAnsi"/>
          <w:color w:val="201F1E"/>
          <w:bdr w:val="none" w:sz="0" w:space="0" w:color="auto" w:frame="1"/>
        </w:rPr>
        <w:t xml:space="preserve">Under (i) Reporting, if Audit Reports in (3) and Quarterly Reports in (4) are due at the end of each calendar quarter, can such reports be somehow combined into one form to minimize the number of </w:t>
      </w:r>
      <w:r w:rsidR="00063359" w:rsidRPr="0051444C">
        <w:rPr>
          <w:rFonts w:asciiTheme="minorHAnsi" w:hAnsiTheme="minorHAnsi" w:cstheme="minorHAnsi"/>
          <w:color w:val="201F1E"/>
          <w:bdr w:val="none" w:sz="0" w:space="0" w:color="auto" w:frame="1"/>
        </w:rPr>
        <w:t>submittals</w:t>
      </w:r>
      <w:r w:rsidRPr="0051444C">
        <w:rPr>
          <w:rFonts w:asciiTheme="minorHAnsi" w:hAnsiTheme="minorHAnsi" w:cstheme="minorHAnsi"/>
          <w:color w:val="201F1E"/>
          <w:bdr w:val="none" w:sz="0" w:space="0" w:color="auto" w:frame="1"/>
        </w:rPr>
        <w:t>?</w:t>
      </w:r>
    </w:p>
    <w:p w14:paraId="7B22A23E" w14:textId="306980E7"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6E97E50A" w14:textId="778C51C0" w:rsidR="008F5EA2" w:rsidRPr="000F4214" w:rsidRDefault="008F5EA2"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0F4214">
        <w:rPr>
          <w:rFonts w:asciiTheme="minorHAnsi" w:hAnsiTheme="minorHAnsi" w:cstheme="minorHAnsi"/>
          <w:b/>
          <w:bCs/>
          <w:color w:val="201F1E"/>
          <w:bdr w:val="none" w:sz="0" w:space="0" w:color="auto" w:frame="1"/>
        </w:rPr>
        <w:t>DEEP’s response</w:t>
      </w:r>
    </w:p>
    <w:p w14:paraId="5CAF93EF" w14:textId="3CB6555B" w:rsidR="001D2E62" w:rsidRPr="0032248F" w:rsidRDefault="00FB2578"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shd w:val="clear" w:color="auto" w:fill="FFFFFF"/>
        </w:rPr>
      </w:pPr>
      <w:r w:rsidRPr="0032248F">
        <w:rPr>
          <w:rFonts w:asciiTheme="minorHAnsi" w:hAnsiTheme="minorHAnsi" w:cstheme="minorHAnsi"/>
          <w:color w:val="201F1E"/>
          <w:shd w:val="clear" w:color="auto" w:fill="FFFFFF"/>
        </w:rPr>
        <w:t xml:space="preserve">The reports mentioned in sections 4(i)(3) and (4) shall be </w:t>
      </w:r>
      <w:r w:rsidR="00263A0F" w:rsidRPr="0032248F">
        <w:rPr>
          <w:rFonts w:asciiTheme="minorHAnsi" w:hAnsiTheme="minorHAnsi" w:cstheme="minorHAnsi"/>
          <w:color w:val="201F1E"/>
          <w:shd w:val="clear" w:color="auto" w:fill="FFFFFF"/>
        </w:rPr>
        <w:t>submitted to</w:t>
      </w:r>
      <w:r w:rsidRPr="0032248F">
        <w:rPr>
          <w:rFonts w:asciiTheme="minorHAnsi" w:hAnsiTheme="minorHAnsi" w:cstheme="minorHAnsi"/>
          <w:color w:val="201F1E"/>
          <w:shd w:val="clear" w:color="auto" w:fill="FFFFFF"/>
        </w:rPr>
        <w:t xml:space="preserve"> the Department</w:t>
      </w:r>
      <w:r w:rsidR="00263A0F" w:rsidRPr="0032248F">
        <w:rPr>
          <w:rFonts w:asciiTheme="minorHAnsi" w:hAnsiTheme="minorHAnsi" w:cstheme="minorHAnsi"/>
          <w:color w:val="201F1E"/>
          <w:shd w:val="clear" w:color="auto" w:fill="FFFFFF"/>
        </w:rPr>
        <w:t xml:space="preserve"> within</w:t>
      </w:r>
      <w:r w:rsidRPr="0032248F">
        <w:rPr>
          <w:rFonts w:asciiTheme="minorHAnsi" w:hAnsiTheme="minorHAnsi" w:cstheme="minorHAnsi"/>
          <w:color w:val="201F1E"/>
          <w:shd w:val="clear" w:color="auto" w:fill="FFFFFF"/>
        </w:rPr>
        <w:t xml:space="preserve"> </w:t>
      </w:r>
      <w:r w:rsidRPr="0032248F">
        <w:rPr>
          <w:rFonts w:asciiTheme="minorHAnsi" w:hAnsiTheme="minorHAnsi" w:cstheme="minorHAnsi"/>
          <w:b/>
          <w:bCs/>
          <w:i/>
          <w:iCs/>
          <w:color w:val="201F1E"/>
          <w:shd w:val="clear" w:color="auto" w:fill="FFFFFF"/>
        </w:rPr>
        <w:t>30 days after</w:t>
      </w:r>
      <w:r w:rsidRPr="0032248F">
        <w:rPr>
          <w:rFonts w:asciiTheme="minorHAnsi" w:hAnsiTheme="minorHAnsi" w:cstheme="minorHAnsi"/>
          <w:color w:val="201F1E"/>
          <w:shd w:val="clear" w:color="auto" w:fill="FFFFFF"/>
        </w:rPr>
        <w:t xml:space="preserve"> </w:t>
      </w:r>
      <w:r w:rsidRPr="0032248F">
        <w:rPr>
          <w:rFonts w:asciiTheme="minorHAnsi" w:hAnsiTheme="minorHAnsi" w:cstheme="minorHAnsi"/>
          <w:b/>
          <w:bCs/>
          <w:i/>
          <w:iCs/>
          <w:color w:val="201F1E"/>
          <w:shd w:val="clear" w:color="auto" w:fill="FFFFFF"/>
        </w:rPr>
        <w:t xml:space="preserve">the end of </w:t>
      </w:r>
      <w:r w:rsidR="00263A0F" w:rsidRPr="0032248F">
        <w:rPr>
          <w:rFonts w:asciiTheme="minorHAnsi" w:hAnsiTheme="minorHAnsi" w:cstheme="minorHAnsi"/>
          <w:b/>
          <w:bCs/>
          <w:i/>
          <w:iCs/>
          <w:color w:val="201F1E"/>
          <w:shd w:val="clear" w:color="auto" w:fill="FFFFFF"/>
        </w:rPr>
        <w:t>each</w:t>
      </w:r>
      <w:r w:rsidRPr="0032248F">
        <w:rPr>
          <w:rFonts w:asciiTheme="minorHAnsi" w:hAnsiTheme="minorHAnsi" w:cstheme="minorHAnsi"/>
          <w:b/>
          <w:bCs/>
          <w:i/>
          <w:iCs/>
          <w:color w:val="201F1E"/>
          <w:shd w:val="clear" w:color="auto" w:fill="FFFFFF"/>
        </w:rPr>
        <w:t xml:space="preserve"> calendar quarter</w:t>
      </w:r>
      <w:r w:rsidRPr="0032248F">
        <w:rPr>
          <w:rFonts w:asciiTheme="minorHAnsi" w:hAnsiTheme="minorHAnsi" w:cstheme="minorHAnsi"/>
          <w:color w:val="201F1E"/>
          <w:shd w:val="clear" w:color="auto" w:fill="FFFFFF"/>
        </w:rPr>
        <w:t>; however, each report shall be submitted to a different group/inbox of the Department</w:t>
      </w:r>
      <w:r w:rsidR="00461734" w:rsidRPr="0032248F">
        <w:rPr>
          <w:rFonts w:asciiTheme="minorHAnsi" w:hAnsiTheme="minorHAnsi" w:cstheme="minorHAnsi"/>
          <w:color w:val="201F1E"/>
          <w:shd w:val="clear" w:color="auto" w:fill="FFFFFF"/>
        </w:rPr>
        <w:t>. For example, a</w:t>
      </w:r>
      <w:r w:rsidR="00A54EFB" w:rsidRPr="0032248F">
        <w:rPr>
          <w:rFonts w:asciiTheme="minorHAnsi" w:hAnsiTheme="minorHAnsi" w:cstheme="minorHAnsi"/>
          <w:color w:val="201F1E"/>
        </w:rPr>
        <w:t>ll QA/QC audit reports (other than RATAs)</w:t>
      </w:r>
      <w:r w:rsidR="00A54EFB" w:rsidRPr="0032248F">
        <w:rPr>
          <w:rFonts w:asciiTheme="minorHAnsi" w:hAnsiTheme="minorHAnsi" w:cstheme="minorHAnsi"/>
          <w:color w:val="201F1E"/>
          <w:shd w:val="clear" w:color="auto" w:fill="FFFFFF"/>
        </w:rPr>
        <w:t xml:space="preserve"> shall be emailed </w:t>
      </w:r>
      <w:r w:rsidR="00326BAD" w:rsidRPr="0032248F">
        <w:rPr>
          <w:rFonts w:asciiTheme="minorHAnsi" w:hAnsiTheme="minorHAnsi" w:cstheme="minorHAnsi"/>
          <w:color w:val="201F1E"/>
          <w:shd w:val="clear" w:color="auto" w:fill="FFFFFF"/>
        </w:rPr>
        <w:t>to the Source Emissions Monitoring Group at</w:t>
      </w:r>
      <w:r w:rsidR="00A54EFB" w:rsidRPr="0032248F">
        <w:rPr>
          <w:rFonts w:asciiTheme="minorHAnsi" w:hAnsiTheme="minorHAnsi" w:cstheme="minorHAnsi"/>
          <w:color w:val="201F1E"/>
          <w:shd w:val="clear" w:color="auto" w:fill="FFFFFF"/>
        </w:rPr>
        <w:t xml:space="preserve"> </w:t>
      </w:r>
      <w:hyperlink r:id="rId6" w:tgtFrame="_blank" w:history="1">
        <w:r w:rsidR="00D26351" w:rsidRPr="0032248F">
          <w:rPr>
            <w:rStyle w:val="Hyperlink"/>
            <w:rFonts w:asciiTheme="minorHAnsi" w:hAnsiTheme="minorHAnsi" w:cstheme="minorHAnsi"/>
            <w:color w:val="0070C0"/>
            <w:bdr w:val="none" w:sz="0" w:space="0" w:color="auto" w:frame="1"/>
          </w:rPr>
          <w:t>DEEP.QAQCReports@ct.gov</w:t>
        </w:r>
      </w:hyperlink>
      <w:r w:rsidR="00D26351" w:rsidRPr="0032248F">
        <w:rPr>
          <w:rFonts w:asciiTheme="minorHAnsi" w:hAnsiTheme="minorHAnsi" w:cstheme="minorHAnsi"/>
          <w:color w:val="201F1E"/>
        </w:rPr>
        <w:t xml:space="preserve">; and </w:t>
      </w:r>
      <w:r w:rsidR="00461734" w:rsidRPr="0032248F">
        <w:rPr>
          <w:rFonts w:asciiTheme="minorHAnsi" w:hAnsiTheme="minorHAnsi" w:cstheme="minorHAnsi"/>
          <w:color w:val="201F1E"/>
        </w:rPr>
        <w:t xml:space="preserve">all other </w:t>
      </w:r>
      <w:r w:rsidR="006B549F" w:rsidRPr="0032248F">
        <w:rPr>
          <w:rFonts w:asciiTheme="minorHAnsi" w:hAnsiTheme="minorHAnsi" w:cstheme="minorHAnsi"/>
          <w:color w:val="201F1E"/>
        </w:rPr>
        <w:t xml:space="preserve">required </w:t>
      </w:r>
      <w:r w:rsidR="00461734" w:rsidRPr="0032248F">
        <w:rPr>
          <w:rFonts w:asciiTheme="minorHAnsi" w:hAnsiTheme="minorHAnsi" w:cstheme="minorHAnsi"/>
          <w:color w:val="201F1E"/>
        </w:rPr>
        <w:t xml:space="preserve">reports </w:t>
      </w:r>
      <w:r w:rsidR="006376E8">
        <w:rPr>
          <w:rFonts w:asciiTheme="minorHAnsi" w:hAnsiTheme="minorHAnsi" w:cstheme="minorHAnsi"/>
          <w:color w:val="201F1E"/>
        </w:rPr>
        <w:t>(</w:t>
      </w:r>
      <w:r w:rsidR="006376E8" w:rsidRPr="006376E8">
        <w:rPr>
          <w:rFonts w:asciiTheme="minorHAnsi" w:hAnsiTheme="minorHAnsi" w:cstheme="minorHAnsi"/>
          <w:color w:val="201F1E"/>
        </w:rPr>
        <w:t>Quarterly CEM Summary and Excess Emission Report</w:t>
      </w:r>
      <w:r w:rsidR="00461734" w:rsidRPr="006376E8">
        <w:rPr>
          <w:rFonts w:asciiTheme="minorHAnsi" w:hAnsiTheme="minorHAnsi" w:cstheme="minorHAnsi"/>
          <w:color w:val="201F1E"/>
        </w:rPr>
        <w:t>)</w:t>
      </w:r>
      <w:r w:rsidRPr="006376E8">
        <w:rPr>
          <w:rFonts w:asciiTheme="minorHAnsi" w:hAnsiTheme="minorHAnsi" w:cstheme="minorHAnsi"/>
          <w:color w:val="201F1E"/>
        </w:rPr>
        <w:t xml:space="preserve"> shall be </w:t>
      </w:r>
      <w:r w:rsidR="00461734" w:rsidRPr="006376E8">
        <w:rPr>
          <w:rFonts w:asciiTheme="minorHAnsi" w:hAnsiTheme="minorHAnsi" w:cstheme="minorHAnsi"/>
          <w:color w:val="201F1E"/>
        </w:rPr>
        <w:t>emailed</w:t>
      </w:r>
      <w:r w:rsidRPr="006376E8">
        <w:rPr>
          <w:rFonts w:asciiTheme="minorHAnsi" w:hAnsiTheme="minorHAnsi" w:cstheme="minorHAnsi"/>
          <w:color w:val="201F1E"/>
        </w:rPr>
        <w:t xml:space="preserve"> to the Compliance </w:t>
      </w:r>
      <w:r w:rsidR="00A665B8" w:rsidRPr="006376E8">
        <w:rPr>
          <w:rFonts w:asciiTheme="minorHAnsi" w:hAnsiTheme="minorHAnsi" w:cstheme="minorHAnsi"/>
          <w:color w:val="201F1E"/>
        </w:rPr>
        <w:t xml:space="preserve">Analysis and Coordination </w:t>
      </w:r>
      <w:r w:rsidR="009851F2" w:rsidRPr="006376E8">
        <w:rPr>
          <w:rFonts w:asciiTheme="minorHAnsi" w:hAnsiTheme="minorHAnsi" w:cstheme="minorHAnsi"/>
          <w:color w:val="201F1E"/>
        </w:rPr>
        <w:t>Unit</w:t>
      </w:r>
      <w:r w:rsidR="00461734" w:rsidRPr="006376E8">
        <w:rPr>
          <w:rFonts w:asciiTheme="minorHAnsi" w:hAnsiTheme="minorHAnsi" w:cstheme="minorHAnsi"/>
          <w:color w:val="201F1E"/>
        </w:rPr>
        <w:t xml:space="preserve"> at</w:t>
      </w:r>
      <w:r w:rsidR="009851F2" w:rsidRPr="0032248F">
        <w:rPr>
          <w:rFonts w:asciiTheme="minorHAnsi" w:hAnsiTheme="minorHAnsi" w:cstheme="minorHAnsi"/>
          <w:color w:val="201F1E"/>
          <w:shd w:val="clear" w:color="auto" w:fill="FFFFFF"/>
        </w:rPr>
        <w:t xml:space="preserve"> </w:t>
      </w:r>
      <w:hyperlink r:id="rId7" w:history="1">
        <w:r w:rsidR="00A54EFB" w:rsidRPr="0032248F">
          <w:rPr>
            <w:rStyle w:val="Hyperlink"/>
            <w:rFonts w:asciiTheme="minorHAnsi" w:hAnsiTheme="minorHAnsi" w:cstheme="minorHAnsi"/>
            <w:color w:val="0070C0"/>
            <w:bdr w:val="none" w:sz="0" w:space="0" w:color="auto" w:frame="1"/>
            <w:shd w:val="clear" w:color="auto" w:fill="FFFFFF"/>
          </w:rPr>
          <w:t>DEEP.CACU@ct.gov</w:t>
        </w:r>
      </w:hyperlink>
      <w:r w:rsidR="00A54EFB" w:rsidRPr="0032248F">
        <w:rPr>
          <w:rFonts w:asciiTheme="minorHAnsi" w:hAnsiTheme="minorHAnsi" w:cstheme="minorHAnsi"/>
          <w:color w:val="201F1E"/>
          <w:shd w:val="clear" w:color="auto" w:fill="FFFFFF"/>
        </w:rPr>
        <w:t xml:space="preserve">. </w:t>
      </w:r>
      <w:r w:rsidR="006376E8">
        <w:rPr>
          <w:rFonts w:asciiTheme="minorHAnsi" w:hAnsiTheme="minorHAnsi" w:cstheme="minorHAnsi"/>
          <w:color w:val="201F1E"/>
          <w:shd w:val="clear" w:color="auto" w:fill="FFFFFF"/>
        </w:rPr>
        <w:t>T</w:t>
      </w:r>
      <w:r w:rsidR="00F34DD0">
        <w:rPr>
          <w:rFonts w:asciiTheme="minorHAnsi" w:hAnsiTheme="minorHAnsi" w:cstheme="minorHAnsi"/>
          <w:color w:val="201F1E"/>
          <w:shd w:val="clear" w:color="auto" w:fill="FFFFFF"/>
        </w:rPr>
        <w:t>he report</w:t>
      </w:r>
      <w:r w:rsidR="00BC3632">
        <w:rPr>
          <w:rFonts w:asciiTheme="minorHAnsi" w:hAnsiTheme="minorHAnsi" w:cstheme="minorHAnsi"/>
          <w:color w:val="201F1E"/>
          <w:shd w:val="clear" w:color="auto" w:fill="FFFFFF"/>
        </w:rPr>
        <w:t>s</w:t>
      </w:r>
      <w:r w:rsidR="00F34DD0">
        <w:rPr>
          <w:rFonts w:asciiTheme="minorHAnsi" w:hAnsiTheme="minorHAnsi" w:cstheme="minorHAnsi"/>
          <w:color w:val="201F1E"/>
          <w:shd w:val="clear" w:color="auto" w:fill="FFFFFF"/>
        </w:rPr>
        <w:t xml:space="preserve"> should not be combined into one submittal.</w:t>
      </w:r>
    </w:p>
    <w:p w14:paraId="477CF7EA" w14:textId="77777777" w:rsidR="001D2E62" w:rsidRDefault="001D2E62"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shd w:val="clear" w:color="auto" w:fill="FFFFFF"/>
        </w:rPr>
      </w:pPr>
    </w:p>
    <w:p w14:paraId="3C08F36C" w14:textId="5A54E3FA" w:rsidR="00220DCD" w:rsidRDefault="00220DCD"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05BAD287" w14:textId="6B2B3D50" w:rsidR="00186611" w:rsidRDefault="0018661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74DC0FB5" w14:textId="77777777" w:rsidR="00186611" w:rsidRDefault="0018661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bdr w:val="none" w:sz="0" w:space="0" w:color="auto" w:frame="1"/>
        </w:rPr>
      </w:pPr>
    </w:p>
    <w:p w14:paraId="069F5DAD" w14:textId="22635DA0" w:rsidR="003B2151" w:rsidRPr="00445E1B" w:rsidRDefault="003B2151"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b/>
          <w:bCs/>
          <w:color w:val="201F1E"/>
          <w:bdr w:val="none" w:sz="0" w:space="0" w:color="auto" w:frame="1"/>
        </w:rPr>
      </w:pPr>
      <w:r w:rsidRPr="00445E1B">
        <w:rPr>
          <w:rFonts w:asciiTheme="minorHAnsi" w:hAnsiTheme="minorHAnsi" w:cstheme="minorHAnsi"/>
          <w:b/>
          <w:bCs/>
          <w:color w:val="201F1E"/>
          <w:bdr w:val="none" w:sz="0" w:space="0" w:color="auto" w:frame="1"/>
        </w:rPr>
        <w:t xml:space="preserve">Comment </w:t>
      </w:r>
      <w:r w:rsidR="00445E1B" w:rsidRPr="00445E1B">
        <w:rPr>
          <w:rFonts w:asciiTheme="minorHAnsi" w:hAnsiTheme="minorHAnsi" w:cstheme="minorHAnsi"/>
          <w:b/>
          <w:bCs/>
          <w:color w:val="201F1E"/>
          <w:bdr w:val="none" w:sz="0" w:space="0" w:color="auto" w:frame="1"/>
        </w:rPr>
        <w:t>#</w:t>
      </w:r>
      <w:r w:rsidR="008347CF" w:rsidRPr="00445E1B">
        <w:rPr>
          <w:rFonts w:asciiTheme="minorHAnsi" w:hAnsiTheme="minorHAnsi" w:cstheme="minorHAnsi"/>
          <w:b/>
          <w:bCs/>
          <w:color w:val="201F1E"/>
          <w:bdr w:val="none" w:sz="0" w:space="0" w:color="auto" w:frame="1"/>
        </w:rPr>
        <w:t>6</w:t>
      </w:r>
    </w:p>
    <w:p w14:paraId="7AB72625" w14:textId="4EBA8554" w:rsidR="008347CF" w:rsidRPr="0051444C" w:rsidRDefault="00F73FB3"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r w:rsidRPr="0051444C">
        <w:rPr>
          <w:rFonts w:asciiTheme="minorHAnsi" w:hAnsiTheme="minorHAnsi" w:cstheme="minorHAnsi"/>
          <w:color w:val="201F1E"/>
          <w:bdr w:val="none" w:sz="0" w:space="0" w:color="auto" w:frame="1"/>
        </w:rPr>
        <w:t>Also,</w:t>
      </w:r>
      <w:r w:rsidR="008347CF" w:rsidRPr="0051444C">
        <w:rPr>
          <w:rFonts w:asciiTheme="minorHAnsi" w:hAnsiTheme="minorHAnsi" w:cstheme="minorHAnsi"/>
          <w:color w:val="201F1E"/>
          <w:bdr w:val="none" w:sz="0" w:space="0" w:color="auto" w:frame="1"/>
        </w:rPr>
        <w:t xml:space="preserve"> under (i) in (5) and (6), the submittal dates of 60 days prior and 45 days prior appear hard and fast with no ability for exceptions.  While it’s been years since I worked with CEM and COM systems, I did have instances where source equipment was not operated on a daily basis, being more subject to operation by power pool needs. In such instances, we were unable to predict 60 days and/or 45 days in advance as to whether the source would be in operation for proposed tests. We were able to approach the Department to discuss non-continuous operation of sources and were able to mutually agree on shorter notification times to be able to complete the required testing without having to force sources to come on. There should be an alternate notification procedure within these sections to account for non-continuous source operations, to add some flexibility without having to force sources to be in operation. </w:t>
      </w:r>
    </w:p>
    <w:p w14:paraId="5F3F62EF" w14:textId="3C3C5381" w:rsidR="008347CF" w:rsidRPr="0051444C" w:rsidRDefault="008347CF"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p>
    <w:p w14:paraId="715C455E" w14:textId="0B22D581" w:rsidR="00BA40F5" w:rsidRDefault="00BA40F5" w:rsidP="00B67474">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r w:rsidRPr="00445E1B">
        <w:rPr>
          <w:rFonts w:asciiTheme="minorHAnsi" w:hAnsiTheme="minorHAnsi" w:cstheme="minorHAnsi"/>
          <w:b/>
          <w:bCs/>
          <w:color w:val="201F1E"/>
        </w:rPr>
        <w:t>DEEP’s response</w:t>
      </w:r>
    </w:p>
    <w:p w14:paraId="12B359C3" w14:textId="455276B4" w:rsidR="004115A6" w:rsidRDefault="00313803" w:rsidP="00536C7A">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The Department understands your concern and agrees with you in the sense that there </w:t>
      </w:r>
      <w:r w:rsidR="00997F52">
        <w:rPr>
          <w:rFonts w:asciiTheme="minorHAnsi" w:hAnsiTheme="minorHAnsi" w:cstheme="minorHAnsi"/>
          <w:color w:val="201F1E"/>
        </w:rPr>
        <w:t xml:space="preserve">may be </w:t>
      </w:r>
      <w:r>
        <w:rPr>
          <w:rFonts w:asciiTheme="minorHAnsi" w:hAnsiTheme="minorHAnsi" w:cstheme="minorHAnsi"/>
          <w:color w:val="201F1E"/>
        </w:rPr>
        <w:t xml:space="preserve">legitimate reasons that prevent an owner or operator of a source </w:t>
      </w:r>
      <w:r w:rsidR="00997F52">
        <w:rPr>
          <w:rFonts w:asciiTheme="minorHAnsi" w:hAnsiTheme="minorHAnsi" w:cstheme="minorHAnsi"/>
          <w:color w:val="201F1E"/>
        </w:rPr>
        <w:t xml:space="preserve">from providing </w:t>
      </w:r>
      <w:r>
        <w:rPr>
          <w:rFonts w:asciiTheme="minorHAnsi" w:hAnsiTheme="minorHAnsi" w:cstheme="minorHAnsi"/>
          <w:color w:val="201F1E"/>
        </w:rPr>
        <w:t>the Department with the required notice for a proposed test or audit</w:t>
      </w:r>
      <w:r w:rsidR="00997F52">
        <w:rPr>
          <w:rFonts w:asciiTheme="minorHAnsi" w:hAnsiTheme="minorHAnsi" w:cstheme="minorHAnsi"/>
          <w:color w:val="201F1E"/>
        </w:rPr>
        <w:t xml:space="preserve"> or from timely submitting </w:t>
      </w:r>
      <w:r w:rsidR="006548EF">
        <w:rPr>
          <w:rFonts w:asciiTheme="minorHAnsi" w:hAnsiTheme="minorHAnsi" w:cstheme="minorHAnsi"/>
          <w:color w:val="201F1E"/>
        </w:rPr>
        <w:t xml:space="preserve">a required report. </w:t>
      </w:r>
      <w:r w:rsidR="00134B83">
        <w:rPr>
          <w:rFonts w:asciiTheme="minorHAnsi" w:hAnsiTheme="minorHAnsi" w:cstheme="minorHAnsi"/>
          <w:color w:val="201F1E"/>
        </w:rPr>
        <w:t xml:space="preserve">However, there are also reasons that are not </w:t>
      </w:r>
      <w:r w:rsidR="00997F52">
        <w:rPr>
          <w:rFonts w:asciiTheme="minorHAnsi" w:hAnsiTheme="minorHAnsi" w:cstheme="minorHAnsi"/>
          <w:color w:val="201F1E"/>
        </w:rPr>
        <w:t xml:space="preserve">a </w:t>
      </w:r>
      <w:r w:rsidR="00134B83">
        <w:rPr>
          <w:rFonts w:asciiTheme="minorHAnsi" w:hAnsiTheme="minorHAnsi" w:cstheme="minorHAnsi"/>
          <w:color w:val="201F1E"/>
        </w:rPr>
        <w:t xml:space="preserve">legitimate cause for </w:t>
      </w:r>
      <w:r w:rsidR="00997F52">
        <w:rPr>
          <w:rFonts w:asciiTheme="minorHAnsi" w:hAnsiTheme="minorHAnsi" w:cstheme="minorHAnsi"/>
          <w:color w:val="201F1E"/>
        </w:rPr>
        <w:t xml:space="preserve">a </w:t>
      </w:r>
      <w:r w:rsidR="00134B83">
        <w:rPr>
          <w:rFonts w:asciiTheme="minorHAnsi" w:hAnsiTheme="minorHAnsi" w:cstheme="minorHAnsi"/>
          <w:color w:val="201F1E"/>
        </w:rPr>
        <w:t xml:space="preserve">delay or missed deadline. </w:t>
      </w:r>
      <w:r w:rsidR="00536C7A">
        <w:rPr>
          <w:rFonts w:asciiTheme="minorHAnsi" w:hAnsiTheme="minorHAnsi" w:cstheme="minorHAnsi"/>
          <w:color w:val="201F1E"/>
        </w:rPr>
        <w:t xml:space="preserve">We understand you would like the Department </w:t>
      </w:r>
      <w:r w:rsidR="00EC7138">
        <w:rPr>
          <w:rFonts w:asciiTheme="minorHAnsi" w:hAnsiTheme="minorHAnsi" w:cstheme="minorHAnsi"/>
          <w:color w:val="201F1E"/>
        </w:rPr>
        <w:t xml:space="preserve">to </w:t>
      </w:r>
      <w:r w:rsidR="00536C7A">
        <w:rPr>
          <w:rFonts w:asciiTheme="minorHAnsi" w:hAnsiTheme="minorHAnsi" w:cstheme="minorHAnsi"/>
          <w:color w:val="201F1E"/>
        </w:rPr>
        <w:t xml:space="preserve">add </w:t>
      </w:r>
      <w:r w:rsidR="00997F52">
        <w:rPr>
          <w:rFonts w:asciiTheme="minorHAnsi" w:hAnsiTheme="minorHAnsi" w:cstheme="minorHAnsi"/>
          <w:color w:val="201F1E"/>
        </w:rPr>
        <w:t xml:space="preserve">specific </w:t>
      </w:r>
      <w:r w:rsidR="00536C7A">
        <w:rPr>
          <w:rFonts w:asciiTheme="minorHAnsi" w:hAnsiTheme="minorHAnsi" w:cstheme="minorHAnsi"/>
          <w:color w:val="201F1E"/>
        </w:rPr>
        <w:t xml:space="preserve">language to allow for some flexibility </w:t>
      </w:r>
      <w:r w:rsidR="00F01930">
        <w:rPr>
          <w:rFonts w:asciiTheme="minorHAnsi" w:hAnsiTheme="minorHAnsi" w:cstheme="minorHAnsi"/>
          <w:color w:val="201F1E"/>
        </w:rPr>
        <w:t xml:space="preserve">with respect to </w:t>
      </w:r>
      <w:r w:rsidR="00997F52">
        <w:rPr>
          <w:rFonts w:asciiTheme="minorHAnsi" w:hAnsiTheme="minorHAnsi" w:cstheme="minorHAnsi"/>
          <w:color w:val="201F1E"/>
        </w:rPr>
        <w:t>certain</w:t>
      </w:r>
      <w:r w:rsidR="00536C7A">
        <w:rPr>
          <w:rFonts w:asciiTheme="minorHAnsi" w:hAnsiTheme="minorHAnsi" w:cstheme="minorHAnsi"/>
          <w:color w:val="201F1E"/>
        </w:rPr>
        <w:t xml:space="preserve"> deadlines included in this regulation. </w:t>
      </w:r>
      <w:r w:rsidR="00A9643B">
        <w:rPr>
          <w:rFonts w:asciiTheme="minorHAnsi" w:hAnsiTheme="minorHAnsi" w:cstheme="minorHAnsi"/>
          <w:color w:val="201F1E"/>
        </w:rPr>
        <w:t>However,</w:t>
      </w:r>
      <w:r w:rsidR="000B544D">
        <w:rPr>
          <w:rFonts w:asciiTheme="minorHAnsi" w:hAnsiTheme="minorHAnsi" w:cstheme="minorHAnsi"/>
          <w:color w:val="201F1E"/>
        </w:rPr>
        <w:t xml:space="preserve"> the Department does</w:t>
      </w:r>
      <w:r w:rsidR="00CA63B0">
        <w:rPr>
          <w:rFonts w:asciiTheme="minorHAnsi" w:hAnsiTheme="minorHAnsi" w:cstheme="minorHAnsi"/>
          <w:color w:val="201F1E"/>
        </w:rPr>
        <w:t xml:space="preserve"> </w:t>
      </w:r>
      <w:r w:rsidR="000B544D">
        <w:rPr>
          <w:rFonts w:asciiTheme="minorHAnsi" w:hAnsiTheme="minorHAnsi" w:cstheme="minorHAnsi"/>
          <w:color w:val="201F1E"/>
        </w:rPr>
        <w:t>n</w:t>
      </w:r>
      <w:r w:rsidR="00CA63B0">
        <w:rPr>
          <w:rFonts w:asciiTheme="minorHAnsi" w:hAnsiTheme="minorHAnsi" w:cstheme="minorHAnsi"/>
          <w:color w:val="201F1E"/>
        </w:rPr>
        <w:t>o</w:t>
      </w:r>
      <w:r w:rsidR="000B544D">
        <w:rPr>
          <w:rFonts w:asciiTheme="minorHAnsi" w:hAnsiTheme="minorHAnsi" w:cstheme="minorHAnsi"/>
          <w:color w:val="201F1E"/>
        </w:rPr>
        <w:t>t see the need for such additional and new language</w:t>
      </w:r>
      <w:r w:rsidR="00997F52">
        <w:rPr>
          <w:rFonts w:asciiTheme="minorHAnsi" w:hAnsiTheme="minorHAnsi" w:cstheme="minorHAnsi"/>
          <w:color w:val="201F1E"/>
        </w:rPr>
        <w:t>,</w:t>
      </w:r>
      <w:r w:rsidR="000B544D">
        <w:rPr>
          <w:rFonts w:asciiTheme="minorHAnsi" w:hAnsiTheme="minorHAnsi" w:cstheme="minorHAnsi"/>
          <w:color w:val="201F1E"/>
        </w:rPr>
        <w:t xml:space="preserve"> </w:t>
      </w:r>
      <w:r w:rsidR="00530987">
        <w:rPr>
          <w:rFonts w:asciiTheme="minorHAnsi" w:hAnsiTheme="minorHAnsi" w:cstheme="minorHAnsi"/>
          <w:color w:val="201F1E"/>
        </w:rPr>
        <w:t xml:space="preserve">and </w:t>
      </w:r>
      <w:r w:rsidR="000B544D">
        <w:rPr>
          <w:rFonts w:asciiTheme="minorHAnsi" w:hAnsiTheme="minorHAnsi" w:cstheme="minorHAnsi"/>
          <w:color w:val="201F1E"/>
        </w:rPr>
        <w:t xml:space="preserve">DEEP </w:t>
      </w:r>
      <w:r w:rsidR="00530987">
        <w:rPr>
          <w:rFonts w:asciiTheme="minorHAnsi" w:hAnsiTheme="minorHAnsi" w:cstheme="minorHAnsi"/>
          <w:color w:val="201F1E"/>
        </w:rPr>
        <w:t>will continue to handle these situations as a matter of enforcement discretion on a c</w:t>
      </w:r>
      <w:r w:rsidR="00134B83">
        <w:rPr>
          <w:rFonts w:asciiTheme="minorHAnsi" w:hAnsiTheme="minorHAnsi" w:cstheme="minorHAnsi"/>
          <w:color w:val="201F1E"/>
        </w:rPr>
        <w:t>ase-by-case basis.</w:t>
      </w:r>
    </w:p>
    <w:p w14:paraId="3784BC87" w14:textId="7A415531" w:rsidR="00536C7A" w:rsidRDefault="00536C7A" w:rsidP="00536C7A">
      <w:pPr>
        <w:pStyle w:val="xxxmsonormal"/>
        <w:shd w:val="clear" w:color="auto" w:fill="FFFFFF"/>
        <w:tabs>
          <w:tab w:val="left" w:pos="900"/>
        </w:tabs>
        <w:spacing w:before="0" w:beforeAutospacing="0" w:after="0" w:afterAutospacing="0"/>
        <w:textAlignment w:val="baseline"/>
        <w:rPr>
          <w:rFonts w:asciiTheme="minorHAnsi" w:hAnsiTheme="minorHAnsi" w:cstheme="minorHAnsi"/>
          <w:color w:val="201F1E"/>
        </w:rPr>
      </w:pPr>
    </w:p>
    <w:sectPr w:rsidR="00536C7A" w:rsidSect="006F593A">
      <w:footerReference w:type="default" r:id="rId8"/>
      <w:pgSz w:w="12240" w:h="15840"/>
      <w:pgMar w:top="1440" w:right="1440" w:bottom="1440" w:left="1440" w:header="158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F451" w14:textId="77777777" w:rsidR="00002E26" w:rsidRDefault="00002E26" w:rsidP="00DF5388">
      <w:pPr>
        <w:spacing w:after="0" w:line="240" w:lineRule="auto"/>
      </w:pPr>
      <w:r>
        <w:separator/>
      </w:r>
    </w:p>
  </w:endnote>
  <w:endnote w:type="continuationSeparator" w:id="0">
    <w:p w14:paraId="2D2857D6" w14:textId="77777777" w:rsidR="00002E26" w:rsidRDefault="00002E26" w:rsidP="00DF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580544"/>
      <w:docPartObj>
        <w:docPartGallery w:val="Page Numbers (Bottom of Page)"/>
        <w:docPartUnique/>
      </w:docPartObj>
    </w:sdtPr>
    <w:sdtEndPr>
      <w:rPr>
        <w:noProof/>
      </w:rPr>
    </w:sdtEndPr>
    <w:sdtContent>
      <w:p w14:paraId="007D655A" w14:textId="1EF47BE8" w:rsidR="00DF5388" w:rsidRDefault="00DF5388" w:rsidP="00DF5388">
        <w:pPr>
          <w:pStyle w:val="Footer"/>
          <w:jc w:val="right"/>
        </w:pPr>
        <w:r>
          <w:t xml:space="preserve">Response-to-Comment Document </w:t>
        </w:r>
        <w:r>
          <w:noBreakHyphen/>
          <w:t xml:space="preserve"> </w:t>
        </w:r>
        <w:r>
          <w:tab/>
          <w:t>Informal Comments from SIPRAC – March 2021</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6827" w14:textId="77777777" w:rsidR="00002E26" w:rsidRDefault="00002E26" w:rsidP="00DF5388">
      <w:pPr>
        <w:spacing w:after="0" w:line="240" w:lineRule="auto"/>
      </w:pPr>
      <w:r>
        <w:separator/>
      </w:r>
    </w:p>
  </w:footnote>
  <w:footnote w:type="continuationSeparator" w:id="0">
    <w:p w14:paraId="1135BF17" w14:textId="77777777" w:rsidR="00002E26" w:rsidRDefault="00002E26" w:rsidP="00DF5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CF"/>
    <w:rsid w:val="00002E26"/>
    <w:rsid w:val="00012AAF"/>
    <w:rsid w:val="00030CB6"/>
    <w:rsid w:val="00063182"/>
    <w:rsid w:val="00063359"/>
    <w:rsid w:val="00066C36"/>
    <w:rsid w:val="00083B36"/>
    <w:rsid w:val="00095F34"/>
    <w:rsid w:val="0009632D"/>
    <w:rsid w:val="000B544D"/>
    <w:rsid w:val="000E5603"/>
    <w:rsid w:val="000F4214"/>
    <w:rsid w:val="00100E44"/>
    <w:rsid w:val="00132680"/>
    <w:rsid w:val="00134B83"/>
    <w:rsid w:val="0016068D"/>
    <w:rsid w:val="00164925"/>
    <w:rsid w:val="001821F2"/>
    <w:rsid w:val="00186611"/>
    <w:rsid w:val="001A2D78"/>
    <w:rsid w:val="001A4E95"/>
    <w:rsid w:val="001A7263"/>
    <w:rsid w:val="001B5EDC"/>
    <w:rsid w:val="001C22D2"/>
    <w:rsid w:val="001D2E62"/>
    <w:rsid w:val="001E1C25"/>
    <w:rsid w:val="00220DCD"/>
    <w:rsid w:val="00230072"/>
    <w:rsid w:val="00233A03"/>
    <w:rsid w:val="00240915"/>
    <w:rsid w:val="00263A0F"/>
    <w:rsid w:val="00281778"/>
    <w:rsid w:val="002A3337"/>
    <w:rsid w:val="002F33F8"/>
    <w:rsid w:val="00313803"/>
    <w:rsid w:val="0032248F"/>
    <w:rsid w:val="00326BAD"/>
    <w:rsid w:val="003543F5"/>
    <w:rsid w:val="003921F8"/>
    <w:rsid w:val="003A383B"/>
    <w:rsid w:val="003A6119"/>
    <w:rsid w:val="003B2151"/>
    <w:rsid w:val="004115A6"/>
    <w:rsid w:val="00430599"/>
    <w:rsid w:val="00445E1B"/>
    <w:rsid w:val="00461734"/>
    <w:rsid w:val="00466E5B"/>
    <w:rsid w:val="00486C45"/>
    <w:rsid w:val="00494BAA"/>
    <w:rsid w:val="004A27C1"/>
    <w:rsid w:val="004B3054"/>
    <w:rsid w:val="004B3AD0"/>
    <w:rsid w:val="004F0CA1"/>
    <w:rsid w:val="0051252F"/>
    <w:rsid w:val="0051444C"/>
    <w:rsid w:val="0051666E"/>
    <w:rsid w:val="00530987"/>
    <w:rsid w:val="00536C7A"/>
    <w:rsid w:val="005551CC"/>
    <w:rsid w:val="00565149"/>
    <w:rsid w:val="005C3A9C"/>
    <w:rsid w:val="005D54E8"/>
    <w:rsid w:val="005E5D12"/>
    <w:rsid w:val="005F4B19"/>
    <w:rsid w:val="00620C8B"/>
    <w:rsid w:val="006376E8"/>
    <w:rsid w:val="0064347E"/>
    <w:rsid w:val="00645AC6"/>
    <w:rsid w:val="006464A1"/>
    <w:rsid w:val="006523DB"/>
    <w:rsid w:val="006548EF"/>
    <w:rsid w:val="0065536F"/>
    <w:rsid w:val="00665D20"/>
    <w:rsid w:val="006A039F"/>
    <w:rsid w:val="006B549F"/>
    <w:rsid w:val="006F593A"/>
    <w:rsid w:val="0070165F"/>
    <w:rsid w:val="007020D2"/>
    <w:rsid w:val="00706797"/>
    <w:rsid w:val="007417E4"/>
    <w:rsid w:val="00762010"/>
    <w:rsid w:val="007B18DA"/>
    <w:rsid w:val="007C5CCD"/>
    <w:rsid w:val="007D109E"/>
    <w:rsid w:val="007F40B7"/>
    <w:rsid w:val="00802DD2"/>
    <w:rsid w:val="008347CF"/>
    <w:rsid w:val="008449A1"/>
    <w:rsid w:val="00847F07"/>
    <w:rsid w:val="008621D4"/>
    <w:rsid w:val="00866493"/>
    <w:rsid w:val="008D3198"/>
    <w:rsid w:val="008E657F"/>
    <w:rsid w:val="008F5EA2"/>
    <w:rsid w:val="00924195"/>
    <w:rsid w:val="00933245"/>
    <w:rsid w:val="009851F2"/>
    <w:rsid w:val="00997F52"/>
    <w:rsid w:val="009A01EB"/>
    <w:rsid w:val="009B1170"/>
    <w:rsid w:val="009D6C97"/>
    <w:rsid w:val="009F1657"/>
    <w:rsid w:val="009F3896"/>
    <w:rsid w:val="00A42ACC"/>
    <w:rsid w:val="00A47303"/>
    <w:rsid w:val="00A54EFB"/>
    <w:rsid w:val="00A627FE"/>
    <w:rsid w:val="00A665B8"/>
    <w:rsid w:val="00A9643B"/>
    <w:rsid w:val="00AA0663"/>
    <w:rsid w:val="00AC2AFC"/>
    <w:rsid w:val="00AD1A90"/>
    <w:rsid w:val="00AE3309"/>
    <w:rsid w:val="00B071E2"/>
    <w:rsid w:val="00B144AD"/>
    <w:rsid w:val="00B2256B"/>
    <w:rsid w:val="00B56EFB"/>
    <w:rsid w:val="00B64BCD"/>
    <w:rsid w:val="00B65103"/>
    <w:rsid w:val="00B67474"/>
    <w:rsid w:val="00B76814"/>
    <w:rsid w:val="00B84DC1"/>
    <w:rsid w:val="00B9567A"/>
    <w:rsid w:val="00BA40F5"/>
    <w:rsid w:val="00BC3632"/>
    <w:rsid w:val="00BC6515"/>
    <w:rsid w:val="00BD2DC6"/>
    <w:rsid w:val="00C00B8A"/>
    <w:rsid w:val="00C22DAE"/>
    <w:rsid w:val="00C54164"/>
    <w:rsid w:val="00C833B0"/>
    <w:rsid w:val="00CA63B0"/>
    <w:rsid w:val="00CB17C1"/>
    <w:rsid w:val="00CD1A22"/>
    <w:rsid w:val="00CD3694"/>
    <w:rsid w:val="00D1371F"/>
    <w:rsid w:val="00D26351"/>
    <w:rsid w:val="00D36B3B"/>
    <w:rsid w:val="00D417D0"/>
    <w:rsid w:val="00D475AB"/>
    <w:rsid w:val="00DA2B58"/>
    <w:rsid w:val="00DB7BE9"/>
    <w:rsid w:val="00DC0E9E"/>
    <w:rsid w:val="00DE6F49"/>
    <w:rsid w:val="00DF5388"/>
    <w:rsid w:val="00E04F4E"/>
    <w:rsid w:val="00E20DFD"/>
    <w:rsid w:val="00E65EBB"/>
    <w:rsid w:val="00E76584"/>
    <w:rsid w:val="00EB22DB"/>
    <w:rsid w:val="00EB44B1"/>
    <w:rsid w:val="00EC425B"/>
    <w:rsid w:val="00EC7138"/>
    <w:rsid w:val="00EF1380"/>
    <w:rsid w:val="00F01930"/>
    <w:rsid w:val="00F21C0E"/>
    <w:rsid w:val="00F30293"/>
    <w:rsid w:val="00F34DD0"/>
    <w:rsid w:val="00F41B70"/>
    <w:rsid w:val="00F57689"/>
    <w:rsid w:val="00F73FB3"/>
    <w:rsid w:val="00F83FA8"/>
    <w:rsid w:val="00F93621"/>
    <w:rsid w:val="00FB2578"/>
    <w:rsid w:val="00FE5CA9"/>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EF2"/>
  <w15:chartTrackingRefBased/>
  <w15:docId w15:val="{D8C97EFA-E896-412D-B61E-12E5A99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83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et03">
    <w:name w:val="x_xxxet03"/>
    <w:basedOn w:val="DefaultParagraphFont"/>
    <w:rsid w:val="003A6119"/>
  </w:style>
  <w:style w:type="character" w:customStyle="1" w:styleId="xxxxsup">
    <w:name w:val="x_xxxsup"/>
    <w:basedOn w:val="DefaultParagraphFont"/>
    <w:rsid w:val="003A6119"/>
  </w:style>
  <w:style w:type="paragraph" w:customStyle="1" w:styleId="xmsonormal">
    <w:name w:val="x_msonormal"/>
    <w:basedOn w:val="Normal"/>
    <w:rsid w:val="00BA4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666E"/>
    <w:rPr>
      <w:color w:val="0000FF"/>
      <w:u w:val="single"/>
    </w:rPr>
  </w:style>
  <w:style w:type="character" w:styleId="UnresolvedMention">
    <w:name w:val="Unresolved Mention"/>
    <w:basedOn w:val="DefaultParagraphFont"/>
    <w:uiPriority w:val="99"/>
    <w:semiHidden/>
    <w:unhideWhenUsed/>
    <w:rsid w:val="00A54EFB"/>
    <w:rPr>
      <w:color w:val="605E5C"/>
      <w:shd w:val="clear" w:color="auto" w:fill="E1DFDD"/>
    </w:rPr>
  </w:style>
  <w:style w:type="paragraph" w:styleId="Header">
    <w:name w:val="header"/>
    <w:basedOn w:val="Normal"/>
    <w:link w:val="HeaderChar"/>
    <w:uiPriority w:val="99"/>
    <w:unhideWhenUsed/>
    <w:rsid w:val="00DF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88"/>
  </w:style>
  <w:style w:type="paragraph" w:styleId="Footer">
    <w:name w:val="footer"/>
    <w:basedOn w:val="Normal"/>
    <w:link w:val="FooterChar"/>
    <w:uiPriority w:val="99"/>
    <w:unhideWhenUsed/>
    <w:rsid w:val="00DF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88"/>
  </w:style>
  <w:style w:type="character" w:styleId="CommentReference">
    <w:name w:val="annotation reference"/>
    <w:basedOn w:val="DefaultParagraphFont"/>
    <w:uiPriority w:val="99"/>
    <w:semiHidden/>
    <w:unhideWhenUsed/>
    <w:rsid w:val="006A039F"/>
    <w:rPr>
      <w:sz w:val="16"/>
      <w:szCs w:val="16"/>
    </w:rPr>
  </w:style>
  <w:style w:type="paragraph" w:styleId="CommentText">
    <w:name w:val="annotation text"/>
    <w:basedOn w:val="Normal"/>
    <w:link w:val="CommentTextChar"/>
    <w:uiPriority w:val="99"/>
    <w:semiHidden/>
    <w:unhideWhenUsed/>
    <w:rsid w:val="006A039F"/>
    <w:pPr>
      <w:spacing w:line="240" w:lineRule="auto"/>
    </w:pPr>
    <w:rPr>
      <w:sz w:val="20"/>
      <w:szCs w:val="20"/>
    </w:rPr>
  </w:style>
  <w:style w:type="character" w:customStyle="1" w:styleId="CommentTextChar">
    <w:name w:val="Comment Text Char"/>
    <w:basedOn w:val="DefaultParagraphFont"/>
    <w:link w:val="CommentText"/>
    <w:uiPriority w:val="99"/>
    <w:semiHidden/>
    <w:rsid w:val="006A039F"/>
    <w:rPr>
      <w:sz w:val="20"/>
      <w:szCs w:val="20"/>
    </w:rPr>
  </w:style>
  <w:style w:type="paragraph" w:styleId="CommentSubject">
    <w:name w:val="annotation subject"/>
    <w:basedOn w:val="CommentText"/>
    <w:next w:val="CommentText"/>
    <w:link w:val="CommentSubjectChar"/>
    <w:uiPriority w:val="99"/>
    <w:semiHidden/>
    <w:unhideWhenUsed/>
    <w:rsid w:val="006A039F"/>
    <w:rPr>
      <w:b/>
      <w:bCs/>
    </w:rPr>
  </w:style>
  <w:style w:type="character" w:customStyle="1" w:styleId="CommentSubjectChar">
    <w:name w:val="Comment Subject Char"/>
    <w:basedOn w:val="CommentTextChar"/>
    <w:link w:val="CommentSubject"/>
    <w:uiPriority w:val="99"/>
    <w:semiHidden/>
    <w:rsid w:val="006A0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575124">
      <w:bodyDiv w:val="1"/>
      <w:marLeft w:val="0"/>
      <w:marRight w:val="0"/>
      <w:marTop w:val="0"/>
      <w:marBottom w:val="0"/>
      <w:divBdr>
        <w:top w:val="none" w:sz="0" w:space="0" w:color="auto"/>
        <w:left w:val="none" w:sz="0" w:space="0" w:color="auto"/>
        <w:bottom w:val="none" w:sz="0" w:space="0" w:color="auto"/>
        <w:right w:val="none" w:sz="0" w:space="0" w:color="auto"/>
      </w:divBdr>
    </w:div>
    <w:div w:id="2060592921">
      <w:bodyDiv w:val="1"/>
      <w:marLeft w:val="0"/>
      <w:marRight w:val="0"/>
      <w:marTop w:val="0"/>
      <w:marBottom w:val="0"/>
      <w:divBdr>
        <w:top w:val="none" w:sz="0" w:space="0" w:color="auto"/>
        <w:left w:val="none" w:sz="0" w:space="0" w:color="auto"/>
        <w:bottom w:val="none" w:sz="0" w:space="0" w:color="auto"/>
        <w:right w:val="none" w:sz="0" w:space="0" w:color="auto"/>
      </w:divBdr>
    </w:div>
    <w:div w:id="2125076098">
      <w:bodyDiv w:val="1"/>
      <w:marLeft w:val="0"/>
      <w:marRight w:val="0"/>
      <w:marTop w:val="0"/>
      <w:marBottom w:val="0"/>
      <w:divBdr>
        <w:top w:val="none" w:sz="0" w:space="0" w:color="auto"/>
        <w:left w:val="none" w:sz="0" w:space="0" w:color="auto"/>
        <w:bottom w:val="none" w:sz="0" w:space="0" w:color="auto"/>
        <w:right w:val="none" w:sz="0" w:space="0" w:color="auto"/>
      </w:divBdr>
      <w:divsChild>
        <w:div w:id="293291829">
          <w:marLeft w:val="0"/>
          <w:marRight w:val="0"/>
          <w:marTop w:val="0"/>
          <w:marBottom w:val="0"/>
          <w:divBdr>
            <w:top w:val="none" w:sz="0" w:space="0" w:color="auto"/>
            <w:left w:val="none" w:sz="0" w:space="0" w:color="auto"/>
            <w:bottom w:val="none" w:sz="0" w:space="0" w:color="auto"/>
            <w:right w:val="none" w:sz="0" w:space="0" w:color="auto"/>
          </w:divBdr>
        </w:div>
        <w:div w:id="757168944">
          <w:marLeft w:val="0"/>
          <w:marRight w:val="0"/>
          <w:marTop w:val="0"/>
          <w:marBottom w:val="0"/>
          <w:divBdr>
            <w:top w:val="none" w:sz="0" w:space="0" w:color="auto"/>
            <w:left w:val="none" w:sz="0" w:space="0" w:color="auto"/>
            <w:bottom w:val="none" w:sz="0" w:space="0" w:color="auto"/>
            <w:right w:val="none" w:sz="0" w:space="0" w:color="auto"/>
          </w:divBdr>
          <w:divsChild>
            <w:div w:id="1543979600">
              <w:marLeft w:val="0"/>
              <w:marRight w:val="0"/>
              <w:marTop w:val="0"/>
              <w:marBottom w:val="0"/>
              <w:divBdr>
                <w:top w:val="none" w:sz="0" w:space="0" w:color="auto"/>
                <w:left w:val="none" w:sz="0" w:space="0" w:color="auto"/>
                <w:bottom w:val="none" w:sz="0" w:space="0" w:color="auto"/>
                <w:right w:val="none" w:sz="0" w:space="0" w:color="auto"/>
              </w:divBdr>
            </w:div>
            <w:div w:id="485778680">
              <w:marLeft w:val="0"/>
              <w:marRight w:val="0"/>
              <w:marTop w:val="0"/>
              <w:marBottom w:val="0"/>
              <w:divBdr>
                <w:top w:val="none" w:sz="0" w:space="0" w:color="auto"/>
                <w:left w:val="none" w:sz="0" w:space="0" w:color="auto"/>
                <w:bottom w:val="none" w:sz="0" w:space="0" w:color="auto"/>
                <w:right w:val="none" w:sz="0" w:space="0" w:color="auto"/>
              </w:divBdr>
            </w:div>
            <w:div w:id="826285027">
              <w:marLeft w:val="0"/>
              <w:marRight w:val="0"/>
              <w:marTop w:val="0"/>
              <w:marBottom w:val="0"/>
              <w:divBdr>
                <w:top w:val="none" w:sz="0" w:space="0" w:color="auto"/>
                <w:left w:val="none" w:sz="0" w:space="0" w:color="auto"/>
                <w:bottom w:val="none" w:sz="0" w:space="0" w:color="auto"/>
                <w:right w:val="none" w:sz="0" w:space="0" w:color="auto"/>
              </w:divBdr>
            </w:div>
            <w:div w:id="1989044383">
              <w:marLeft w:val="0"/>
              <w:marRight w:val="0"/>
              <w:marTop w:val="0"/>
              <w:marBottom w:val="0"/>
              <w:divBdr>
                <w:top w:val="none" w:sz="0" w:space="0" w:color="auto"/>
                <w:left w:val="none" w:sz="0" w:space="0" w:color="auto"/>
                <w:bottom w:val="none" w:sz="0" w:space="0" w:color="auto"/>
                <w:right w:val="none" w:sz="0" w:space="0" w:color="auto"/>
              </w:divBdr>
            </w:div>
            <w:div w:id="1219167631">
              <w:marLeft w:val="0"/>
              <w:marRight w:val="0"/>
              <w:marTop w:val="0"/>
              <w:marBottom w:val="0"/>
              <w:divBdr>
                <w:top w:val="none" w:sz="0" w:space="0" w:color="auto"/>
                <w:left w:val="none" w:sz="0" w:space="0" w:color="auto"/>
                <w:bottom w:val="none" w:sz="0" w:space="0" w:color="auto"/>
                <w:right w:val="none" w:sz="0" w:space="0" w:color="auto"/>
              </w:divBdr>
            </w:div>
            <w:div w:id="1536455634">
              <w:marLeft w:val="0"/>
              <w:marRight w:val="0"/>
              <w:marTop w:val="0"/>
              <w:marBottom w:val="0"/>
              <w:divBdr>
                <w:top w:val="none" w:sz="0" w:space="0" w:color="auto"/>
                <w:left w:val="none" w:sz="0" w:space="0" w:color="auto"/>
                <w:bottom w:val="none" w:sz="0" w:space="0" w:color="auto"/>
                <w:right w:val="none" w:sz="0" w:space="0" w:color="auto"/>
              </w:divBdr>
            </w:div>
            <w:div w:id="1709182878">
              <w:marLeft w:val="0"/>
              <w:marRight w:val="0"/>
              <w:marTop w:val="0"/>
              <w:marBottom w:val="0"/>
              <w:divBdr>
                <w:top w:val="none" w:sz="0" w:space="0" w:color="auto"/>
                <w:left w:val="none" w:sz="0" w:space="0" w:color="auto"/>
                <w:bottom w:val="none" w:sz="0" w:space="0" w:color="auto"/>
                <w:right w:val="none" w:sz="0" w:space="0" w:color="auto"/>
              </w:divBdr>
            </w:div>
            <w:div w:id="669718380">
              <w:marLeft w:val="0"/>
              <w:marRight w:val="0"/>
              <w:marTop w:val="0"/>
              <w:marBottom w:val="0"/>
              <w:divBdr>
                <w:top w:val="none" w:sz="0" w:space="0" w:color="auto"/>
                <w:left w:val="none" w:sz="0" w:space="0" w:color="auto"/>
                <w:bottom w:val="none" w:sz="0" w:space="0" w:color="auto"/>
                <w:right w:val="none" w:sz="0" w:space="0" w:color="auto"/>
              </w:divBdr>
            </w:div>
            <w:div w:id="332532377">
              <w:marLeft w:val="0"/>
              <w:marRight w:val="0"/>
              <w:marTop w:val="0"/>
              <w:marBottom w:val="0"/>
              <w:divBdr>
                <w:top w:val="none" w:sz="0" w:space="0" w:color="auto"/>
                <w:left w:val="none" w:sz="0" w:space="0" w:color="auto"/>
                <w:bottom w:val="none" w:sz="0" w:space="0" w:color="auto"/>
                <w:right w:val="none" w:sz="0" w:space="0" w:color="auto"/>
              </w:divBdr>
            </w:div>
            <w:div w:id="510294381">
              <w:marLeft w:val="0"/>
              <w:marRight w:val="0"/>
              <w:marTop w:val="0"/>
              <w:marBottom w:val="0"/>
              <w:divBdr>
                <w:top w:val="none" w:sz="0" w:space="0" w:color="auto"/>
                <w:left w:val="none" w:sz="0" w:space="0" w:color="auto"/>
                <w:bottom w:val="none" w:sz="0" w:space="0" w:color="auto"/>
                <w:right w:val="none" w:sz="0" w:space="0" w:color="auto"/>
              </w:divBdr>
            </w:div>
            <w:div w:id="1813055426">
              <w:marLeft w:val="0"/>
              <w:marRight w:val="0"/>
              <w:marTop w:val="0"/>
              <w:marBottom w:val="0"/>
              <w:divBdr>
                <w:top w:val="none" w:sz="0" w:space="0" w:color="auto"/>
                <w:left w:val="none" w:sz="0" w:space="0" w:color="auto"/>
                <w:bottom w:val="none" w:sz="0" w:space="0" w:color="auto"/>
                <w:right w:val="none" w:sz="0" w:space="0" w:color="auto"/>
              </w:divBdr>
            </w:div>
            <w:div w:id="648511338">
              <w:marLeft w:val="0"/>
              <w:marRight w:val="0"/>
              <w:marTop w:val="0"/>
              <w:marBottom w:val="0"/>
              <w:divBdr>
                <w:top w:val="none" w:sz="0" w:space="0" w:color="auto"/>
                <w:left w:val="none" w:sz="0" w:space="0" w:color="auto"/>
                <w:bottom w:val="none" w:sz="0" w:space="0" w:color="auto"/>
                <w:right w:val="none" w:sz="0" w:space="0" w:color="auto"/>
              </w:divBdr>
            </w:div>
            <w:div w:id="585655008">
              <w:marLeft w:val="0"/>
              <w:marRight w:val="0"/>
              <w:marTop w:val="0"/>
              <w:marBottom w:val="0"/>
              <w:divBdr>
                <w:top w:val="none" w:sz="0" w:space="0" w:color="auto"/>
                <w:left w:val="none" w:sz="0" w:space="0" w:color="auto"/>
                <w:bottom w:val="none" w:sz="0" w:space="0" w:color="auto"/>
                <w:right w:val="none" w:sz="0" w:space="0" w:color="auto"/>
              </w:divBdr>
            </w:div>
            <w:div w:id="1291545484">
              <w:marLeft w:val="0"/>
              <w:marRight w:val="0"/>
              <w:marTop w:val="0"/>
              <w:marBottom w:val="0"/>
              <w:divBdr>
                <w:top w:val="none" w:sz="0" w:space="0" w:color="auto"/>
                <w:left w:val="none" w:sz="0" w:space="0" w:color="auto"/>
                <w:bottom w:val="none" w:sz="0" w:space="0" w:color="auto"/>
                <w:right w:val="none" w:sz="0" w:space="0" w:color="auto"/>
              </w:divBdr>
            </w:div>
            <w:div w:id="2102216545">
              <w:marLeft w:val="0"/>
              <w:marRight w:val="0"/>
              <w:marTop w:val="0"/>
              <w:marBottom w:val="0"/>
              <w:divBdr>
                <w:top w:val="none" w:sz="0" w:space="0" w:color="auto"/>
                <w:left w:val="none" w:sz="0" w:space="0" w:color="auto"/>
                <w:bottom w:val="none" w:sz="0" w:space="0" w:color="auto"/>
                <w:right w:val="none" w:sz="0" w:space="0" w:color="auto"/>
              </w:divBdr>
            </w:div>
            <w:div w:id="2008701400">
              <w:marLeft w:val="0"/>
              <w:marRight w:val="0"/>
              <w:marTop w:val="0"/>
              <w:marBottom w:val="0"/>
              <w:divBdr>
                <w:top w:val="none" w:sz="0" w:space="0" w:color="auto"/>
                <w:left w:val="none" w:sz="0" w:space="0" w:color="auto"/>
                <w:bottom w:val="none" w:sz="0" w:space="0" w:color="auto"/>
                <w:right w:val="none" w:sz="0" w:space="0" w:color="auto"/>
              </w:divBdr>
            </w:div>
            <w:div w:id="1209998574">
              <w:marLeft w:val="0"/>
              <w:marRight w:val="0"/>
              <w:marTop w:val="0"/>
              <w:marBottom w:val="0"/>
              <w:divBdr>
                <w:top w:val="none" w:sz="0" w:space="0" w:color="auto"/>
                <w:left w:val="none" w:sz="0" w:space="0" w:color="auto"/>
                <w:bottom w:val="none" w:sz="0" w:space="0" w:color="auto"/>
                <w:right w:val="none" w:sz="0" w:space="0" w:color="auto"/>
              </w:divBdr>
            </w:div>
            <w:div w:id="18566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EP.CACU@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EP.QAQCReports@c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Gomez, Paula</cp:lastModifiedBy>
  <cp:revision>10</cp:revision>
  <dcterms:created xsi:type="dcterms:W3CDTF">2021-03-15T12:55:00Z</dcterms:created>
  <dcterms:modified xsi:type="dcterms:W3CDTF">2021-03-15T15:30:00Z</dcterms:modified>
</cp:coreProperties>
</file>