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C27B2B" w14:textId="65641B54" w:rsidR="00C65D41" w:rsidRDefault="008D4FB2" w:rsidP="00980354">
      <w:pPr>
        <w:spacing w:after="0"/>
        <w:jc w:val="center"/>
        <w:rPr>
          <w:b/>
          <w:bCs/>
          <w:sz w:val="28"/>
          <w:szCs w:val="28"/>
        </w:rPr>
      </w:pPr>
      <w:r>
        <w:rPr>
          <w:b/>
          <w:bCs/>
          <w:sz w:val="28"/>
          <w:szCs w:val="28"/>
        </w:rPr>
        <w:t xml:space="preserve">RCSA </w:t>
      </w:r>
      <w:r w:rsidR="00EB1EAD" w:rsidRPr="009D5BF6">
        <w:rPr>
          <w:b/>
          <w:bCs/>
          <w:sz w:val="28"/>
          <w:szCs w:val="28"/>
        </w:rPr>
        <w:t xml:space="preserve">Section </w:t>
      </w:r>
      <w:r>
        <w:rPr>
          <w:b/>
          <w:bCs/>
          <w:sz w:val="28"/>
          <w:szCs w:val="28"/>
        </w:rPr>
        <w:t>22a-174-</w:t>
      </w:r>
      <w:r w:rsidR="00EB1EAD" w:rsidRPr="009D5BF6">
        <w:rPr>
          <w:b/>
          <w:bCs/>
          <w:sz w:val="28"/>
          <w:szCs w:val="28"/>
        </w:rPr>
        <w:t>4</w:t>
      </w:r>
      <w:r w:rsidR="0041196A">
        <w:rPr>
          <w:b/>
          <w:bCs/>
          <w:sz w:val="28"/>
          <w:szCs w:val="28"/>
        </w:rPr>
        <w:t xml:space="preserve"> (Section 4)</w:t>
      </w:r>
    </w:p>
    <w:p w14:paraId="4455EABB" w14:textId="7A6FA6CE" w:rsidR="00523557" w:rsidRDefault="00BC7F81" w:rsidP="00980354">
      <w:pPr>
        <w:spacing w:after="0"/>
        <w:jc w:val="center"/>
        <w:rPr>
          <w:b/>
          <w:bCs/>
          <w:sz w:val="28"/>
          <w:szCs w:val="28"/>
        </w:rPr>
      </w:pPr>
      <w:r>
        <w:rPr>
          <w:b/>
          <w:bCs/>
          <w:sz w:val="28"/>
          <w:szCs w:val="28"/>
        </w:rPr>
        <w:t xml:space="preserve">Draft </w:t>
      </w:r>
      <w:r w:rsidR="00C65D41">
        <w:rPr>
          <w:b/>
          <w:bCs/>
          <w:sz w:val="28"/>
          <w:szCs w:val="28"/>
        </w:rPr>
        <w:t xml:space="preserve">Table of </w:t>
      </w:r>
      <w:r w:rsidR="00EB1EAD" w:rsidRPr="009D5BF6">
        <w:rPr>
          <w:b/>
          <w:bCs/>
          <w:sz w:val="28"/>
          <w:szCs w:val="28"/>
        </w:rPr>
        <w:t>Issues and Recommendations</w:t>
      </w:r>
      <w:r w:rsidR="00811856">
        <w:rPr>
          <w:b/>
          <w:bCs/>
          <w:sz w:val="28"/>
          <w:szCs w:val="28"/>
        </w:rPr>
        <w:t xml:space="preserve"> and</w:t>
      </w:r>
    </w:p>
    <w:p w14:paraId="561C0F9A" w14:textId="0670BDA5" w:rsidR="001D4AB2" w:rsidRDefault="001D4AB2" w:rsidP="00980354">
      <w:pPr>
        <w:spacing w:after="0"/>
        <w:jc w:val="center"/>
        <w:rPr>
          <w:b/>
          <w:bCs/>
          <w:sz w:val="28"/>
          <w:szCs w:val="28"/>
        </w:rPr>
      </w:pPr>
      <w:r>
        <w:rPr>
          <w:b/>
          <w:bCs/>
          <w:sz w:val="28"/>
          <w:szCs w:val="28"/>
        </w:rPr>
        <w:t>Mapping Tool</w:t>
      </w:r>
    </w:p>
    <w:p w14:paraId="4BB4E874" w14:textId="591CF864" w:rsidR="00567EE2" w:rsidRPr="009D5BF6" w:rsidRDefault="00382490" w:rsidP="00980354">
      <w:pPr>
        <w:spacing w:after="0"/>
        <w:jc w:val="center"/>
        <w:rPr>
          <w:b/>
          <w:bCs/>
          <w:sz w:val="28"/>
          <w:szCs w:val="28"/>
        </w:rPr>
      </w:pPr>
      <w:r>
        <w:rPr>
          <w:b/>
          <w:bCs/>
          <w:sz w:val="28"/>
          <w:szCs w:val="28"/>
        </w:rPr>
        <w:t>January</w:t>
      </w:r>
      <w:r w:rsidR="00567EE2">
        <w:rPr>
          <w:b/>
          <w:bCs/>
          <w:sz w:val="28"/>
          <w:szCs w:val="28"/>
        </w:rPr>
        <w:t xml:space="preserve"> 202</w:t>
      </w:r>
      <w:r>
        <w:rPr>
          <w:b/>
          <w:bCs/>
          <w:sz w:val="28"/>
          <w:szCs w:val="28"/>
        </w:rPr>
        <w:t>1</w:t>
      </w:r>
    </w:p>
    <w:p w14:paraId="4BA85F5A" w14:textId="3F2C8343" w:rsidR="001805D8" w:rsidRPr="00C96B7E" w:rsidRDefault="00C96B7E">
      <w:pPr>
        <w:rPr>
          <w:u w:val="single"/>
        </w:rPr>
      </w:pPr>
      <w:r w:rsidRPr="00C96B7E">
        <w:rPr>
          <w:u w:val="single"/>
        </w:rPr>
        <w:t>Subsections by color</w:t>
      </w:r>
    </w:p>
    <w:tbl>
      <w:tblPr>
        <w:tblStyle w:val="TableGrid"/>
        <w:tblW w:w="0" w:type="auto"/>
        <w:tblInd w:w="-5" w:type="dxa"/>
        <w:tblLook w:val="04A0" w:firstRow="1" w:lastRow="0" w:firstColumn="1" w:lastColumn="0" w:noHBand="0" w:noVBand="1"/>
      </w:tblPr>
      <w:tblGrid>
        <w:gridCol w:w="810"/>
        <w:gridCol w:w="12780"/>
      </w:tblGrid>
      <w:tr w:rsidR="00B176C0" w14:paraId="3892405C" w14:textId="77777777" w:rsidTr="004529FC">
        <w:tc>
          <w:tcPr>
            <w:tcW w:w="810" w:type="dxa"/>
            <w:tcBorders>
              <w:right w:val="single" w:sz="4" w:space="0" w:color="auto"/>
            </w:tcBorders>
            <w:shd w:val="clear" w:color="auto" w:fill="FF7C80"/>
          </w:tcPr>
          <w:p w14:paraId="4209326D" w14:textId="77777777" w:rsidR="00B176C0" w:rsidRPr="00F220C5" w:rsidRDefault="00B176C0"/>
        </w:tc>
        <w:tc>
          <w:tcPr>
            <w:tcW w:w="12780" w:type="dxa"/>
            <w:tcBorders>
              <w:top w:val="nil"/>
              <w:left w:val="single" w:sz="4" w:space="0" w:color="auto"/>
              <w:bottom w:val="nil"/>
              <w:right w:val="nil"/>
            </w:tcBorders>
          </w:tcPr>
          <w:p w14:paraId="75E04A60" w14:textId="71302531" w:rsidR="00B176C0" w:rsidRDefault="00F220C5" w:rsidP="00C96B7E">
            <w:pPr>
              <w:pStyle w:val="ListParagraph"/>
              <w:numPr>
                <w:ilvl w:val="0"/>
                <w:numId w:val="1"/>
              </w:numPr>
            </w:pPr>
            <w:r>
              <w:t>Definitions</w:t>
            </w:r>
          </w:p>
        </w:tc>
      </w:tr>
      <w:tr w:rsidR="00B176C0" w14:paraId="46B47837" w14:textId="77777777" w:rsidTr="004529FC">
        <w:tc>
          <w:tcPr>
            <w:tcW w:w="810" w:type="dxa"/>
            <w:tcBorders>
              <w:right w:val="single" w:sz="4" w:space="0" w:color="auto"/>
            </w:tcBorders>
            <w:shd w:val="clear" w:color="auto" w:fill="FFF2CC" w:themeFill="accent4" w:themeFillTint="33"/>
          </w:tcPr>
          <w:p w14:paraId="5DBBCA15" w14:textId="77777777" w:rsidR="00B176C0" w:rsidRDefault="00B176C0"/>
        </w:tc>
        <w:tc>
          <w:tcPr>
            <w:tcW w:w="12780" w:type="dxa"/>
            <w:tcBorders>
              <w:top w:val="nil"/>
              <w:left w:val="single" w:sz="4" w:space="0" w:color="auto"/>
              <w:bottom w:val="nil"/>
              <w:right w:val="nil"/>
            </w:tcBorders>
          </w:tcPr>
          <w:p w14:paraId="08447E78" w14:textId="4C706B8B" w:rsidR="00B176C0" w:rsidRDefault="00F220C5" w:rsidP="00C96B7E">
            <w:pPr>
              <w:pStyle w:val="ListParagraph"/>
              <w:numPr>
                <w:ilvl w:val="0"/>
                <w:numId w:val="1"/>
              </w:numPr>
            </w:pPr>
            <w:r>
              <w:t>Applicability</w:t>
            </w:r>
          </w:p>
        </w:tc>
      </w:tr>
      <w:tr w:rsidR="00B176C0" w14:paraId="1384BD79" w14:textId="77777777" w:rsidTr="004A3C49">
        <w:tc>
          <w:tcPr>
            <w:tcW w:w="810" w:type="dxa"/>
            <w:tcBorders>
              <w:right w:val="single" w:sz="4" w:space="0" w:color="auto"/>
            </w:tcBorders>
            <w:shd w:val="clear" w:color="auto" w:fill="C5E0B3" w:themeFill="accent6" w:themeFillTint="66"/>
          </w:tcPr>
          <w:p w14:paraId="1474BFC8" w14:textId="77777777" w:rsidR="00B176C0" w:rsidRDefault="00B176C0"/>
        </w:tc>
        <w:tc>
          <w:tcPr>
            <w:tcW w:w="12780" w:type="dxa"/>
            <w:tcBorders>
              <w:top w:val="nil"/>
              <w:left w:val="single" w:sz="4" w:space="0" w:color="auto"/>
              <w:bottom w:val="nil"/>
              <w:right w:val="nil"/>
            </w:tcBorders>
          </w:tcPr>
          <w:p w14:paraId="5DEE216A" w14:textId="7E13C7DD" w:rsidR="00B176C0" w:rsidRDefault="00F220C5" w:rsidP="00C96B7E">
            <w:pPr>
              <w:pStyle w:val="ListParagraph"/>
              <w:numPr>
                <w:ilvl w:val="0"/>
                <w:numId w:val="1"/>
              </w:numPr>
            </w:pPr>
            <w:r>
              <w:t>Exemptions</w:t>
            </w:r>
          </w:p>
        </w:tc>
      </w:tr>
      <w:tr w:rsidR="00B176C0" w14:paraId="0E529D7E" w14:textId="77777777" w:rsidTr="003163B9">
        <w:tc>
          <w:tcPr>
            <w:tcW w:w="810" w:type="dxa"/>
            <w:tcBorders>
              <w:right w:val="single" w:sz="4" w:space="0" w:color="auto"/>
            </w:tcBorders>
            <w:shd w:val="clear" w:color="auto" w:fill="FADAEF"/>
          </w:tcPr>
          <w:p w14:paraId="666575E4" w14:textId="77777777" w:rsidR="00B176C0" w:rsidRPr="003163B9" w:rsidRDefault="00B176C0" w:rsidP="003163B9"/>
        </w:tc>
        <w:tc>
          <w:tcPr>
            <w:tcW w:w="12780" w:type="dxa"/>
            <w:tcBorders>
              <w:top w:val="nil"/>
              <w:left w:val="single" w:sz="4" w:space="0" w:color="auto"/>
              <w:bottom w:val="nil"/>
              <w:right w:val="nil"/>
            </w:tcBorders>
          </w:tcPr>
          <w:p w14:paraId="5D6888BD" w14:textId="410DBBBD" w:rsidR="00B176C0" w:rsidRDefault="003163B9" w:rsidP="00C96B7E">
            <w:pPr>
              <w:pStyle w:val="ListParagraph"/>
              <w:numPr>
                <w:ilvl w:val="0"/>
                <w:numId w:val="1"/>
              </w:numPr>
            </w:pPr>
            <w:r>
              <w:t>Performance specifications</w:t>
            </w:r>
          </w:p>
        </w:tc>
      </w:tr>
      <w:tr w:rsidR="00A263E7" w14:paraId="7FDD40D9" w14:textId="77777777" w:rsidTr="000B3A99">
        <w:tc>
          <w:tcPr>
            <w:tcW w:w="810" w:type="dxa"/>
            <w:tcBorders>
              <w:right w:val="single" w:sz="4" w:space="0" w:color="auto"/>
            </w:tcBorders>
            <w:shd w:val="clear" w:color="auto" w:fill="BDD6EE" w:themeFill="accent5" w:themeFillTint="66"/>
          </w:tcPr>
          <w:p w14:paraId="4FFA0371" w14:textId="77777777" w:rsidR="00A263E7" w:rsidRDefault="00A263E7"/>
        </w:tc>
        <w:tc>
          <w:tcPr>
            <w:tcW w:w="12780" w:type="dxa"/>
            <w:tcBorders>
              <w:top w:val="nil"/>
              <w:left w:val="single" w:sz="4" w:space="0" w:color="auto"/>
              <w:bottom w:val="nil"/>
              <w:right w:val="nil"/>
            </w:tcBorders>
          </w:tcPr>
          <w:p w14:paraId="4562F1A6" w14:textId="0495C444" w:rsidR="00A263E7" w:rsidRDefault="003163B9" w:rsidP="00C96B7E">
            <w:pPr>
              <w:pStyle w:val="ListParagraph"/>
              <w:numPr>
                <w:ilvl w:val="0"/>
                <w:numId w:val="1"/>
              </w:numPr>
            </w:pPr>
            <w:r>
              <w:t>Monitoring plan</w:t>
            </w:r>
          </w:p>
        </w:tc>
      </w:tr>
      <w:tr w:rsidR="004D5CBB" w14:paraId="19E00D03" w14:textId="77777777" w:rsidTr="004529FC">
        <w:tc>
          <w:tcPr>
            <w:tcW w:w="810" w:type="dxa"/>
            <w:tcBorders>
              <w:right w:val="single" w:sz="4" w:space="0" w:color="auto"/>
            </w:tcBorders>
            <w:shd w:val="clear" w:color="auto" w:fill="D0CECE" w:themeFill="background2" w:themeFillShade="E6"/>
          </w:tcPr>
          <w:p w14:paraId="1D49C568" w14:textId="77777777" w:rsidR="004D5CBB" w:rsidRDefault="004D5CBB"/>
        </w:tc>
        <w:tc>
          <w:tcPr>
            <w:tcW w:w="12780" w:type="dxa"/>
            <w:tcBorders>
              <w:top w:val="nil"/>
              <w:left w:val="single" w:sz="4" w:space="0" w:color="auto"/>
              <w:bottom w:val="nil"/>
              <w:right w:val="nil"/>
            </w:tcBorders>
          </w:tcPr>
          <w:p w14:paraId="3226E9B2" w14:textId="77D025A5" w:rsidR="004D5CBB" w:rsidRDefault="001F3DB7" w:rsidP="00C96B7E">
            <w:pPr>
              <w:pStyle w:val="ListParagraph"/>
              <w:numPr>
                <w:ilvl w:val="0"/>
                <w:numId w:val="1"/>
              </w:numPr>
            </w:pPr>
            <w:r>
              <w:t>Quality assurance requirements</w:t>
            </w:r>
          </w:p>
        </w:tc>
      </w:tr>
      <w:tr w:rsidR="004D5CBB" w14:paraId="29F09883" w14:textId="77777777" w:rsidTr="004529FC">
        <w:tc>
          <w:tcPr>
            <w:tcW w:w="810" w:type="dxa"/>
            <w:tcBorders>
              <w:right w:val="single" w:sz="4" w:space="0" w:color="auto"/>
            </w:tcBorders>
            <w:shd w:val="clear" w:color="auto" w:fill="CCFFFF"/>
          </w:tcPr>
          <w:p w14:paraId="228A5A99" w14:textId="77777777" w:rsidR="004D5CBB" w:rsidRDefault="004D5CBB"/>
        </w:tc>
        <w:tc>
          <w:tcPr>
            <w:tcW w:w="12780" w:type="dxa"/>
            <w:tcBorders>
              <w:top w:val="nil"/>
              <w:left w:val="single" w:sz="4" w:space="0" w:color="auto"/>
              <w:bottom w:val="nil"/>
              <w:right w:val="nil"/>
            </w:tcBorders>
          </w:tcPr>
          <w:p w14:paraId="30C252D6" w14:textId="1E334D0C" w:rsidR="004D5CBB" w:rsidRDefault="005E07FC" w:rsidP="00C96B7E">
            <w:pPr>
              <w:pStyle w:val="ListParagraph"/>
              <w:numPr>
                <w:ilvl w:val="0"/>
                <w:numId w:val="1"/>
              </w:numPr>
            </w:pPr>
            <w:r>
              <w:t>Data availability</w:t>
            </w:r>
          </w:p>
        </w:tc>
      </w:tr>
      <w:tr w:rsidR="004D5CBB" w14:paraId="7BD6143E" w14:textId="77777777" w:rsidTr="004529FC">
        <w:tc>
          <w:tcPr>
            <w:tcW w:w="810" w:type="dxa"/>
            <w:tcBorders>
              <w:right w:val="single" w:sz="4" w:space="0" w:color="auto"/>
            </w:tcBorders>
            <w:shd w:val="clear" w:color="auto" w:fill="66FF99"/>
          </w:tcPr>
          <w:p w14:paraId="5BE2A0D6" w14:textId="77777777" w:rsidR="004D5CBB" w:rsidRDefault="004D5CBB"/>
        </w:tc>
        <w:tc>
          <w:tcPr>
            <w:tcW w:w="12780" w:type="dxa"/>
            <w:tcBorders>
              <w:top w:val="nil"/>
              <w:left w:val="single" w:sz="4" w:space="0" w:color="auto"/>
              <w:bottom w:val="nil"/>
              <w:right w:val="nil"/>
            </w:tcBorders>
          </w:tcPr>
          <w:p w14:paraId="2041152D" w14:textId="2C5F4FD6" w:rsidR="004D5CBB" w:rsidRDefault="005E07FC" w:rsidP="00C96B7E">
            <w:pPr>
              <w:pStyle w:val="ListParagraph"/>
              <w:numPr>
                <w:ilvl w:val="0"/>
                <w:numId w:val="1"/>
              </w:numPr>
            </w:pPr>
            <w:r>
              <w:t>Recordkeeping</w:t>
            </w:r>
          </w:p>
        </w:tc>
      </w:tr>
      <w:tr w:rsidR="003163B9" w14:paraId="2D4942DB" w14:textId="77777777" w:rsidTr="00081DD8">
        <w:tc>
          <w:tcPr>
            <w:tcW w:w="810" w:type="dxa"/>
            <w:tcBorders>
              <w:right w:val="single" w:sz="4" w:space="0" w:color="auto"/>
            </w:tcBorders>
            <w:shd w:val="clear" w:color="auto" w:fill="F4B083" w:themeFill="accent2" w:themeFillTint="99"/>
          </w:tcPr>
          <w:p w14:paraId="07EAD7EE" w14:textId="77777777" w:rsidR="003163B9" w:rsidRDefault="003163B9"/>
        </w:tc>
        <w:tc>
          <w:tcPr>
            <w:tcW w:w="12780" w:type="dxa"/>
            <w:tcBorders>
              <w:top w:val="nil"/>
              <w:left w:val="single" w:sz="4" w:space="0" w:color="auto"/>
              <w:bottom w:val="nil"/>
              <w:right w:val="nil"/>
            </w:tcBorders>
          </w:tcPr>
          <w:p w14:paraId="576A8A52" w14:textId="558EEEB2" w:rsidR="003163B9" w:rsidRDefault="003163B9" w:rsidP="00C96B7E">
            <w:pPr>
              <w:pStyle w:val="ListParagraph"/>
              <w:numPr>
                <w:ilvl w:val="0"/>
                <w:numId w:val="1"/>
              </w:numPr>
            </w:pPr>
            <w:r>
              <w:t>Reporting</w:t>
            </w:r>
          </w:p>
        </w:tc>
      </w:tr>
    </w:tbl>
    <w:p w14:paraId="1A8CFE61" w14:textId="155ECE13" w:rsidR="00B176C0" w:rsidRDefault="00B176C0"/>
    <w:tbl>
      <w:tblPr>
        <w:tblStyle w:val="TableGrid"/>
        <w:tblW w:w="4969" w:type="pct"/>
        <w:tblLook w:val="04A0" w:firstRow="1" w:lastRow="0" w:firstColumn="1" w:lastColumn="0" w:noHBand="0" w:noVBand="1"/>
      </w:tblPr>
      <w:tblGrid>
        <w:gridCol w:w="1676"/>
        <w:gridCol w:w="1649"/>
        <w:gridCol w:w="2519"/>
        <w:gridCol w:w="4141"/>
        <w:gridCol w:w="1709"/>
        <w:gridCol w:w="1891"/>
      </w:tblGrid>
      <w:tr w:rsidR="00C96B7E" w14:paraId="1104097F" w14:textId="6AFBAB35" w:rsidTr="00644F38">
        <w:trPr>
          <w:tblHeader/>
        </w:trPr>
        <w:tc>
          <w:tcPr>
            <w:tcW w:w="617" w:type="pct"/>
          </w:tcPr>
          <w:p w14:paraId="1A9A5AC0" w14:textId="76553836" w:rsidR="00AB5C91" w:rsidRPr="00EE01ED" w:rsidRDefault="00AB5C91" w:rsidP="00721BFF">
            <w:pPr>
              <w:jc w:val="center"/>
              <w:rPr>
                <w:rFonts w:cstheme="minorHAnsi"/>
                <w:b/>
                <w:bCs/>
                <w:sz w:val="20"/>
                <w:szCs w:val="20"/>
              </w:rPr>
            </w:pPr>
            <w:r w:rsidRPr="00EE01ED">
              <w:rPr>
                <w:rFonts w:cstheme="minorHAnsi"/>
                <w:b/>
                <w:bCs/>
                <w:sz w:val="20"/>
                <w:szCs w:val="20"/>
              </w:rPr>
              <w:t>Topic</w:t>
            </w:r>
          </w:p>
        </w:tc>
        <w:tc>
          <w:tcPr>
            <w:tcW w:w="607" w:type="pct"/>
          </w:tcPr>
          <w:p w14:paraId="05CF5185" w14:textId="52DCA93C" w:rsidR="00AB5C91" w:rsidRPr="00EE01ED" w:rsidRDefault="00AB5C91" w:rsidP="00721BFF">
            <w:pPr>
              <w:jc w:val="center"/>
              <w:rPr>
                <w:rFonts w:cstheme="minorHAnsi"/>
                <w:b/>
                <w:bCs/>
                <w:sz w:val="20"/>
                <w:szCs w:val="20"/>
              </w:rPr>
            </w:pPr>
            <w:r w:rsidRPr="00EE01ED">
              <w:rPr>
                <w:rFonts w:cstheme="minorHAnsi"/>
                <w:b/>
                <w:bCs/>
                <w:sz w:val="20"/>
                <w:szCs w:val="20"/>
              </w:rPr>
              <w:t>Current section 4 citation</w:t>
            </w:r>
          </w:p>
        </w:tc>
        <w:tc>
          <w:tcPr>
            <w:tcW w:w="927" w:type="pct"/>
          </w:tcPr>
          <w:p w14:paraId="2E984AB2" w14:textId="73A7C221" w:rsidR="00AB5C91" w:rsidRPr="00EE01ED" w:rsidRDefault="00AB5C91" w:rsidP="00721BFF">
            <w:pPr>
              <w:jc w:val="center"/>
              <w:rPr>
                <w:rFonts w:cstheme="minorHAnsi"/>
                <w:b/>
                <w:bCs/>
                <w:sz w:val="20"/>
                <w:szCs w:val="20"/>
              </w:rPr>
            </w:pPr>
            <w:r w:rsidRPr="00EE01ED">
              <w:rPr>
                <w:rFonts w:cstheme="minorHAnsi"/>
                <w:b/>
                <w:bCs/>
                <w:sz w:val="20"/>
                <w:szCs w:val="20"/>
              </w:rPr>
              <w:t>Issue</w:t>
            </w:r>
          </w:p>
        </w:tc>
        <w:tc>
          <w:tcPr>
            <w:tcW w:w="1524" w:type="pct"/>
          </w:tcPr>
          <w:p w14:paraId="23766B6D" w14:textId="47F16875" w:rsidR="00AB5C91" w:rsidRPr="00EE01ED" w:rsidRDefault="00AB5C91" w:rsidP="00721BFF">
            <w:pPr>
              <w:jc w:val="center"/>
              <w:rPr>
                <w:rFonts w:cstheme="minorHAnsi"/>
                <w:b/>
                <w:bCs/>
                <w:sz w:val="20"/>
                <w:szCs w:val="20"/>
              </w:rPr>
            </w:pPr>
            <w:r w:rsidRPr="00EE01ED">
              <w:rPr>
                <w:rFonts w:cstheme="minorHAnsi"/>
                <w:b/>
                <w:bCs/>
                <w:sz w:val="20"/>
                <w:szCs w:val="20"/>
              </w:rPr>
              <w:t>Recommendation</w:t>
            </w:r>
          </w:p>
        </w:tc>
        <w:tc>
          <w:tcPr>
            <w:tcW w:w="629" w:type="pct"/>
          </w:tcPr>
          <w:p w14:paraId="2C1F0D70" w14:textId="463B758E" w:rsidR="00AB5C91" w:rsidRPr="00EE01ED" w:rsidRDefault="00AB5C91" w:rsidP="00721BFF">
            <w:pPr>
              <w:jc w:val="center"/>
              <w:rPr>
                <w:rFonts w:cstheme="minorHAnsi"/>
                <w:b/>
                <w:bCs/>
                <w:sz w:val="20"/>
                <w:szCs w:val="20"/>
              </w:rPr>
            </w:pPr>
            <w:r w:rsidRPr="00EE01ED">
              <w:rPr>
                <w:rFonts w:cstheme="minorHAnsi"/>
                <w:b/>
                <w:bCs/>
                <w:sz w:val="20"/>
                <w:szCs w:val="20"/>
              </w:rPr>
              <w:t>Revised November draft section 4 citation</w:t>
            </w:r>
          </w:p>
        </w:tc>
        <w:tc>
          <w:tcPr>
            <w:tcW w:w="696" w:type="pct"/>
          </w:tcPr>
          <w:p w14:paraId="53E40F55" w14:textId="299E7C53" w:rsidR="00AB5C91" w:rsidRPr="00EE01ED" w:rsidRDefault="00AB5C91" w:rsidP="00887DBF">
            <w:pPr>
              <w:jc w:val="center"/>
              <w:rPr>
                <w:rFonts w:cstheme="minorHAnsi"/>
                <w:b/>
                <w:bCs/>
                <w:sz w:val="20"/>
                <w:szCs w:val="20"/>
              </w:rPr>
            </w:pPr>
            <w:r w:rsidRPr="00EE01ED">
              <w:rPr>
                <w:rFonts w:cstheme="minorHAnsi"/>
                <w:b/>
                <w:bCs/>
                <w:sz w:val="20"/>
                <w:szCs w:val="20"/>
              </w:rPr>
              <w:t>Existing / new / modified / moved / deleted language</w:t>
            </w:r>
            <w:r w:rsidR="00EB6CB8">
              <w:rPr>
                <w:rFonts w:cstheme="minorHAnsi"/>
                <w:b/>
                <w:bCs/>
                <w:sz w:val="20"/>
                <w:szCs w:val="20"/>
              </w:rPr>
              <w:t xml:space="preserve"> </w:t>
            </w:r>
          </w:p>
        </w:tc>
      </w:tr>
      <w:tr w:rsidR="00C96B7E" w14:paraId="3A985D9C" w14:textId="6F2D0C1D" w:rsidTr="00644F38">
        <w:tc>
          <w:tcPr>
            <w:tcW w:w="617" w:type="pct"/>
            <w:shd w:val="clear" w:color="auto" w:fill="FF9999"/>
          </w:tcPr>
          <w:p w14:paraId="7B711020" w14:textId="67ACAF07" w:rsidR="00AB5C91" w:rsidRPr="00EE01ED" w:rsidRDefault="00AB5C91" w:rsidP="000E00AC">
            <w:pPr>
              <w:rPr>
                <w:rFonts w:cstheme="minorHAnsi"/>
                <w:sz w:val="20"/>
                <w:szCs w:val="20"/>
              </w:rPr>
            </w:pPr>
            <w:r w:rsidRPr="00EE01ED">
              <w:rPr>
                <w:rFonts w:cstheme="minorHAnsi"/>
                <w:sz w:val="20"/>
                <w:szCs w:val="20"/>
              </w:rPr>
              <w:t>Definitions</w:t>
            </w:r>
          </w:p>
        </w:tc>
        <w:tc>
          <w:tcPr>
            <w:tcW w:w="607" w:type="pct"/>
            <w:shd w:val="clear" w:color="auto" w:fill="FF9999"/>
          </w:tcPr>
          <w:p w14:paraId="5C374B24" w14:textId="5F6007F7" w:rsidR="00AB5C91" w:rsidRPr="00EE01ED" w:rsidRDefault="00C96B7E" w:rsidP="000E00AC">
            <w:pPr>
              <w:rPr>
                <w:rFonts w:cstheme="minorHAnsi"/>
                <w:sz w:val="20"/>
                <w:szCs w:val="20"/>
              </w:rPr>
            </w:pPr>
            <w:r>
              <w:rPr>
                <w:rFonts w:cstheme="minorHAnsi"/>
                <w:sz w:val="20"/>
                <w:szCs w:val="20"/>
              </w:rPr>
              <w:t xml:space="preserve">Subsection </w:t>
            </w:r>
            <w:r w:rsidR="00AB5C91" w:rsidRPr="00EE01ED">
              <w:rPr>
                <w:rFonts w:cstheme="minorHAnsi"/>
                <w:sz w:val="20"/>
                <w:szCs w:val="20"/>
              </w:rPr>
              <w:t>(a)</w:t>
            </w:r>
          </w:p>
        </w:tc>
        <w:tc>
          <w:tcPr>
            <w:tcW w:w="927" w:type="pct"/>
            <w:shd w:val="clear" w:color="auto" w:fill="FF9999"/>
          </w:tcPr>
          <w:p w14:paraId="3B84A0A0" w14:textId="7D771396" w:rsidR="00AB5C91" w:rsidRPr="00EE01ED" w:rsidRDefault="00AB5C91" w:rsidP="000E00AC">
            <w:pPr>
              <w:rPr>
                <w:rFonts w:cstheme="minorHAnsi"/>
                <w:sz w:val="20"/>
                <w:szCs w:val="20"/>
              </w:rPr>
            </w:pPr>
            <w:r w:rsidRPr="00EE01ED">
              <w:rPr>
                <w:rFonts w:cstheme="minorHAnsi"/>
                <w:sz w:val="20"/>
                <w:szCs w:val="20"/>
              </w:rPr>
              <w:t>Need to update the definitions for section 4.</w:t>
            </w:r>
          </w:p>
        </w:tc>
        <w:tc>
          <w:tcPr>
            <w:tcW w:w="1524" w:type="pct"/>
            <w:shd w:val="clear" w:color="auto" w:fill="FF9999"/>
          </w:tcPr>
          <w:p w14:paraId="6A12DD7C" w14:textId="1AF5761D" w:rsidR="00AB5C91" w:rsidRPr="00EE01ED" w:rsidRDefault="00AB5C91" w:rsidP="000E00AC">
            <w:pPr>
              <w:rPr>
                <w:rFonts w:cstheme="minorHAnsi"/>
                <w:sz w:val="20"/>
                <w:szCs w:val="20"/>
              </w:rPr>
            </w:pPr>
            <w:r w:rsidRPr="00EE01ED">
              <w:rPr>
                <w:rFonts w:cstheme="minorHAnsi"/>
                <w:sz w:val="20"/>
                <w:szCs w:val="20"/>
              </w:rPr>
              <w:t>Revise outdated definitions and delete definitions that are no longer needed or used in the regulation. Include definitions that are needed in the amended regulation.</w:t>
            </w:r>
          </w:p>
        </w:tc>
        <w:tc>
          <w:tcPr>
            <w:tcW w:w="629" w:type="pct"/>
            <w:shd w:val="clear" w:color="auto" w:fill="FF9999"/>
          </w:tcPr>
          <w:p w14:paraId="70C7C333" w14:textId="058840DD" w:rsidR="00AB5C91" w:rsidRPr="00EE01ED" w:rsidRDefault="00C96B7E" w:rsidP="000E00AC">
            <w:pPr>
              <w:rPr>
                <w:rFonts w:cstheme="minorHAnsi"/>
                <w:sz w:val="20"/>
                <w:szCs w:val="20"/>
              </w:rPr>
            </w:pPr>
            <w:r>
              <w:rPr>
                <w:rFonts w:cstheme="minorHAnsi"/>
                <w:sz w:val="20"/>
                <w:szCs w:val="20"/>
              </w:rPr>
              <w:t xml:space="preserve">Subsection </w:t>
            </w:r>
            <w:r w:rsidR="00AB5C91" w:rsidRPr="00EE01ED">
              <w:rPr>
                <w:rFonts w:cstheme="minorHAnsi"/>
                <w:sz w:val="20"/>
                <w:szCs w:val="20"/>
              </w:rPr>
              <w:t>(a)</w:t>
            </w:r>
          </w:p>
        </w:tc>
        <w:tc>
          <w:tcPr>
            <w:tcW w:w="696" w:type="pct"/>
            <w:shd w:val="clear" w:color="auto" w:fill="FF9999"/>
          </w:tcPr>
          <w:p w14:paraId="2E36A561" w14:textId="07746452" w:rsidR="00AB5C91" w:rsidRPr="00EE01ED" w:rsidRDefault="00AB5C91" w:rsidP="000E00AC">
            <w:pPr>
              <w:rPr>
                <w:rFonts w:cstheme="minorHAnsi"/>
                <w:sz w:val="20"/>
                <w:szCs w:val="20"/>
              </w:rPr>
            </w:pPr>
            <w:r w:rsidRPr="00EE01ED">
              <w:rPr>
                <w:rFonts w:cstheme="minorHAnsi"/>
                <w:sz w:val="20"/>
                <w:szCs w:val="20"/>
              </w:rPr>
              <w:t>New, modified, existing</w:t>
            </w:r>
          </w:p>
        </w:tc>
      </w:tr>
      <w:tr w:rsidR="00C96B7E" w14:paraId="6AE56526" w14:textId="017342FF" w:rsidTr="00644F38">
        <w:tc>
          <w:tcPr>
            <w:tcW w:w="617" w:type="pct"/>
            <w:shd w:val="clear" w:color="auto" w:fill="FFF2CC" w:themeFill="accent4" w:themeFillTint="33"/>
          </w:tcPr>
          <w:p w14:paraId="4F0266BE" w14:textId="6AE8E7ED" w:rsidR="00AB5C91" w:rsidRPr="00EE01ED" w:rsidRDefault="00AB5C91" w:rsidP="000E00AC">
            <w:pPr>
              <w:rPr>
                <w:rFonts w:cstheme="minorHAnsi"/>
                <w:sz w:val="20"/>
                <w:szCs w:val="20"/>
              </w:rPr>
            </w:pPr>
            <w:r w:rsidRPr="00EE01ED">
              <w:rPr>
                <w:rFonts w:cstheme="minorHAnsi"/>
                <w:sz w:val="20"/>
                <w:szCs w:val="20"/>
              </w:rPr>
              <w:t>Applicability per pollutant basis</w:t>
            </w:r>
          </w:p>
        </w:tc>
        <w:tc>
          <w:tcPr>
            <w:tcW w:w="607" w:type="pct"/>
            <w:shd w:val="clear" w:color="auto" w:fill="FFF2CC" w:themeFill="accent4" w:themeFillTint="33"/>
          </w:tcPr>
          <w:p w14:paraId="5579EA48" w14:textId="118852A1" w:rsidR="00AB5C91" w:rsidRPr="00EE01ED" w:rsidRDefault="00981670" w:rsidP="000E00AC">
            <w:pPr>
              <w:rPr>
                <w:rFonts w:cstheme="minorHAnsi"/>
                <w:sz w:val="20"/>
                <w:szCs w:val="20"/>
              </w:rPr>
            </w:pPr>
            <w:r>
              <w:rPr>
                <w:rFonts w:cstheme="minorHAnsi"/>
                <w:sz w:val="20"/>
                <w:szCs w:val="20"/>
              </w:rPr>
              <w:t>NA</w:t>
            </w:r>
          </w:p>
        </w:tc>
        <w:tc>
          <w:tcPr>
            <w:tcW w:w="927" w:type="pct"/>
            <w:shd w:val="clear" w:color="auto" w:fill="FFF2CC" w:themeFill="accent4" w:themeFillTint="33"/>
          </w:tcPr>
          <w:p w14:paraId="2A2C777E" w14:textId="504A826A" w:rsidR="00AB5C91" w:rsidRPr="00EE01ED" w:rsidRDefault="00AB5C91" w:rsidP="000E00AC">
            <w:pPr>
              <w:rPr>
                <w:rFonts w:cstheme="minorHAnsi"/>
                <w:sz w:val="20"/>
                <w:szCs w:val="20"/>
              </w:rPr>
            </w:pPr>
            <w:r w:rsidRPr="00EE01ED">
              <w:rPr>
                <w:rFonts w:cstheme="minorHAnsi"/>
                <w:sz w:val="20"/>
                <w:szCs w:val="20"/>
              </w:rPr>
              <w:t>Need to make section 4 applicable on a per pollutant basis.</w:t>
            </w:r>
          </w:p>
        </w:tc>
        <w:tc>
          <w:tcPr>
            <w:tcW w:w="1524" w:type="pct"/>
            <w:shd w:val="clear" w:color="auto" w:fill="FFF2CC" w:themeFill="accent4" w:themeFillTint="33"/>
          </w:tcPr>
          <w:p w14:paraId="06F0E8E8" w14:textId="77F205E8" w:rsidR="00AB5C91" w:rsidRPr="00EE01ED" w:rsidRDefault="00AB5C91" w:rsidP="000E00AC">
            <w:pPr>
              <w:rPr>
                <w:rFonts w:cstheme="minorHAnsi"/>
                <w:sz w:val="20"/>
                <w:szCs w:val="20"/>
              </w:rPr>
            </w:pPr>
            <w:r w:rsidRPr="00EE01ED">
              <w:rPr>
                <w:rFonts w:cstheme="minorHAnsi"/>
                <w:sz w:val="20"/>
                <w:szCs w:val="20"/>
              </w:rPr>
              <w:t>Change the language in several places of section 4 to indicate that the regulation applies on a per pollutant basis.</w:t>
            </w:r>
          </w:p>
        </w:tc>
        <w:tc>
          <w:tcPr>
            <w:tcW w:w="629" w:type="pct"/>
            <w:shd w:val="clear" w:color="auto" w:fill="FFF2CC" w:themeFill="accent4" w:themeFillTint="33"/>
          </w:tcPr>
          <w:p w14:paraId="6323AE5F" w14:textId="58BEB080" w:rsidR="00AB5C91" w:rsidRPr="00EE01ED" w:rsidRDefault="00AB5C91" w:rsidP="000E00AC">
            <w:pPr>
              <w:rPr>
                <w:rFonts w:cstheme="minorHAnsi"/>
                <w:sz w:val="20"/>
                <w:szCs w:val="20"/>
              </w:rPr>
            </w:pPr>
            <w:r w:rsidRPr="00EE01ED">
              <w:rPr>
                <w:rFonts w:cstheme="minorHAnsi"/>
                <w:sz w:val="20"/>
                <w:szCs w:val="20"/>
              </w:rPr>
              <w:t>Throughout section 4</w:t>
            </w:r>
          </w:p>
        </w:tc>
        <w:tc>
          <w:tcPr>
            <w:tcW w:w="696" w:type="pct"/>
            <w:shd w:val="clear" w:color="auto" w:fill="FFF2CC" w:themeFill="accent4" w:themeFillTint="33"/>
          </w:tcPr>
          <w:p w14:paraId="3DDDF26D" w14:textId="6D9DA2DD" w:rsidR="00AB5C91" w:rsidRPr="00EE01ED" w:rsidRDefault="00AB5C91" w:rsidP="000E00AC">
            <w:pPr>
              <w:rPr>
                <w:rFonts w:cstheme="minorHAnsi"/>
                <w:sz w:val="20"/>
                <w:szCs w:val="20"/>
              </w:rPr>
            </w:pPr>
            <w:r w:rsidRPr="00EE01ED">
              <w:rPr>
                <w:rFonts w:cstheme="minorHAnsi"/>
                <w:sz w:val="20"/>
                <w:szCs w:val="20"/>
              </w:rPr>
              <w:t>New</w:t>
            </w:r>
          </w:p>
        </w:tc>
      </w:tr>
      <w:tr w:rsidR="0037315B" w14:paraId="175B2DC6" w14:textId="77777777" w:rsidTr="00644F38">
        <w:tc>
          <w:tcPr>
            <w:tcW w:w="617" w:type="pct"/>
            <w:shd w:val="clear" w:color="auto" w:fill="FFF2CC" w:themeFill="accent4" w:themeFillTint="33"/>
          </w:tcPr>
          <w:p w14:paraId="6062C123" w14:textId="44F3F853" w:rsidR="0037315B" w:rsidRPr="00EE01ED" w:rsidRDefault="0037315B" w:rsidP="0037315B">
            <w:pPr>
              <w:rPr>
                <w:rFonts w:cstheme="minorHAnsi"/>
                <w:sz w:val="20"/>
                <w:szCs w:val="20"/>
              </w:rPr>
            </w:pPr>
            <w:r w:rsidRPr="00EE01ED">
              <w:rPr>
                <w:rFonts w:cstheme="minorHAnsi"/>
                <w:sz w:val="20"/>
                <w:szCs w:val="20"/>
              </w:rPr>
              <w:t>Reporting</w:t>
            </w:r>
          </w:p>
        </w:tc>
        <w:tc>
          <w:tcPr>
            <w:tcW w:w="607" w:type="pct"/>
            <w:shd w:val="clear" w:color="auto" w:fill="FFF2CC" w:themeFill="accent4" w:themeFillTint="33"/>
          </w:tcPr>
          <w:p w14:paraId="47984BBC" w14:textId="5E8A67C2" w:rsidR="0037315B"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(d)(1)</w:t>
            </w:r>
          </w:p>
        </w:tc>
        <w:tc>
          <w:tcPr>
            <w:tcW w:w="927" w:type="pct"/>
            <w:shd w:val="clear" w:color="auto" w:fill="FFF2CC" w:themeFill="accent4" w:themeFillTint="33"/>
          </w:tcPr>
          <w:p w14:paraId="389E33FA" w14:textId="7EBB74FC" w:rsidR="0037315B" w:rsidRPr="00EE01ED" w:rsidRDefault="0037315B" w:rsidP="0037315B">
            <w:pPr>
              <w:rPr>
                <w:rFonts w:cstheme="minorHAnsi"/>
                <w:sz w:val="20"/>
                <w:szCs w:val="20"/>
              </w:rPr>
            </w:pPr>
            <w:r w:rsidRPr="00EE01ED">
              <w:rPr>
                <w:rFonts w:cstheme="minorHAnsi"/>
                <w:sz w:val="20"/>
                <w:szCs w:val="20"/>
              </w:rPr>
              <w:t xml:space="preserve">Current section 4 encompasses source monitoring in general, as the title of the regulation indicates. It is widely used to provide authority for monitoring. However, the regulation makes emphasis </w:t>
            </w:r>
            <w:r w:rsidRPr="00EE01ED">
              <w:rPr>
                <w:rFonts w:cstheme="minorHAnsi"/>
                <w:sz w:val="20"/>
                <w:szCs w:val="20"/>
              </w:rPr>
              <w:lastRenderedPageBreak/>
              <w:t>on continuous emissions monitors. A general applicability provision is needed to cover all monitors then a more specific applicability follows for CEMS and COMS.</w:t>
            </w:r>
          </w:p>
        </w:tc>
        <w:tc>
          <w:tcPr>
            <w:tcW w:w="1524" w:type="pct"/>
            <w:shd w:val="clear" w:color="auto" w:fill="FFF2CC" w:themeFill="accent4" w:themeFillTint="33"/>
          </w:tcPr>
          <w:p w14:paraId="283CDF01" w14:textId="7883DCE2" w:rsidR="0037315B" w:rsidRPr="00EE01ED" w:rsidRDefault="0037315B" w:rsidP="0037315B">
            <w:pPr>
              <w:rPr>
                <w:rFonts w:cstheme="minorHAnsi"/>
                <w:sz w:val="20"/>
                <w:szCs w:val="20"/>
              </w:rPr>
            </w:pPr>
            <w:r w:rsidRPr="00EE01ED">
              <w:rPr>
                <w:rFonts w:cstheme="minorHAnsi"/>
                <w:sz w:val="20"/>
                <w:szCs w:val="20"/>
              </w:rPr>
              <w:lastRenderedPageBreak/>
              <w:t>Move this provision from the recordkeeping and reporting subsection to the beginning of the applicability subsection to include a general provision for the applicability of all sorts of monitors as the first subdivision of the applicability subsection.</w:t>
            </w:r>
          </w:p>
        </w:tc>
        <w:tc>
          <w:tcPr>
            <w:tcW w:w="629" w:type="pct"/>
            <w:shd w:val="clear" w:color="auto" w:fill="FFF2CC" w:themeFill="accent4" w:themeFillTint="33"/>
          </w:tcPr>
          <w:p w14:paraId="4243F365" w14:textId="75BDB552"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(b)(1)</w:t>
            </w:r>
          </w:p>
        </w:tc>
        <w:tc>
          <w:tcPr>
            <w:tcW w:w="696" w:type="pct"/>
            <w:shd w:val="clear" w:color="auto" w:fill="FFF2CC" w:themeFill="accent4" w:themeFillTint="33"/>
          </w:tcPr>
          <w:p w14:paraId="43DD2EDA" w14:textId="09E2084C" w:rsidR="0037315B" w:rsidRPr="00EE01ED" w:rsidRDefault="0037315B" w:rsidP="0037315B">
            <w:pPr>
              <w:rPr>
                <w:rFonts w:cstheme="minorHAnsi"/>
                <w:sz w:val="20"/>
                <w:szCs w:val="20"/>
              </w:rPr>
            </w:pPr>
            <w:r w:rsidRPr="00EE01ED">
              <w:rPr>
                <w:rFonts w:cstheme="minorHAnsi"/>
                <w:sz w:val="20"/>
                <w:szCs w:val="20"/>
              </w:rPr>
              <w:t>Existing, moved</w:t>
            </w:r>
          </w:p>
        </w:tc>
      </w:tr>
      <w:tr w:rsidR="0037315B" w14:paraId="2FB236A1" w14:textId="7CEB4A01" w:rsidTr="00644F38">
        <w:tc>
          <w:tcPr>
            <w:tcW w:w="617" w:type="pct"/>
            <w:shd w:val="clear" w:color="auto" w:fill="FFF2CC" w:themeFill="accent4" w:themeFillTint="33"/>
          </w:tcPr>
          <w:p w14:paraId="0FED1C6B" w14:textId="5AD2C476" w:rsidR="0037315B" w:rsidRPr="00EE01ED" w:rsidRDefault="0037315B" w:rsidP="0037315B">
            <w:pPr>
              <w:rPr>
                <w:rFonts w:cstheme="minorHAnsi"/>
                <w:sz w:val="20"/>
                <w:szCs w:val="20"/>
              </w:rPr>
            </w:pPr>
            <w:r w:rsidRPr="00EE01ED">
              <w:rPr>
                <w:rFonts w:cstheme="minorHAnsi"/>
                <w:sz w:val="20"/>
                <w:szCs w:val="20"/>
              </w:rPr>
              <w:t>Applicability</w:t>
            </w:r>
          </w:p>
        </w:tc>
        <w:tc>
          <w:tcPr>
            <w:tcW w:w="607" w:type="pct"/>
            <w:shd w:val="clear" w:color="auto" w:fill="FFF2CC" w:themeFill="accent4" w:themeFillTint="33"/>
          </w:tcPr>
          <w:p w14:paraId="2C95155C" w14:textId="5C3CA563" w:rsidR="0037315B" w:rsidRPr="00EE01ED" w:rsidRDefault="0037315B" w:rsidP="0037315B">
            <w:pPr>
              <w:rPr>
                <w:rFonts w:cstheme="minorHAnsi"/>
                <w:sz w:val="20"/>
                <w:szCs w:val="20"/>
              </w:rPr>
            </w:pPr>
            <w:r>
              <w:rPr>
                <w:rFonts w:cstheme="minorHAnsi"/>
                <w:sz w:val="20"/>
                <w:szCs w:val="20"/>
              </w:rPr>
              <w:t>NA</w:t>
            </w:r>
          </w:p>
        </w:tc>
        <w:tc>
          <w:tcPr>
            <w:tcW w:w="927" w:type="pct"/>
            <w:shd w:val="clear" w:color="auto" w:fill="FFF2CC" w:themeFill="accent4" w:themeFillTint="33"/>
          </w:tcPr>
          <w:p w14:paraId="1667DFF5" w14:textId="411DBAD3" w:rsidR="0037315B" w:rsidRPr="00EE01ED" w:rsidRDefault="0037315B" w:rsidP="0037315B">
            <w:pPr>
              <w:rPr>
                <w:rFonts w:cstheme="minorHAnsi"/>
                <w:sz w:val="20"/>
                <w:szCs w:val="20"/>
              </w:rPr>
            </w:pPr>
            <w:r w:rsidRPr="00EE01ED">
              <w:rPr>
                <w:rFonts w:cstheme="minorHAnsi"/>
                <w:sz w:val="20"/>
                <w:szCs w:val="20"/>
              </w:rPr>
              <w:t>Lack of real applicability of the regulation and focus on opacity monitors. Need to introduce applicability for CEMS.</w:t>
            </w:r>
          </w:p>
        </w:tc>
        <w:tc>
          <w:tcPr>
            <w:tcW w:w="1524" w:type="pct"/>
            <w:shd w:val="clear" w:color="auto" w:fill="FFF2CC" w:themeFill="accent4" w:themeFillTint="33"/>
          </w:tcPr>
          <w:p w14:paraId="2A077E7D" w14:textId="6EAA39CC" w:rsidR="0037315B" w:rsidRPr="00EE01ED" w:rsidRDefault="0037315B" w:rsidP="0037315B">
            <w:pPr>
              <w:rPr>
                <w:rFonts w:cstheme="minorHAnsi"/>
                <w:sz w:val="20"/>
                <w:szCs w:val="20"/>
              </w:rPr>
            </w:pPr>
            <w:r w:rsidRPr="00EE01ED">
              <w:rPr>
                <w:rFonts w:cstheme="minorHAnsi"/>
                <w:sz w:val="20"/>
                <w:szCs w:val="20"/>
              </w:rPr>
              <w:t>Include a provision under the applicability subsection that makes section 4 applicable to all sources required to install, operate and maintain a COMS or CEMS to monitor a pollutant by a federal regulation; or a regulation, permit or order issued by the State of Connecticut.</w:t>
            </w:r>
          </w:p>
        </w:tc>
        <w:tc>
          <w:tcPr>
            <w:tcW w:w="629" w:type="pct"/>
            <w:shd w:val="clear" w:color="auto" w:fill="FFF2CC" w:themeFill="accent4" w:themeFillTint="33"/>
          </w:tcPr>
          <w:p w14:paraId="7C8C5BFF" w14:textId="6C697EA4" w:rsidR="0037315B" w:rsidRPr="00EE01ED" w:rsidRDefault="0037315B" w:rsidP="0037315B">
            <w:pPr>
              <w:rPr>
                <w:rFonts w:cstheme="minorHAnsi"/>
                <w:sz w:val="20"/>
                <w:szCs w:val="20"/>
              </w:rPr>
            </w:pPr>
            <w:r>
              <w:rPr>
                <w:rFonts w:cstheme="minorHAnsi"/>
                <w:sz w:val="20"/>
                <w:szCs w:val="20"/>
              </w:rPr>
              <w:t xml:space="preserve">Subsection </w:t>
            </w:r>
            <w:r w:rsidRPr="00EE01ED">
              <w:rPr>
                <w:rFonts w:cstheme="minorHAnsi"/>
                <w:sz w:val="20"/>
                <w:szCs w:val="20"/>
              </w:rPr>
              <w:t>(b)(2)</w:t>
            </w:r>
          </w:p>
        </w:tc>
        <w:tc>
          <w:tcPr>
            <w:tcW w:w="696" w:type="pct"/>
            <w:shd w:val="clear" w:color="auto" w:fill="FFF2CC" w:themeFill="accent4" w:themeFillTint="33"/>
          </w:tcPr>
          <w:p w14:paraId="6982F408" w14:textId="7A9B429C" w:rsidR="0037315B" w:rsidRPr="00EE01ED" w:rsidRDefault="0037315B" w:rsidP="0037315B">
            <w:pPr>
              <w:rPr>
                <w:rFonts w:cstheme="minorHAnsi"/>
                <w:sz w:val="20"/>
                <w:szCs w:val="20"/>
              </w:rPr>
            </w:pPr>
            <w:r w:rsidRPr="00EE01ED">
              <w:rPr>
                <w:rFonts w:cstheme="minorHAnsi"/>
                <w:sz w:val="20"/>
                <w:szCs w:val="20"/>
              </w:rPr>
              <w:t>New</w:t>
            </w:r>
          </w:p>
        </w:tc>
      </w:tr>
      <w:tr w:rsidR="0037315B" w14:paraId="061D6A49" w14:textId="77777777" w:rsidTr="00644F38">
        <w:tc>
          <w:tcPr>
            <w:tcW w:w="617" w:type="pct"/>
            <w:shd w:val="clear" w:color="auto" w:fill="FFF2CC" w:themeFill="accent4" w:themeFillTint="33"/>
          </w:tcPr>
          <w:p w14:paraId="699821DA" w14:textId="74513A2F" w:rsidR="0037315B" w:rsidRPr="00EE01ED" w:rsidRDefault="0037315B" w:rsidP="0037315B">
            <w:pPr>
              <w:rPr>
                <w:rFonts w:cstheme="minorHAnsi"/>
                <w:sz w:val="20"/>
                <w:szCs w:val="20"/>
              </w:rPr>
            </w:pPr>
            <w:r w:rsidRPr="00EE01ED">
              <w:rPr>
                <w:rFonts w:cstheme="minorHAnsi"/>
                <w:sz w:val="20"/>
                <w:szCs w:val="20"/>
              </w:rPr>
              <w:t>Applicability</w:t>
            </w:r>
          </w:p>
        </w:tc>
        <w:tc>
          <w:tcPr>
            <w:tcW w:w="607" w:type="pct"/>
            <w:shd w:val="clear" w:color="auto" w:fill="FFF2CC" w:themeFill="accent4" w:themeFillTint="33"/>
          </w:tcPr>
          <w:p w14:paraId="1F7CC9F4" w14:textId="0538C010" w:rsidR="0037315B" w:rsidRPr="00EE01ED" w:rsidRDefault="0037315B" w:rsidP="0037315B">
            <w:pPr>
              <w:rPr>
                <w:rFonts w:cstheme="minorHAnsi"/>
                <w:sz w:val="20"/>
                <w:szCs w:val="20"/>
              </w:rPr>
            </w:pPr>
            <w:r>
              <w:rPr>
                <w:rFonts w:cstheme="minorHAnsi"/>
                <w:sz w:val="20"/>
                <w:szCs w:val="20"/>
              </w:rPr>
              <w:t xml:space="preserve">Subsection </w:t>
            </w:r>
            <w:r w:rsidRPr="00EE01ED">
              <w:rPr>
                <w:rFonts w:cstheme="minorHAnsi"/>
                <w:sz w:val="20"/>
                <w:szCs w:val="20"/>
              </w:rPr>
              <w:t>(b)(1)(A)-(D)</w:t>
            </w:r>
          </w:p>
        </w:tc>
        <w:tc>
          <w:tcPr>
            <w:tcW w:w="927" w:type="pct"/>
            <w:shd w:val="clear" w:color="auto" w:fill="FFF2CC" w:themeFill="accent4" w:themeFillTint="33"/>
          </w:tcPr>
          <w:p w14:paraId="0C57A7A7" w14:textId="6E6122B1" w:rsidR="0037315B" w:rsidRPr="00EE01ED" w:rsidRDefault="0037315B" w:rsidP="0037315B">
            <w:pPr>
              <w:rPr>
                <w:rFonts w:cstheme="minorHAnsi"/>
                <w:sz w:val="20"/>
                <w:szCs w:val="20"/>
              </w:rPr>
            </w:pPr>
            <w:r w:rsidRPr="00EE01ED">
              <w:rPr>
                <w:rFonts w:cstheme="minorHAnsi"/>
                <w:sz w:val="20"/>
                <w:szCs w:val="20"/>
              </w:rPr>
              <w:t>Applicability for opacity monitors is included in current section 4.</w:t>
            </w:r>
          </w:p>
        </w:tc>
        <w:tc>
          <w:tcPr>
            <w:tcW w:w="1524" w:type="pct"/>
            <w:shd w:val="clear" w:color="auto" w:fill="FFF2CC" w:themeFill="accent4" w:themeFillTint="33"/>
          </w:tcPr>
          <w:p w14:paraId="19C76406" w14:textId="16406719" w:rsidR="0037315B" w:rsidRPr="00EE01ED" w:rsidRDefault="0037315B" w:rsidP="0037315B">
            <w:pPr>
              <w:rPr>
                <w:rFonts w:cstheme="minorHAnsi"/>
                <w:sz w:val="20"/>
                <w:szCs w:val="20"/>
              </w:rPr>
            </w:pPr>
            <w:r w:rsidRPr="00EE01ED">
              <w:rPr>
                <w:rFonts w:cstheme="minorHAnsi"/>
                <w:sz w:val="20"/>
                <w:szCs w:val="20"/>
              </w:rPr>
              <w:t>No action needed.</w:t>
            </w:r>
          </w:p>
        </w:tc>
        <w:tc>
          <w:tcPr>
            <w:tcW w:w="629" w:type="pct"/>
            <w:shd w:val="clear" w:color="auto" w:fill="FFF2CC" w:themeFill="accent4" w:themeFillTint="33"/>
          </w:tcPr>
          <w:p w14:paraId="1154F00E" w14:textId="2AC16CBB" w:rsidR="0037315B" w:rsidRPr="00EE01ED" w:rsidRDefault="0037315B" w:rsidP="0037315B">
            <w:pPr>
              <w:rPr>
                <w:rFonts w:cstheme="minorHAnsi"/>
                <w:sz w:val="20"/>
                <w:szCs w:val="20"/>
              </w:rPr>
            </w:pPr>
            <w:r>
              <w:rPr>
                <w:rFonts w:cstheme="minorHAnsi"/>
                <w:sz w:val="20"/>
                <w:szCs w:val="20"/>
              </w:rPr>
              <w:t xml:space="preserve">Subsection </w:t>
            </w:r>
            <w:r w:rsidRPr="00EE01ED">
              <w:rPr>
                <w:rFonts w:cstheme="minorHAnsi"/>
                <w:sz w:val="20"/>
                <w:szCs w:val="20"/>
              </w:rPr>
              <w:t>(b)(3)(A)-(D)</w:t>
            </w:r>
          </w:p>
        </w:tc>
        <w:tc>
          <w:tcPr>
            <w:tcW w:w="696" w:type="pct"/>
            <w:shd w:val="clear" w:color="auto" w:fill="FFF2CC" w:themeFill="accent4" w:themeFillTint="33"/>
          </w:tcPr>
          <w:p w14:paraId="028A1392" w14:textId="62754A93" w:rsidR="0037315B" w:rsidRPr="00EE01ED" w:rsidRDefault="0037315B" w:rsidP="0037315B">
            <w:pPr>
              <w:rPr>
                <w:rFonts w:cstheme="minorHAnsi"/>
                <w:sz w:val="20"/>
                <w:szCs w:val="20"/>
              </w:rPr>
            </w:pPr>
            <w:r w:rsidRPr="00EE01ED">
              <w:rPr>
                <w:rFonts w:cstheme="minorHAnsi"/>
                <w:sz w:val="20"/>
                <w:szCs w:val="20"/>
              </w:rPr>
              <w:t>Existing</w:t>
            </w:r>
          </w:p>
        </w:tc>
      </w:tr>
      <w:tr w:rsidR="0037315B" w14:paraId="4ADDD3CA" w14:textId="5FD8D7DB" w:rsidTr="00644F38">
        <w:tc>
          <w:tcPr>
            <w:tcW w:w="617" w:type="pct"/>
            <w:shd w:val="clear" w:color="auto" w:fill="FFF2CC" w:themeFill="accent4" w:themeFillTint="33"/>
          </w:tcPr>
          <w:p w14:paraId="74958E57" w14:textId="0A7326CF" w:rsidR="0037315B" w:rsidRPr="00EE01ED" w:rsidRDefault="0037315B" w:rsidP="0037315B">
            <w:pPr>
              <w:rPr>
                <w:rFonts w:cstheme="minorHAnsi"/>
                <w:sz w:val="20"/>
                <w:szCs w:val="20"/>
              </w:rPr>
            </w:pPr>
            <w:r w:rsidRPr="00EE01ED">
              <w:rPr>
                <w:rFonts w:cstheme="minorHAnsi"/>
                <w:sz w:val="20"/>
                <w:szCs w:val="20"/>
              </w:rPr>
              <w:t>Applicability</w:t>
            </w:r>
          </w:p>
        </w:tc>
        <w:tc>
          <w:tcPr>
            <w:tcW w:w="607" w:type="pct"/>
            <w:shd w:val="clear" w:color="auto" w:fill="FFF2CC" w:themeFill="accent4" w:themeFillTint="33"/>
          </w:tcPr>
          <w:p w14:paraId="1D1A4DD0" w14:textId="5BFF7990"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(c)(1)-(2)</w:t>
            </w:r>
          </w:p>
        </w:tc>
        <w:tc>
          <w:tcPr>
            <w:tcW w:w="927" w:type="pct"/>
            <w:shd w:val="clear" w:color="auto" w:fill="FFF2CC" w:themeFill="accent4" w:themeFillTint="33"/>
          </w:tcPr>
          <w:p w14:paraId="28829ED6" w14:textId="115C4D9E" w:rsidR="0037315B" w:rsidRPr="00EE01ED" w:rsidRDefault="0037315B" w:rsidP="0037315B">
            <w:pPr>
              <w:rPr>
                <w:rFonts w:cstheme="minorHAnsi"/>
                <w:sz w:val="20"/>
                <w:szCs w:val="20"/>
              </w:rPr>
            </w:pPr>
            <w:r w:rsidRPr="00EE01ED">
              <w:rPr>
                <w:rFonts w:cstheme="minorHAnsi"/>
                <w:sz w:val="20"/>
                <w:szCs w:val="20"/>
              </w:rPr>
              <w:t>Subdivisions (1) and (2) of subsection (c) seem to fit better under the applicability subsection (b).</w:t>
            </w:r>
          </w:p>
        </w:tc>
        <w:tc>
          <w:tcPr>
            <w:tcW w:w="1524" w:type="pct"/>
            <w:shd w:val="clear" w:color="auto" w:fill="FFF2CC" w:themeFill="accent4" w:themeFillTint="33"/>
          </w:tcPr>
          <w:p w14:paraId="36143BB4" w14:textId="799CAD84" w:rsidR="0037315B" w:rsidRPr="00EE01ED" w:rsidRDefault="0037315B" w:rsidP="0037315B">
            <w:pPr>
              <w:rPr>
                <w:rFonts w:cstheme="minorHAnsi"/>
                <w:sz w:val="20"/>
                <w:szCs w:val="20"/>
              </w:rPr>
            </w:pPr>
            <w:r w:rsidRPr="00EE01ED">
              <w:rPr>
                <w:rFonts w:cstheme="minorHAnsi"/>
                <w:sz w:val="20"/>
                <w:szCs w:val="20"/>
              </w:rPr>
              <w:t>Move section 4(c)(1) and section 4(c)(2) to subsection (b).</w:t>
            </w:r>
          </w:p>
        </w:tc>
        <w:tc>
          <w:tcPr>
            <w:tcW w:w="629" w:type="pct"/>
            <w:shd w:val="clear" w:color="auto" w:fill="FFF2CC" w:themeFill="accent4" w:themeFillTint="33"/>
          </w:tcPr>
          <w:p w14:paraId="41433890" w14:textId="3ECE406E" w:rsidR="0037315B" w:rsidRPr="00EE01ED" w:rsidRDefault="0037315B" w:rsidP="0037315B">
            <w:pPr>
              <w:rPr>
                <w:rFonts w:cstheme="minorHAnsi"/>
                <w:sz w:val="20"/>
                <w:szCs w:val="20"/>
              </w:rPr>
            </w:pPr>
            <w:r>
              <w:rPr>
                <w:rFonts w:cstheme="minorHAnsi"/>
                <w:sz w:val="20"/>
                <w:szCs w:val="20"/>
              </w:rPr>
              <w:t xml:space="preserve">Subsection </w:t>
            </w:r>
            <w:r w:rsidRPr="00EE01ED">
              <w:rPr>
                <w:rFonts w:cstheme="minorHAnsi"/>
                <w:sz w:val="20"/>
                <w:szCs w:val="20"/>
              </w:rPr>
              <w:t>(b)(4)-(5)</w:t>
            </w:r>
          </w:p>
        </w:tc>
        <w:tc>
          <w:tcPr>
            <w:tcW w:w="696" w:type="pct"/>
            <w:shd w:val="clear" w:color="auto" w:fill="FFF2CC" w:themeFill="accent4" w:themeFillTint="33"/>
          </w:tcPr>
          <w:p w14:paraId="1CDDDD8E" w14:textId="3E23855C" w:rsidR="0037315B" w:rsidRPr="00EE01ED" w:rsidRDefault="0037315B" w:rsidP="0037315B">
            <w:pPr>
              <w:rPr>
                <w:rFonts w:cstheme="minorHAnsi"/>
                <w:sz w:val="20"/>
                <w:szCs w:val="20"/>
              </w:rPr>
            </w:pPr>
            <w:r w:rsidRPr="00EE01ED">
              <w:rPr>
                <w:rFonts w:cstheme="minorHAnsi"/>
                <w:sz w:val="20"/>
                <w:szCs w:val="20"/>
              </w:rPr>
              <w:t>Existing, modified, moved</w:t>
            </w:r>
          </w:p>
        </w:tc>
      </w:tr>
      <w:tr w:rsidR="0037315B" w14:paraId="51199111" w14:textId="77777777" w:rsidTr="00644F38">
        <w:tc>
          <w:tcPr>
            <w:tcW w:w="617" w:type="pct"/>
            <w:shd w:val="clear" w:color="auto" w:fill="E2EFD9" w:themeFill="accent6" w:themeFillTint="33"/>
          </w:tcPr>
          <w:p w14:paraId="08D15519" w14:textId="31FBD5DB" w:rsidR="0037315B" w:rsidRPr="00EE01ED" w:rsidRDefault="0037315B" w:rsidP="0037315B">
            <w:pPr>
              <w:rPr>
                <w:rFonts w:cstheme="minorHAnsi"/>
                <w:sz w:val="20"/>
                <w:szCs w:val="20"/>
              </w:rPr>
            </w:pPr>
            <w:r w:rsidRPr="00EE01ED">
              <w:rPr>
                <w:rFonts w:cstheme="minorHAnsi"/>
                <w:sz w:val="20"/>
                <w:szCs w:val="20"/>
              </w:rPr>
              <w:t>Exemptions</w:t>
            </w:r>
          </w:p>
        </w:tc>
        <w:tc>
          <w:tcPr>
            <w:tcW w:w="607" w:type="pct"/>
            <w:shd w:val="clear" w:color="auto" w:fill="E2EFD9" w:themeFill="accent6" w:themeFillTint="33"/>
          </w:tcPr>
          <w:p w14:paraId="37B6E55A" w14:textId="0D188844" w:rsidR="0037315B" w:rsidRPr="00EE01ED" w:rsidRDefault="0037315B" w:rsidP="0037315B">
            <w:pPr>
              <w:rPr>
                <w:rFonts w:cstheme="minorHAnsi"/>
                <w:sz w:val="20"/>
                <w:szCs w:val="20"/>
              </w:rPr>
            </w:pPr>
            <w:r>
              <w:rPr>
                <w:rFonts w:cstheme="minorHAnsi"/>
                <w:sz w:val="20"/>
                <w:szCs w:val="20"/>
              </w:rPr>
              <w:t xml:space="preserve">Subsection </w:t>
            </w:r>
            <w:r w:rsidRPr="00EE01ED">
              <w:rPr>
                <w:rFonts w:cstheme="minorHAnsi"/>
                <w:sz w:val="20"/>
                <w:szCs w:val="20"/>
              </w:rPr>
              <w:t>(b)(2)(A)-(C)</w:t>
            </w:r>
          </w:p>
        </w:tc>
        <w:tc>
          <w:tcPr>
            <w:tcW w:w="927" w:type="pct"/>
            <w:shd w:val="clear" w:color="auto" w:fill="E2EFD9" w:themeFill="accent6" w:themeFillTint="33"/>
          </w:tcPr>
          <w:p w14:paraId="61BA4BC3" w14:textId="1527ECDF" w:rsidR="0037315B" w:rsidRPr="00EE01ED" w:rsidRDefault="0037315B" w:rsidP="0037315B">
            <w:pPr>
              <w:rPr>
                <w:rFonts w:cstheme="minorHAnsi"/>
                <w:sz w:val="20"/>
                <w:szCs w:val="20"/>
              </w:rPr>
            </w:pPr>
            <w:r w:rsidRPr="00EE01ED">
              <w:rPr>
                <w:rFonts w:cstheme="minorHAnsi"/>
                <w:sz w:val="20"/>
                <w:szCs w:val="20"/>
              </w:rPr>
              <w:t>Exemptions are not clear, and they are not consolidated in one separate subsection.</w:t>
            </w:r>
          </w:p>
        </w:tc>
        <w:tc>
          <w:tcPr>
            <w:tcW w:w="1524" w:type="pct"/>
            <w:shd w:val="clear" w:color="auto" w:fill="E2EFD9" w:themeFill="accent6" w:themeFillTint="33"/>
          </w:tcPr>
          <w:p w14:paraId="42F97412" w14:textId="4198C2D9" w:rsidR="0037315B" w:rsidRPr="00EE01ED" w:rsidRDefault="0037315B" w:rsidP="0037315B">
            <w:pPr>
              <w:rPr>
                <w:rFonts w:cstheme="minorHAnsi"/>
                <w:sz w:val="20"/>
                <w:szCs w:val="20"/>
              </w:rPr>
            </w:pPr>
            <w:r w:rsidRPr="00EE01ED">
              <w:rPr>
                <w:rFonts w:cstheme="minorHAnsi"/>
                <w:sz w:val="20"/>
                <w:szCs w:val="20"/>
              </w:rPr>
              <w:t>Consolidate and clarify all the exemptions into one subsection.</w:t>
            </w:r>
          </w:p>
        </w:tc>
        <w:tc>
          <w:tcPr>
            <w:tcW w:w="629" w:type="pct"/>
            <w:shd w:val="clear" w:color="auto" w:fill="E2EFD9" w:themeFill="accent6" w:themeFillTint="33"/>
          </w:tcPr>
          <w:p w14:paraId="76E6B685" w14:textId="385007C5" w:rsidR="0037315B" w:rsidRPr="00EE01ED" w:rsidRDefault="0037315B" w:rsidP="0037315B">
            <w:pPr>
              <w:rPr>
                <w:rFonts w:cstheme="minorHAnsi"/>
                <w:sz w:val="20"/>
                <w:szCs w:val="20"/>
              </w:rPr>
            </w:pPr>
            <w:r>
              <w:rPr>
                <w:rFonts w:cstheme="minorHAnsi"/>
                <w:sz w:val="20"/>
                <w:szCs w:val="20"/>
              </w:rPr>
              <w:t xml:space="preserve">Subsection </w:t>
            </w:r>
            <w:r w:rsidRPr="00EE01ED">
              <w:rPr>
                <w:rFonts w:cstheme="minorHAnsi"/>
                <w:sz w:val="20"/>
                <w:szCs w:val="20"/>
              </w:rPr>
              <w:t>(c)(1)(A)-(C)</w:t>
            </w:r>
          </w:p>
        </w:tc>
        <w:tc>
          <w:tcPr>
            <w:tcW w:w="696" w:type="pct"/>
            <w:shd w:val="clear" w:color="auto" w:fill="E2EFD9" w:themeFill="accent6" w:themeFillTint="33"/>
          </w:tcPr>
          <w:p w14:paraId="0BF5004F" w14:textId="627852C4" w:rsidR="0037315B" w:rsidRPr="00EE01ED" w:rsidRDefault="0037315B" w:rsidP="0037315B">
            <w:pPr>
              <w:rPr>
                <w:rFonts w:cstheme="minorHAnsi"/>
                <w:sz w:val="20"/>
                <w:szCs w:val="20"/>
              </w:rPr>
            </w:pPr>
            <w:r w:rsidRPr="00EE01ED">
              <w:rPr>
                <w:rFonts w:cstheme="minorHAnsi"/>
                <w:sz w:val="20"/>
                <w:szCs w:val="20"/>
              </w:rPr>
              <w:t>Existing, moved</w:t>
            </w:r>
          </w:p>
        </w:tc>
      </w:tr>
      <w:tr w:rsidR="0037315B" w14:paraId="48AF7DD3" w14:textId="77777777" w:rsidTr="00644F38">
        <w:tc>
          <w:tcPr>
            <w:tcW w:w="617" w:type="pct"/>
            <w:shd w:val="clear" w:color="auto" w:fill="E2EFD9" w:themeFill="accent6" w:themeFillTint="33"/>
          </w:tcPr>
          <w:p w14:paraId="3323B971" w14:textId="663FEB6B" w:rsidR="0037315B" w:rsidRPr="00EE01ED" w:rsidRDefault="0037315B" w:rsidP="0037315B">
            <w:pPr>
              <w:rPr>
                <w:rFonts w:cstheme="minorHAnsi"/>
                <w:sz w:val="20"/>
                <w:szCs w:val="20"/>
              </w:rPr>
            </w:pPr>
            <w:r w:rsidRPr="00EE01ED">
              <w:rPr>
                <w:rFonts w:cstheme="minorHAnsi"/>
                <w:sz w:val="20"/>
                <w:szCs w:val="20"/>
              </w:rPr>
              <w:t>Exemptions</w:t>
            </w:r>
          </w:p>
        </w:tc>
        <w:tc>
          <w:tcPr>
            <w:tcW w:w="607" w:type="pct"/>
            <w:shd w:val="clear" w:color="auto" w:fill="E2EFD9" w:themeFill="accent6" w:themeFillTint="33"/>
          </w:tcPr>
          <w:p w14:paraId="7DD95C29" w14:textId="5AAF6A90" w:rsidR="0037315B" w:rsidRPr="00EE01ED" w:rsidRDefault="0037315B" w:rsidP="0037315B">
            <w:pPr>
              <w:rPr>
                <w:rFonts w:cstheme="minorHAnsi"/>
                <w:sz w:val="20"/>
                <w:szCs w:val="20"/>
              </w:rPr>
            </w:pPr>
            <w:r>
              <w:rPr>
                <w:rFonts w:cstheme="minorHAnsi"/>
                <w:sz w:val="20"/>
                <w:szCs w:val="20"/>
              </w:rPr>
              <w:t xml:space="preserve">Subsection </w:t>
            </w:r>
            <w:r w:rsidRPr="00EE01ED">
              <w:rPr>
                <w:rFonts w:cstheme="minorHAnsi"/>
                <w:sz w:val="20"/>
                <w:szCs w:val="20"/>
              </w:rPr>
              <w:t>(b)(3)(A)-(B)</w:t>
            </w:r>
          </w:p>
        </w:tc>
        <w:tc>
          <w:tcPr>
            <w:tcW w:w="927" w:type="pct"/>
            <w:shd w:val="clear" w:color="auto" w:fill="E2EFD9" w:themeFill="accent6" w:themeFillTint="33"/>
          </w:tcPr>
          <w:p w14:paraId="7C8DE78F" w14:textId="7E898C54" w:rsidR="0037315B" w:rsidRPr="00EE01ED" w:rsidRDefault="0037315B" w:rsidP="0037315B">
            <w:pPr>
              <w:rPr>
                <w:rFonts w:cstheme="minorHAnsi"/>
                <w:sz w:val="20"/>
                <w:szCs w:val="20"/>
              </w:rPr>
            </w:pPr>
            <w:r w:rsidRPr="00EE01ED">
              <w:rPr>
                <w:rFonts w:cstheme="minorHAnsi"/>
                <w:sz w:val="20"/>
                <w:szCs w:val="20"/>
              </w:rPr>
              <w:t>Exemptions are not clear, and they are not consolidated in one separate subsection.</w:t>
            </w:r>
          </w:p>
        </w:tc>
        <w:tc>
          <w:tcPr>
            <w:tcW w:w="1524" w:type="pct"/>
            <w:shd w:val="clear" w:color="auto" w:fill="E2EFD9" w:themeFill="accent6" w:themeFillTint="33"/>
          </w:tcPr>
          <w:p w14:paraId="6AF94C09" w14:textId="39FA101A" w:rsidR="0037315B" w:rsidRPr="00EE01ED" w:rsidRDefault="0037315B" w:rsidP="0037315B">
            <w:pPr>
              <w:rPr>
                <w:rFonts w:cstheme="minorHAnsi"/>
                <w:sz w:val="20"/>
                <w:szCs w:val="20"/>
              </w:rPr>
            </w:pPr>
            <w:r w:rsidRPr="00EE01ED">
              <w:rPr>
                <w:rFonts w:cstheme="minorHAnsi"/>
                <w:sz w:val="20"/>
                <w:szCs w:val="20"/>
              </w:rPr>
              <w:t>Consolidate and clarify all the exemptions into one subsection.</w:t>
            </w:r>
          </w:p>
        </w:tc>
        <w:tc>
          <w:tcPr>
            <w:tcW w:w="629" w:type="pct"/>
            <w:shd w:val="clear" w:color="auto" w:fill="E2EFD9" w:themeFill="accent6" w:themeFillTint="33"/>
          </w:tcPr>
          <w:p w14:paraId="78E6F578" w14:textId="73D1932A"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(c)(2)(A)-(B)</w:t>
            </w:r>
          </w:p>
        </w:tc>
        <w:tc>
          <w:tcPr>
            <w:tcW w:w="696" w:type="pct"/>
            <w:shd w:val="clear" w:color="auto" w:fill="E2EFD9" w:themeFill="accent6" w:themeFillTint="33"/>
          </w:tcPr>
          <w:p w14:paraId="4F63F4B4" w14:textId="294E7101" w:rsidR="0037315B" w:rsidRPr="00EE01ED" w:rsidRDefault="0037315B" w:rsidP="0037315B">
            <w:pPr>
              <w:rPr>
                <w:rFonts w:cstheme="minorHAnsi"/>
                <w:sz w:val="20"/>
                <w:szCs w:val="20"/>
              </w:rPr>
            </w:pPr>
            <w:r w:rsidRPr="00EE01ED">
              <w:rPr>
                <w:rFonts w:cstheme="minorHAnsi"/>
                <w:sz w:val="20"/>
                <w:szCs w:val="20"/>
              </w:rPr>
              <w:t>Exiting, moved</w:t>
            </w:r>
          </w:p>
        </w:tc>
      </w:tr>
      <w:tr w:rsidR="0037315B" w14:paraId="24598280" w14:textId="77777777" w:rsidTr="00644F38">
        <w:tc>
          <w:tcPr>
            <w:tcW w:w="617" w:type="pct"/>
            <w:shd w:val="clear" w:color="auto" w:fill="E2EFD9" w:themeFill="accent6" w:themeFillTint="33"/>
          </w:tcPr>
          <w:p w14:paraId="29D61727" w14:textId="63EE1C37" w:rsidR="0037315B" w:rsidRPr="00EE01ED" w:rsidRDefault="0037315B" w:rsidP="0037315B">
            <w:pPr>
              <w:rPr>
                <w:rFonts w:cstheme="minorHAnsi"/>
                <w:sz w:val="20"/>
                <w:szCs w:val="20"/>
              </w:rPr>
            </w:pPr>
            <w:r w:rsidRPr="00EE01ED">
              <w:rPr>
                <w:rFonts w:cstheme="minorHAnsi"/>
                <w:sz w:val="20"/>
                <w:szCs w:val="20"/>
              </w:rPr>
              <w:t>Exemptions</w:t>
            </w:r>
          </w:p>
        </w:tc>
        <w:tc>
          <w:tcPr>
            <w:tcW w:w="607" w:type="pct"/>
            <w:shd w:val="clear" w:color="auto" w:fill="E2EFD9" w:themeFill="accent6" w:themeFillTint="33"/>
          </w:tcPr>
          <w:p w14:paraId="35C4B612" w14:textId="202767A6" w:rsidR="0037315B" w:rsidRPr="00EE01ED" w:rsidRDefault="0037315B" w:rsidP="0037315B">
            <w:pPr>
              <w:rPr>
                <w:rFonts w:cstheme="minorHAnsi"/>
                <w:sz w:val="20"/>
                <w:szCs w:val="20"/>
              </w:rPr>
            </w:pPr>
            <w:r>
              <w:rPr>
                <w:rFonts w:cstheme="minorHAnsi"/>
                <w:sz w:val="20"/>
                <w:szCs w:val="20"/>
              </w:rPr>
              <w:t xml:space="preserve">Subsection </w:t>
            </w:r>
            <w:r w:rsidRPr="00EE01ED">
              <w:rPr>
                <w:rFonts w:cstheme="minorHAnsi"/>
                <w:sz w:val="20"/>
                <w:szCs w:val="20"/>
              </w:rPr>
              <w:t>(b)(5)(A)-(D)</w:t>
            </w:r>
          </w:p>
        </w:tc>
        <w:tc>
          <w:tcPr>
            <w:tcW w:w="927" w:type="pct"/>
            <w:shd w:val="clear" w:color="auto" w:fill="E2EFD9" w:themeFill="accent6" w:themeFillTint="33"/>
          </w:tcPr>
          <w:p w14:paraId="15430E0F" w14:textId="16B19598" w:rsidR="0037315B" w:rsidRPr="00EE01ED" w:rsidRDefault="0037315B" w:rsidP="0037315B">
            <w:pPr>
              <w:rPr>
                <w:rFonts w:cstheme="minorHAnsi"/>
                <w:sz w:val="20"/>
                <w:szCs w:val="20"/>
              </w:rPr>
            </w:pPr>
            <w:r w:rsidRPr="00EE01ED">
              <w:rPr>
                <w:rFonts w:cstheme="minorHAnsi"/>
                <w:sz w:val="20"/>
                <w:szCs w:val="20"/>
              </w:rPr>
              <w:t>Exemptions are not clear, and they are not consolidated in one separate subsection.</w:t>
            </w:r>
          </w:p>
        </w:tc>
        <w:tc>
          <w:tcPr>
            <w:tcW w:w="1524" w:type="pct"/>
            <w:shd w:val="clear" w:color="auto" w:fill="E2EFD9" w:themeFill="accent6" w:themeFillTint="33"/>
          </w:tcPr>
          <w:p w14:paraId="487F1596" w14:textId="7CED74DF" w:rsidR="0037315B" w:rsidRPr="00EE01ED" w:rsidRDefault="0037315B" w:rsidP="0037315B">
            <w:pPr>
              <w:rPr>
                <w:rFonts w:cstheme="minorHAnsi"/>
                <w:sz w:val="20"/>
                <w:szCs w:val="20"/>
              </w:rPr>
            </w:pPr>
            <w:r w:rsidRPr="00EE01ED">
              <w:rPr>
                <w:rFonts w:cstheme="minorHAnsi"/>
                <w:sz w:val="20"/>
                <w:szCs w:val="20"/>
              </w:rPr>
              <w:t>Consolidate and clarify all the exemptions into one subsection.</w:t>
            </w:r>
          </w:p>
        </w:tc>
        <w:tc>
          <w:tcPr>
            <w:tcW w:w="629" w:type="pct"/>
            <w:shd w:val="clear" w:color="auto" w:fill="E2EFD9" w:themeFill="accent6" w:themeFillTint="33"/>
          </w:tcPr>
          <w:p w14:paraId="4E6C07EA" w14:textId="0BD91CA9"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(c)(3)(A)-(D)</w:t>
            </w:r>
          </w:p>
        </w:tc>
        <w:tc>
          <w:tcPr>
            <w:tcW w:w="696" w:type="pct"/>
            <w:shd w:val="clear" w:color="auto" w:fill="E2EFD9" w:themeFill="accent6" w:themeFillTint="33"/>
          </w:tcPr>
          <w:p w14:paraId="21786F7B" w14:textId="0A64FF10" w:rsidR="0037315B" w:rsidRPr="00EE01ED" w:rsidRDefault="0037315B" w:rsidP="0037315B">
            <w:pPr>
              <w:rPr>
                <w:rFonts w:cstheme="minorHAnsi"/>
                <w:sz w:val="20"/>
                <w:szCs w:val="20"/>
              </w:rPr>
            </w:pPr>
            <w:r w:rsidRPr="00EE01ED">
              <w:rPr>
                <w:rFonts w:cstheme="minorHAnsi"/>
                <w:sz w:val="20"/>
                <w:szCs w:val="20"/>
              </w:rPr>
              <w:t>Existing, moved</w:t>
            </w:r>
          </w:p>
        </w:tc>
      </w:tr>
      <w:tr w:rsidR="0037315B" w14:paraId="534A0F2C" w14:textId="77777777" w:rsidTr="00644F38">
        <w:tc>
          <w:tcPr>
            <w:tcW w:w="617" w:type="pct"/>
            <w:shd w:val="clear" w:color="auto" w:fill="E2EFD9" w:themeFill="accent6" w:themeFillTint="33"/>
          </w:tcPr>
          <w:p w14:paraId="2A3D7840" w14:textId="0336AF42" w:rsidR="0037315B" w:rsidRPr="00EE01ED" w:rsidRDefault="0037315B" w:rsidP="0037315B">
            <w:pPr>
              <w:rPr>
                <w:rFonts w:cstheme="minorHAnsi"/>
                <w:sz w:val="20"/>
                <w:szCs w:val="20"/>
              </w:rPr>
            </w:pPr>
            <w:r w:rsidRPr="00EE01ED">
              <w:rPr>
                <w:rFonts w:cstheme="minorHAnsi"/>
                <w:sz w:val="20"/>
                <w:szCs w:val="20"/>
              </w:rPr>
              <w:lastRenderedPageBreak/>
              <w:t>Exemptions</w:t>
            </w:r>
          </w:p>
        </w:tc>
        <w:tc>
          <w:tcPr>
            <w:tcW w:w="607" w:type="pct"/>
            <w:shd w:val="clear" w:color="auto" w:fill="E2EFD9" w:themeFill="accent6" w:themeFillTint="33"/>
          </w:tcPr>
          <w:p w14:paraId="78C4CF24" w14:textId="387F7BE1"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(b)(6)</w:t>
            </w:r>
          </w:p>
        </w:tc>
        <w:tc>
          <w:tcPr>
            <w:tcW w:w="927" w:type="pct"/>
            <w:shd w:val="clear" w:color="auto" w:fill="E2EFD9" w:themeFill="accent6" w:themeFillTint="33"/>
          </w:tcPr>
          <w:p w14:paraId="133AFD41" w14:textId="56899FD0" w:rsidR="0037315B" w:rsidRPr="00EE01ED" w:rsidRDefault="0037315B" w:rsidP="0037315B">
            <w:pPr>
              <w:rPr>
                <w:rFonts w:cstheme="minorHAnsi"/>
                <w:sz w:val="20"/>
                <w:szCs w:val="20"/>
              </w:rPr>
            </w:pPr>
            <w:r w:rsidRPr="00EE01ED">
              <w:rPr>
                <w:rFonts w:cstheme="minorHAnsi"/>
                <w:sz w:val="20"/>
                <w:szCs w:val="20"/>
              </w:rPr>
              <w:t>Exemptions are not clear, and they are not consolidated in one separate subsection.</w:t>
            </w:r>
          </w:p>
        </w:tc>
        <w:tc>
          <w:tcPr>
            <w:tcW w:w="1524" w:type="pct"/>
            <w:shd w:val="clear" w:color="auto" w:fill="E2EFD9" w:themeFill="accent6" w:themeFillTint="33"/>
          </w:tcPr>
          <w:p w14:paraId="59125D76" w14:textId="6A0E4C9C" w:rsidR="0037315B" w:rsidRPr="00EE01ED" w:rsidRDefault="0037315B" w:rsidP="0037315B">
            <w:pPr>
              <w:rPr>
                <w:rFonts w:cstheme="minorHAnsi"/>
                <w:sz w:val="20"/>
                <w:szCs w:val="20"/>
              </w:rPr>
            </w:pPr>
            <w:r w:rsidRPr="00EE01ED">
              <w:rPr>
                <w:rFonts w:cstheme="minorHAnsi"/>
                <w:sz w:val="20"/>
                <w:szCs w:val="20"/>
              </w:rPr>
              <w:t>Consolidate and clarify all the exemptions into one subsection.</w:t>
            </w:r>
          </w:p>
        </w:tc>
        <w:tc>
          <w:tcPr>
            <w:tcW w:w="629" w:type="pct"/>
            <w:shd w:val="clear" w:color="auto" w:fill="E2EFD9" w:themeFill="accent6" w:themeFillTint="33"/>
          </w:tcPr>
          <w:p w14:paraId="30985035" w14:textId="6EB85893"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(c)(4)</w:t>
            </w:r>
          </w:p>
        </w:tc>
        <w:tc>
          <w:tcPr>
            <w:tcW w:w="696" w:type="pct"/>
            <w:shd w:val="clear" w:color="auto" w:fill="E2EFD9" w:themeFill="accent6" w:themeFillTint="33"/>
          </w:tcPr>
          <w:p w14:paraId="5E49E103" w14:textId="65FD916D" w:rsidR="0037315B" w:rsidRPr="00EE01ED" w:rsidRDefault="0037315B" w:rsidP="0037315B">
            <w:pPr>
              <w:rPr>
                <w:rFonts w:cstheme="minorHAnsi"/>
                <w:sz w:val="20"/>
                <w:szCs w:val="20"/>
              </w:rPr>
            </w:pPr>
            <w:r w:rsidRPr="00EE01ED">
              <w:rPr>
                <w:rFonts w:cstheme="minorHAnsi"/>
                <w:sz w:val="20"/>
                <w:szCs w:val="20"/>
              </w:rPr>
              <w:t>Existing, moved</w:t>
            </w:r>
          </w:p>
        </w:tc>
      </w:tr>
      <w:tr w:rsidR="0037315B" w14:paraId="0DF66971" w14:textId="77777777" w:rsidTr="00644F38">
        <w:tc>
          <w:tcPr>
            <w:tcW w:w="617" w:type="pct"/>
            <w:shd w:val="clear" w:color="auto" w:fill="E2EFD9" w:themeFill="accent6" w:themeFillTint="33"/>
          </w:tcPr>
          <w:p w14:paraId="6E71EB4C" w14:textId="7A0093E5" w:rsidR="0037315B" w:rsidRPr="00EE01ED" w:rsidRDefault="0037315B" w:rsidP="0037315B">
            <w:pPr>
              <w:rPr>
                <w:rFonts w:cstheme="minorHAnsi"/>
                <w:sz w:val="20"/>
                <w:szCs w:val="20"/>
              </w:rPr>
            </w:pPr>
            <w:r w:rsidRPr="00EE01ED">
              <w:rPr>
                <w:rFonts w:cstheme="minorHAnsi"/>
                <w:sz w:val="20"/>
                <w:szCs w:val="20"/>
              </w:rPr>
              <w:t>Exemptions</w:t>
            </w:r>
          </w:p>
        </w:tc>
        <w:tc>
          <w:tcPr>
            <w:tcW w:w="607" w:type="pct"/>
            <w:shd w:val="clear" w:color="auto" w:fill="E2EFD9" w:themeFill="accent6" w:themeFillTint="33"/>
          </w:tcPr>
          <w:p w14:paraId="3CE42AE8" w14:textId="12F57A4E"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(e)</w:t>
            </w:r>
          </w:p>
        </w:tc>
        <w:tc>
          <w:tcPr>
            <w:tcW w:w="927" w:type="pct"/>
            <w:shd w:val="clear" w:color="auto" w:fill="E2EFD9" w:themeFill="accent6" w:themeFillTint="33"/>
          </w:tcPr>
          <w:p w14:paraId="235CB88C" w14:textId="314B9D74" w:rsidR="0037315B" w:rsidRPr="00EE01ED" w:rsidRDefault="0037315B" w:rsidP="0037315B">
            <w:pPr>
              <w:rPr>
                <w:rFonts w:cstheme="minorHAnsi"/>
                <w:sz w:val="20"/>
                <w:szCs w:val="20"/>
              </w:rPr>
            </w:pPr>
            <w:r w:rsidRPr="00EE01ED">
              <w:rPr>
                <w:rFonts w:cstheme="minorHAnsi"/>
                <w:sz w:val="20"/>
                <w:szCs w:val="20"/>
              </w:rPr>
              <w:t>Exemptions are not clear, and they are not consolidated in one separate subsection. This provision provides an exemption.</w:t>
            </w:r>
          </w:p>
        </w:tc>
        <w:tc>
          <w:tcPr>
            <w:tcW w:w="1524" w:type="pct"/>
            <w:shd w:val="clear" w:color="auto" w:fill="E2EFD9" w:themeFill="accent6" w:themeFillTint="33"/>
          </w:tcPr>
          <w:p w14:paraId="3720A91A" w14:textId="16C4010E" w:rsidR="0037315B" w:rsidRPr="00EE01ED" w:rsidRDefault="0037315B" w:rsidP="0037315B">
            <w:pPr>
              <w:rPr>
                <w:rFonts w:cstheme="minorHAnsi"/>
                <w:sz w:val="20"/>
                <w:szCs w:val="20"/>
              </w:rPr>
            </w:pPr>
            <w:r w:rsidRPr="00EE01ED">
              <w:rPr>
                <w:rFonts w:cstheme="minorHAnsi"/>
                <w:sz w:val="20"/>
                <w:szCs w:val="20"/>
              </w:rPr>
              <w:t>Consolidate and clarify all the exemptions into one subsection. Move subsection (e) to subsection (c), exemptions.</w:t>
            </w:r>
          </w:p>
        </w:tc>
        <w:tc>
          <w:tcPr>
            <w:tcW w:w="629" w:type="pct"/>
            <w:shd w:val="clear" w:color="auto" w:fill="E2EFD9" w:themeFill="accent6" w:themeFillTint="33"/>
          </w:tcPr>
          <w:p w14:paraId="7B0426E7" w14:textId="3373DD9A"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(c)(5)</w:t>
            </w:r>
          </w:p>
        </w:tc>
        <w:tc>
          <w:tcPr>
            <w:tcW w:w="696" w:type="pct"/>
            <w:shd w:val="clear" w:color="auto" w:fill="E2EFD9" w:themeFill="accent6" w:themeFillTint="33"/>
          </w:tcPr>
          <w:p w14:paraId="695571AA" w14:textId="31D6ABAF" w:rsidR="0037315B" w:rsidRPr="00EE01ED" w:rsidRDefault="0037315B" w:rsidP="0037315B">
            <w:pPr>
              <w:rPr>
                <w:rFonts w:cstheme="minorHAnsi"/>
                <w:sz w:val="20"/>
                <w:szCs w:val="20"/>
              </w:rPr>
            </w:pPr>
            <w:r w:rsidRPr="00EE01ED">
              <w:rPr>
                <w:rFonts w:cstheme="minorHAnsi"/>
                <w:sz w:val="20"/>
                <w:szCs w:val="20"/>
              </w:rPr>
              <w:t>Existing, moved</w:t>
            </w:r>
          </w:p>
        </w:tc>
      </w:tr>
      <w:tr w:rsidR="0037315B" w14:paraId="4404D9BD" w14:textId="77777777" w:rsidTr="00644F38">
        <w:tc>
          <w:tcPr>
            <w:tcW w:w="617" w:type="pct"/>
            <w:shd w:val="clear" w:color="auto" w:fill="E2EFD9" w:themeFill="accent6" w:themeFillTint="33"/>
          </w:tcPr>
          <w:p w14:paraId="0E6C596B" w14:textId="61EDC738" w:rsidR="0037315B" w:rsidRPr="00EE01ED" w:rsidRDefault="0037315B" w:rsidP="0037315B">
            <w:pPr>
              <w:rPr>
                <w:rFonts w:cstheme="minorHAnsi"/>
                <w:sz w:val="20"/>
                <w:szCs w:val="20"/>
              </w:rPr>
            </w:pPr>
            <w:r w:rsidRPr="00EE01ED">
              <w:rPr>
                <w:rFonts w:cstheme="minorHAnsi"/>
                <w:sz w:val="20"/>
                <w:szCs w:val="20"/>
              </w:rPr>
              <w:t>Exemptions</w:t>
            </w:r>
          </w:p>
        </w:tc>
        <w:tc>
          <w:tcPr>
            <w:tcW w:w="607" w:type="pct"/>
            <w:shd w:val="clear" w:color="auto" w:fill="E2EFD9" w:themeFill="accent6" w:themeFillTint="33"/>
          </w:tcPr>
          <w:p w14:paraId="22891300" w14:textId="090A730F"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(f)(1)-(3)</w:t>
            </w:r>
          </w:p>
        </w:tc>
        <w:tc>
          <w:tcPr>
            <w:tcW w:w="927" w:type="pct"/>
            <w:shd w:val="clear" w:color="auto" w:fill="E2EFD9" w:themeFill="accent6" w:themeFillTint="33"/>
          </w:tcPr>
          <w:p w14:paraId="6DAF05E1" w14:textId="184ECFDD" w:rsidR="0037315B" w:rsidRPr="00EE01ED" w:rsidRDefault="0037315B" w:rsidP="0037315B">
            <w:pPr>
              <w:rPr>
                <w:rFonts w:cstheme="minorHAnsi"/>
                <w:sz w:val="20"/>
                <w:szCs w:val="20"/>
              </w:rPr>
            </w:pPr>
            <w:r w:rsidRPr="00EE01ED">
              <w:rPr>
                <w:rFonts w:cstheme="minorHAnsi"/>
                <w:sz w:val="20"/>
                <w:szCs w:val="20"/>
              </w:rPr>
              <w:t>Exemptions are not clear, and they are not consolidated in one separate subsection. These provisions provide an exemption.</w:t>
            </w:r>
          </w:p>
        </w:tc>
        <w:tc>
          <w:tcPr>
            <w:tcW w:w="1524" w:type="pct"/>
            <w:shd w:val="clear" w:color="auto" w:fill="E2EFD9" w:themeFill="accent6" w:themeFillTint="33"/>
          </w:tcPr>
          <w:p w14:paraId="6E8188CA" w14:textId="328E8EC7" w:rsidR="0037315B" w:rsidRPr="00EE01ED" w:rsidRDefault="0037315B" w:rsidP="0037315B">
            <w:pPr>
              <w:rPr>
                <w:rFonts w:cstheme="minorHAnsi"/>
                <w:sz w:val="20"/>
                <w:szCs w:val="20"/>
              </w:rPr>
            </w:pPr>
            <w:r w:rsidRPr="00EE01ED">
              <w:rPr>
                <w:rFonts w:cstheme="minorHAnsi"/>
                <w:sz w:val="20"/>
                <w:szCs w:val="20"/>
              </w:rPr>
              <w:t>Consolidate and clarify all the exemptions into one subsection. Move subsection (f) and subdivisions (1) through (3) to the exemptions subsection (c).</w:t>
            </w:r>
          </w:p>
        </w:tc>
        <w:tc>
          <w:tcPr>
            <w:tcW w:w="629" w:type="pct"/>
            <w:shd w:val="clear" w:color="auto" w:fill="E2EFD9" w:themeFill="accent6" w:themeFillTint="33"/>
          </w:tcPr>
          <w:p w14:paraId="7A69978E" w14:textId="38784CC8"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(c)(6)(A)-(C)</w:t>
            </w:r>
          </w:p>
        </w:tc>
        <w:tc>
          <w:tcPr>
            <w:tcW w:w="696" w:type="pct"/>
            <w:shd w:val="clear" w:color="auto" w:fill="E2EFD9" w:themeFill="accent6" w:themeFillTint="33"/>
          </w:tcPr>
          <w:p w14:paraId="3FE80B43" w14:textId="521EC39C" w:rsidR="0037315B" w:rsidRPr="00EE01ED" w:rsidRDefault="0037315B" w:rsidP="0037315B">
            <w:pPr>
              <w:rPr>
                <w:rFonts w:cstheme="minorHAnsi"/>
                <w:sz w:val="20"/>
                <w:szCs w:val="20"/>
              </w:rPr>
            </w:pPr>
            <w:r w:rsidRPr="00EE01ED">
              <w:rPr>
                <w:rFonts w:cstheme="minorHAnsi"/>
                <w:sz w:val="20"/>
                <w:szCs w:val="20"/>
              </w:rPr>
              <w:t>Existing, moved</w:t>
            </w:r>
          </w:p>
        </w:tc>
      </w:tr>
      <w:tr w:rsidR="0037315B" w14:paraId="0DE78514" w14:textId="17224B87" w:rsidTr="00644F38">
        <w:tc>
          <w:tcPr>
            <w:tcW w:w="617" w:type="pct"/>
            <w:shd w:val="clear" w:color="auto" w:fill="F3E1F1"/>
          </w:tcPr>
          <w:p w14:paraId="143F34AF" w14:textId="494F3CAA" w:rsidR="0037315B" w:rsidRPr="00EE01ED" w:rsidRDefault="0037315B" w:rsidP="0037315B">
            <w:pPr>
              <w:rPr>
                <w:rFonts w:cstheme="minorHAnsi"/>
                <w:sz w:val="20"/>
                <w:szCs w:val="20"/>
              </w:rPr>
            </w:pPr>
            <w:r w:rsidRPr="00EE01ED">
              <w:rPr>
                <w:rFonts w:cstheme="minorHAnsi"/>
                <w:sz w:val="20"/>
                <w:szCs w:val="20"/>
              </w:rPr>
              <w:t>Performance specifications</w:t>
            </w:r>
          </w:p>
        </w:tc>
        <w:tc>
          <w:tcPr>
            <w:tcW w:w="607" w:type="pct"/>
            <w:shd w:val="clear" w:color="auto" w:fill="F3E1F1"/>
          </w:tcPr>
          <w:p w14:paraId="50ACD834" w14:textId="07295112"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(c)(4)</w:t>
            </w:r>
          </w:p>
        </w:tc>
        <w:tc>
          <w:tcPr>
            <w:tcW w:w="927" w:type="pct"/>
            <w:shd w:val="clear" w:color="auto" w:fill="F3E1F1"/>
          </w:tcPr>
          <w:p w14:paraId="57D4E74D" w14:textId="7FAAA5F0" w:rsidR="0037315B" w:rsidRPr="00EE01ED" w:rsidRDefault="0037315B" w:rsidP="0037315B">
            <w:pPr>
              <w:rPr>
                <w:rFonts w:cstheme="minorHAnsi"/>
                <w:sz w:val="20"/>
                <w:szCs w:val="20"/>
              </w:rPr>
            </w:pPr>
            <w:r w:rsidRPr="00EE01ED">
              <w:rPr>
                <w:rFonts w:cstheme="minorHAnsi"/>
                <w:sz w:val="20"/>
                <w:szCs w:val="20"/>
              </w:rPr>
              <w:t>Lack of clearly defined performance specifications for CEMS and COMS.</w:t>
            </w:r>
          </w:p>
        </w:tc>
        <w:tc>
          <w:tcPr>
            <w:tcW w:w="1524" w:type="pct"/>
            <w:shd w:val="clear" w:color="auto" w:fill="F3E1F1"/>
          </w:tcPr>
          <w:p w14:paraId="1DBA6AFD" w14:textId="26969AE2" w:rsidR="0037315B" w:rsidRPr="00EE01ED" w:rsidRDefault="0037315B" w:rsidP="0037315B">
            <w:pPr>
              <w:rPr>
                <w:rFonts w:cstheme="minorHAnsi"/>
                <w:sz w:val="20"/>
                <w:szCs w:val="20"/>
              </w:rPr>
            </w:pPr>
            <w:r w:rsidRPr="00EE01ED">
              <w:rPr>
                <w:rFonts w:cstheme="minorHAnsi"/>
                <w:sz w:val="20"/>
                <w:szCs w:val="20"/>
              </w:rPr>
              <w:t>Include a reference to the appropriate federal regulations that define the performance specifications or CEMS and COMS.</w:t>
            </w:r>
          </w:p>
        </w:tc>
        <w:tc>
          <w:tcPr>
            <w:tcW w:w="629" w:type="pct"/>
            <w:shd w:val="clear" w:color="auto" w:fill="F3E1F1"/>
          </w:tcPr>
          <w:p w14:paraId="13A7229C" w14:textId="5807EC18" w:rsidR="0037315B" w:rsidRPr="00EE01ED" w:rsidRDefault="0037315B" w:rsidP="0037315B">
            <w:pPr>
              <w:rPr>
                <w:rFonts w:cstheme="minorHAnsi"/>
                <w:sz w:val="20"/>
                <w:szCs w:val="20"/>
              </w:rPr>
            </w:pPr>
            <w:r>
              <w:rPr>
                <w:rFonts w:cstheme="minorHAnsi"/>
                <w:sz w:val="20"/>
                <w:szCs w:val="20"/>
              </w:rPr>
              <w:t xml:space="preserve">Subsection </w:t>
            </w:r>
            <w:r w:rsidRPr="00EE01ED">
              <w:rPr>
                <w:rFonts w:cstheme="minorHAnsi"/>
                <w:sz w:val="20"/>
                <w:szCs w:val="20"/>
              </w:rPr>
              <w:t>(d)(1)(A) and (B)</w:t>
            </w:r>
          </w:p>
        </w:tc>
        <w:tc>
          <w:tcPr>
            <w:tcW w:w="696" w:type="pct"/>
            <w:shd w:val="clear" w:color="auto" w:fill="F3E1F1"/>
          </w:tcPr>
          <w:p w14:paraId="19B83803" w14:textId="2375D69B" w:rsidR="0037315B" w:rsidRPr="00EE01ED" w:rsidRDefault="0037315B" w:rsidP="0037315B">
            <w:pPr>
              <w:rPr>
                <w:rFonts w:cstheme="minorHAnsi"/>
                <w:sz w:val="20"/>
                <w:szCs w:val="20"/>
              </w:rPr>
            </w:pPr>
            <w:r w:rsidRPr="00EE01ED">
              <w:rPr>
                <w:rFonts w:cstheme="minorHAnsi"/>
                <w:sz w:val="20"/>
                <w:szCs w:val="20"/>
              </w:rPr>
              <w:t>New</w:t>
            </w:r>
          </w:p>
        </w:tc>
      </w:tr>
      <w:tr w:rsidR="0037315B" w14:paraId="4373A9A5" w14:textId="77777777" w:rsidTr="00644F38">
        <w:tc>
          <w:tcPr>
            <w:tcW w:w="617" w:type="pct"/>
            <w:shd w:val="clear" w:color="auto" w:fill="F3E1F1"/>
          </w:tcPr>
          <w:p w14:paraId="7571E453" w14:textId="66AAB99A" w:rsidR="0037315B" w:rsidRPr="00EE01ED" w:rsidRDefault="0037315B" w:rsidP="0037315B">
            <w:pPr>
              <w:rPr>
                <w:rFonts w:cstheme="minorHAnsi"/>
                <w:sz w:val="20"/>
                <w:szCs w:val="20"/>
              </w:rPr>
            </w:pPr>
            <w:r w:rsidRPr="00EE01ED">
              <w:rPr>
                <w:rFonts w:cstheme="minorHAnsi"/>
                <w:sz w:val="20"/>
                <w:szCs w:val="20"/>
              </w:rPr>
              <w:t>Performance specifications</w:t>
            </w:r>
          </w:p>
        </w:tc>
        <w:tc>
          <w:tcPr>
            <w:tcW w:w="607" w:type="pct"/>
            <w:shd w:val="clear" w:color="auto" w:fill="F3E1F1"/>
          </w:tcPr>
          <w:p w14:paraId="2D512BA1" w14:textId="799A7DDA"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(c)(4)(A)</w:t>
            </w:r>
          </w:p>
        </w:tc>
        <w:tc>
          <w:tcPr>
            <w:tcW w:w="927" w:type="pct"/>
            <w:shd w:val="clear" w:color="auto" w:fill="F3E1F1"/>
          </w:tcPr>
          <w:p w14:paraId="1E03937C" w14:textId="5E2E077A" w:rsidR="0037315B" w:rsidRPr="00EE01ED" w:rsidRDefault="0037315B" w:rsidP="0037315B">
            <w:pPr>
              <w:rPr>
                <w:rFonts w:cstheme="minorHAnsi"/>
                <w:sz w:val="20"/>
                <w:szCs w:val="20"/>
              </w:rPr>
            </w:pPr>
            <w:r w:rsidRPr="00EE01ED">
              <w:rPr>
                <w:rFonts w:cstheme="minorHAnsi"/>
                <w:sz w:val="20"/>
                <w:szCs w:val="20"/>
              </w:rPr>
              <w:t>Performance specifications and quality assurance requirements are defined under one subdivision of the same subsection of the current version of section 4.</w:t>
            </w:r>
          </w:p>
        </w:tc>
        <w:tc>
          <w:tcPr>
            <w:tcW w:w="1524" w:type="pct"/>
            <w:shd w:val="clear" w:color="auto" w:fill="F3E1F1"/>
          </w:tcPr>
          <w:p w14:paraId="0A3DC747" w14:textId="26E1ABF6" w:rsidR="0037315B" w:rsidRPr="00EE01ED" w:rsidRDefault="0037315B" w:rsidP="0037315B">
            <w:pPr>
              <w:rPr>
                <w:rFonts w:cstheme="minorHAnsi"/>
                <w:sz w:val="20"/>
                <w:szCs w:val="20"/>
              </w:rPr>
            </w:pPr>
            <w:r w:rsidRPr="00EE01ED">
              <w:rPr>
                <w:rFonts w:cstheme="minorHAnsi"/>
                <w:sz w:val="20"/>
                <w:szCs w:val="20"/>
              </w:rPr>
              <w:t>Separate the performance specifications for Part 60 and Part 75 sources and move to a new subsection for performance specifications, independent from the quality assurance requirements.</w:t>
            </w:r>
          </w:p>
        </w:tc>
        <w:tc>
          <w:tcPr>
            <w:tcW w:w="629" w:type="pct"/>
            <w:shd w:val="clear" w:color="auto" w:fill="F3E1F1"/>
          </w:tcPr>
          <w:p w14:paraId="7F12B05A" w14:textId="3F6F897B"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(d)(</w:t>
            </w:r>
            <w:r>
              <w:rPr>
                <w:rFonts w:cstheme="minorHAnsi"/>
                <w:sz w:val="20"/>
                <w:szCs w:val="20"/>
              </w:rPr>
              <w:t>2</w:t>
            </w:r>
            <w:r w:rsidRPr="00EE01ED">
              <w:rPr>
                <w:rFonts w:cstheme="minorHAnsi"/>
                <w:sz w:val="20"/>
                <w:szCs w:val="20"/>
              </w:rPr>
              <w:t>)</w:t>
            </w:r>
          </w:p>
        </w:tc>
        <w:tc>
          <w:tcPr>
            <w:tcW w:w="696" w:type="pct"/>
            <w:shd w:val="clear" w:color="auto" w:fill="F3E1F1"/>
          </w:tcPr>
          <w:p w14:paraId="0B046A6E" w14:textId="52D0B644" w:rsidR="0037315B" w:rsidRPr="00EE01ED" w:rsidRDefault="0037315B" w:rsidP="0037315B">
            <w:pPr>
              <w:rPr>
                <w:rFonts w:cstheme="minorHAnsi"/>
                <w:sz w:val="20"/>
                <w:szCs w:val="20"/>
              </w:rPr>
            </w:pPr>
            <w:r w:rsidRPr="00EE01ED">
              <w:rPr>
                <w:rFonts w:cstheme="minorHAnsi"/>
                <w:sz w:val="20"/>
                <w:szCs w:val="20"/>
              </w:rPr>
              <w:t>Modified, moved</w:t>
            </w:r>
          </w:p>
        </w:tc>
      </w:tr>
      <w:tr w:rsidR="0037315B" w14:paraId="33EEFA22" w14:textId="77777777" w:rsidTr="00644F38">
        <w:tc>
          <w:tcPr>
            <w:tcW w:w="617" w:type="pct"/>
            <w:shd w:val="clear" w:color="auto" w:fill="F3E1F1"/>
          </w:tcPr>
          <w:p w14:paraId="4F1D1B05" w14:textId="6F79A68B" w:rsidR="0037315B" w:rsidRPr="00EE01ED" w:rsidRDefault="0037315B" w:rsidP="0037315B">
            <w:pPr>
              <w:rPr>
                <w:rFonts w:cstheme="minorHAnsi"/>
                <w:sz w:val="20"/>
                <w:szCs w:val="20"/>
              </w:rPr>
            </w:pPr>
            <w:r w:rsidRPr="00EE01ED">
              <w:rPr>
                <w:rFonts w:cstheme="minorHAnsi"/>
                <w:sz w:val="20"/>
                <w:szCs w:val="20"/>
              </w:rPr>
              <w:t>Performance specifications</w:t>
            </w:r>
          </w:p>
        </w:tc>
        <w:tc>
          <w:tcPr>
            <w:tcW w:w="607" w:type="pct"/>
            <w:shd w:val="clear" w:color="auto" w:fill="F3E1F1"/>
          </w:tcPr>
          <w:p w14:paraId="205E5EE1" w14:textId="6BEA3A52"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(c)(4)</w:t>
            </w:r>
          </w:p>
        </w:tc>
        <w:tc>
          <w:tcPr>
            <w:tcW w:w="927" w:type="pct"/>
            <w:shd w:val="clear" w:color="auto" w:fill="F3E1F1"/>
          </w:tcPr>
          <w:p w14:paraId="2AA263A3" w14:textId="11EF3203" w:rsidR="0037315B" w:rsidRPr="00EE01ED" w:rsidRDefault="0037315B" w:rsidP="0037315B">
            <w:pPr>
              <w:rPr>
                <w:rFonts w:cstheme="minorHAnsi"/>
                <w:sz w:val="20"/>
                <w:szCs w:val="20"/>
              </w:rPr>
            </w:pPr>
            <w:r w:rsidRPr="00EE01ED">
              <w:rPr>
                <w:rFonts w:cstheme="minorHAnsi"/>
                <w:sz w:val="20"/>
                <w:szCs w:val="20"/>
              </w:rPr>
              <w:t>Lack of performance specifications for pollutants not included in 40 CFR 60, Appendix B.</w:t>
            </w:r>
          </w:p>
        </w:tc>
        <w:tc>
          <w:tcPr>
            <w:tcW w:w="1524" w:type="pct"/>
            <w:shd w:val="clear" w:color="auto" w:fill="F3E1F1"/>
          </w:tcPr>
          <w:p w14:paraId="32D52F5E" w14:textId="0E59504F" w:rsidR="0037315B" w:rsidRPr="00EE01ED" w:rsidRDefault="0037315B" w:rsidP="0037315B">
            <w:pPr>
              <w:rPr>
                <w:rFonts w:cstheme="minorHAnsi"/>
                <w:sz w:val="20"/>
                <w:szCs w:val="20"/>
              </w:rPr>
            </w:pPr>
            <w:r w:rsidRPr="00EE01ED">
              <w:rPr>
                <w:rFonts w:cstheme="minorHAnsi"/>
                <w:sz w:val="20"/>
                <w:szCs w:val="20"/>
              </w:rPr>
              <w:t>Include a provision for pollutants not included in 40 CFR 60, Appendix B.</w:t>
            </w:r>
          </w:p>
        </w:tc>
        <w:tc>
          <w:tcPr>
            <w:tcW w:w="629" w:type="pct"/>
            <w:shd w:val="clear" w:color="auto" w:fill="F3E1F1"/>
          </w:tcPr>
          <w:p w14:paraId="37870A1B" w14:textId="0A75919A"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(d)(</w:t>
            </w:r>
            <w:r>
              <w:rPr>
                <w:rFonts w:cstheme="minorHAnsi"/>
                <w:sz w:val="20"/>
                <w:szCs w:val="20"/>
              </w:rPr>
              <w:t>3</w:t>
            </w:r>
            <w:r w:rsidRPr="00EE01ED">
              <w:rPr>
                <w:rFonts w:cstheme="minorHAnsi"/>
                <w:sz w:val="20"/>
                <w:szCs w:val="20"/>
              </w:rPr>
              <w:t>)</w:t>
            </w:r>
          </w:p>
        </w:tc>
        <w:tc>
          <w:tcPr>
            <w:tcW w:w="696" w:type="pct"/>
            <w:shd w:val="clear" w:color="auto" w:fill="F3E1F1"/>
          </w:tcPr>
          <w:p w14:paraId="529B894C" w14:textId="7795F16D" w:rsidR="0037315B" w:rsidRPr="00EE01ED" w:rsidRDefault="0037315B" w:rsidP="0037315B">
            <w:pPr>
              <w:rPr>
                <w:rFonts w:cstheme="minorHAnsi"/>
                <w:sz w:val="20"/>
                <w:szCs w:val="20"/>
              </w:rPr>
            </w:pPr>
            <w:r w:rsidRPr="00EE01ED">
              <w:rPr>
                <w:rFonts w:cstheme="minorHAnsi"/>
                <w:sz w:val="20"/>
                <w:szCs w:val="20"/>
              </w:rPr>
              <w:t>New</w:t>
            </w:r>
          </w:p>
        </w:tc>
      </w:tr>
      <w:tr w:rsidR="0037315B" w14:paraId="56B8A764" w14:textId="77777777" w:rsidTr="00644F38">
        <w:tc>
          <w:tcPr>
            <w:tcW w:w="617" w:type="pct"/>
            <w:shd w:val="clear" w:color="auto" w:fill="F3E1F1"/>
          </w:tcPr>
          <w:p w14:paraId="607A9F5F" w14:textId="03C1119B" w:rsidR="0037315B" w:rsidRPr="00EE01ED" w:rsidRDefault="0037315B" w:rsidP="0037315B">
            <w:pPr>
              <w:rPr>
                <w:rFonts w:cstheme="minorHAnsi"/>
                <w:sz w:val="20"/>
                <w:szCs w:val="20"/>
              </w:rPr>
            </w:pPr>
            <w:r w:rsidRPr="00EE01ED">
              <w:rPr>
                <w:rFonts w:cstheme="minorHAnsi"/>
                <w:sz w:val="20"/>
                <w:szCs w:val="20"/>
              </w:rPr>
              <w:t>Performance specifications</w:t>
            </w:r>
          </w:p>
        </w:tc>
        <w:tc>
          <w:tcPr>
            <w:tcW w:w="607" w:type="pct"/>
            <w:shd w:val="clear" w:color="auto" w:fill="F3E1F1"/>
          </w:tcPr>
          <w:p w14:paraId="645F1B8E" w14:textId="53C06A61"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(c)(4)(B)</w:t>
            </w:r>
          </w:p>
        </w:tc>
        <w:tc>
          <w:tcPr>
            <w:tcW w:w="927" w:type="pct"/>
            <w:shd w:val="clear" w:color="auto" w:fill="F3E1F1"/>
          </w:tcPr>
          <w:p w14:paraId="5B40F5D2" w14:textId="6B47562D" w:rsidR="0037315B" w:rsidRPr="00EE01ED" w:rsidRDefault="0037315B" w:rsidP="0037315B">
            <w:pPr>
              <w:rPr>
                <w:rFonts w:cstheme="minorHAnsi"/>
                <w:sz w:val="20"/>
                <w:szCs w:val="20"/>
              </w:rPr>
            </w:pPr>
            <w:r w:rsidRPr="00EE01ED">
              <w:rPr>
                <w:rFonts w:cstheme="minorHAnsi"/>
                <w:sz w:val="20"/>
                <w:szCs w:val="20"/>
              </w:rPr>
              <w:t>Language from the federal regulations is repeated.</w:t>
            </w:r>
          </w:p>
        </w:tc>
        <w:tc>
          <w:tcPr>
            <w:tcW w:w="1524" w:type="pct"/>
            <w:shd w:val="clear" w:color="auto" w:fill="F3E1F1"/>
          </w:tcPr>
          <w:p w14:paraId="66237239" w14:textId="1888FC05" w:rsidR="0037315B" w:rsidRPr="00EE01ED" w:rsidRDefault="0037315B" w:rsidP="0037315B">
            <w:pPr>
              <w:rPr>
                <w:rFonts w:cstheme="minorHAnsi"/>
                <w:sz w:val="20"/>
                <w:szCs w:val="20"/>
              </w:rPr>
            </w:pPr>
            <w:r w:rsidRPr="00EE01ED">
              <w:rPr>
                <w:rFonts w:cstheme="minorHAnsi"/>
                <w:sz w:val="20"/>
                <w:szCs w:val="20"/>
              </w:rPr>
              <w:t>Delete the language from the federal regulation and just include a reference to the right Part and/or Appendix of the corresponding federal regulation.</w:t>
            </w:r>
          </w:p>
        </w:tc>
        <w:tc>
          <w:tcPr>
            <w:tcW w:w="629" w:type="pct"/>
            <w:shd w:val="clear" w:color="auto" w:fill="F3E1F1"/>
          </w:tcPr>
          <w:p w14:paraId="78E1D4FD" w14:textId="6E589CF9" w:rsidR="0037315B" w:rsidRPr="00EE01ED" w:rsidRDefault="0037315B" w:rsidP="0037315B">
            <w:pPr>
              <w:rPr>
                <w:rFonts w:cstheme="minorHAnsi"/>
                <w:sz w:val="20"/>
                <w:szCs w:val="20"/>
              </w:rPr>
            </w:pPr>
            <w:r w:rsidRPr="00EE01ED">
              <w:rPr>
                <w:rFonts w:cstheme="minorHAnsi"/>
                <w:sz w:val="20"/>
                <w:szCs w:val="20"/>
              </w:rPr>
              <w:t>NA</w:t>
            </w:r>
          </w:p>
        </w:tc>
        <w:tc>
          <w:tcPr>
            <w:tcW w:w="696" w:type="pct"/>
            <w:shd w:val="clear" w:color="auto" w:fill="F3E1F1"/>
          </w:tcPr>
          <w:p w14:paraId="0AB4D76A" w14:textId="5EEFCE47" w:rsidR="0037315B" w:rsidRPr="00EE01ED" w:rsidRDefault="0037315B" w:rsidP="0037315B">
            <w:pPr>
              <w:rPr>
                <w:rFonts w:cstheme="minorHAnsi"/>
                <w:sz w:val="20"/>
                <w:szCs w:val="20"/>
              </w:rPr>
            </w:pPr>
            <w:r w:rsidRPr="00EE01ED">
              <w:rPr>
                <w:rFonts w:cstheme="minorHAnsi"/>
                <w:sz w:val="20"/>
                <w:szCs w:val="20"/>
              </w:rPr>
              <w:t>Deleted</w:t>
            </w:r>
          </w:p>
        </w:tc>
      </w:tr>
      <w:tr w:rsidR="0037315B" w14:paraId="55B20484" w14:textId="77777777" w:rsidTr="00644F38">
        <w:tc>
          <w:tcPr>
            <w:tcW w:w="617" w:type="pct"/>
            <w:shd w:val="clear" w:color="auto" w:fill="BDD6EE" w:themeFill="accent5" w:themeFillTint="66"/>
          </w:tcPr>
          <w:p w14:paraId="200F602C" w14:textId="3B054C64" w:rsidR="0037315B" w:rsidRPr="00EE01ED" w:rsidRDefault="0037315B" w:rsidP="0037315B">
            <w:pPr>
              <w:rPr>
                <w:rFonts w:cstheme="minorHAnsi"/>
                <w:sz w:val="20"/>
                <w:szCs w:val="20"/>
              </w:rPr>
            </w:pPr>
            <w:r w:rsidRPr="00EE01ED">
              <w:rPr>
                <w:rFonts w:cstheme="minorHAnsi"/>
                <w:sz w:val="20"/>
                <w:szCs w:val="20"/>
              </w:rPr>
              <w:lastRenderedPageBreak/>
              <w:t>Monitoring plan</w:t>
            </w:r>
          </w:p>
        </w:tc>
        <w:tc>
          <w:tcPr>
            <w:tcW w:w="607" w:type="pct"/>
            <w:shd w:val="clear" w:color="auto" w:fill="BDD6EE" w:themeFill="accent5" w:themeFillTint="66"/>
          </w:tcPr>
          <w:p w14:paraId="324F13E8" w14:textId="3A6A9D44"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(c)(3)(A)-(D)</w:t>
            </w:r>
          </w:p>
        </w:tc>
        <w:tc>
          <w:tcPr>
            <w:tcW w:w="927" w:type="pct"/>
            <w:shd w:val="clear" w:color="auto" w:fill="BDD6EE" w:themeFill="accent5" w:themeFillTint="66"/>
          </w:tcPr>
          <w:p w14:paraId="08E939A0" w14:textId="2C47C5CF" w:rsidR="0037315B" w:rsidRPr="00EE01ED" w:rsidRDefault="0037315B" w:rsidP="0037315B">
            <w:pPr>
              <w:rPr>
                <w:rFonts w:cstheme="minorHAnsi"/>
                <w:sz w:val="20"/>
                <w:szCs w:val="20"/>
              </w:rPr>
            </w:pPr>
            <w:r w:rsidRPr="00EE01ED">
              <w:rPr>
                <w:rFonts w:cstheme="minorHAnsi"/>
                <w:sz w:val="20"/>
                <w:szCs w:val="20"/>
              </w:rPr>
              <w:t>Lack of clearly defined guidelines to elaborate an initial monitoring plan and a revised monitoring plan.</w:t>
            </w:r>
          </w:p>
        </w:tc>
        <w:tc>
          <w:tcPr>
            <w:tcW w:w="1524" w:type="pct"/>
            <w:shd w:val="clear" w:color="auto" w:fill="BDD6EE" w:themeFill="accent5" w:themeFillTint="66"/>
          </w:tcPr>
          <w:p w14:paraId="76546718" w14:textId="587C6360" w:rsidR="0037315B" w:rsidRPr="00EE01ED" w:rsidRDefault="0037315B" w:rsidP="0037315B">
            <w:pPr>
              <w:rPr>
                <w:rFonts w:cstheme="minorHAnsi"/>
                <w:sz w:val="20"/>
                <w:szCs w:val="20"/>
              </w:rPr>
            </w:pPr>
            <w:r w:rsidRPr="00EE01ED">
              <w:rPr>
                <w:rFonts w:cstheme="minorHAnsi"/>
                <w:sz w:val="20"/>
                <w:szCs w:val="20"/>
              </w:rPr>
              <w:t>Clearly define the necessary elements required in an initial monitoring plan and in a revised monitoring plan.</w:t>
            </w:r>
          </w:p>
        </w:tc>
        <w:tc>
          <w:tcPr>
            <w:tcW w:w="629" w:type="pct"/>
            <w:shd w:val="clear" w:color="auto" w:fill="BDD6EE" w:themeFill="accent5" w:themeFillTint="66"/>
          </w:tcPr>
          <w:p w14:paraId="1F03F7DC" w14:textId="5D6D5B5D" w:rsidR="0037315B" w:rsidRPr="00EE01ED" w:rsidRDefault="0037315B" w:rsidP="0037315B">
            <w:pPr>
              <w:rPr>
                <w:rFonts w:cstheme="minorHAnsi"/>
                <w:sz w:val="20"/>
                <w:szCs w:val="20"/>
              </w:rPr>
            </w:pPr>
            <w:r>
              <w:rPr>
                <w:rFonts w:cstheme="minorHAnsi"/>
                <w:sz w:val="20"/>
                <w:szCs w:val="20"/>
              </w:rPr>
              <w:t xml:space="preserve">Subsection </w:t>
            </w:r>
            <w:r w:rsidRPr="00EE01ED">
              <w:rPr>
                <w:rFonts w:cstheme="minorHAnsi"/>
                <w:sz w:val="20"/>
                <w:szCs w:val="20"/>
              </w:rPr>
              <w:t>(e)(1) and (2)</w:t>
            </w:r>
          </w:p>
        </w:tc>
        <w:tc>
          <w:tcPr>
            <w:tcW w:w="696" w:type="pct"/>
            <w:shd w:val="clear" w:color="auto" w:fill="BDD6EE" w:themeFill="accent5" w:themeFillTint="66"/>
          </w:tcPr>
          <w:p w14:paraId="76487B60" w14:textId="7AAB18C2" w:rsidR="0037315B" w:rsidRPr="00EE01ED" w:rsidRDefault="0037315B" w:rsidP="0037315B">
            <w:pPr>
              <w:rPr>
                <w:rFonts w:cstheme="minorHAnsi"/>
                <w:sz w:val="20"/>
                <w:szCs w:val="20"/>
              </w:rPr>
            </w:pPr>
            <w:r w:rsidRPr="00EE01ED">
              <w:rPr>
                <w:rFonts w:cstheme="minorHAnsi"/>
                <w:sz w:val="20"/>
                <w:szCs w:val="20"/>
              </w:rPr>
              <w:t>New, existing, modified, moved</w:t>
            </w:r>
          </w:p>
        </w:tc>
      </w:tr>
      <w:tr w:rsidR="0037315B" w14:paraId="416033F9" w14:textId="77777777" w:rsidTr="00644F38">
        <w:tc>
          <w:tcPr>
            <w:tcW w:w="617" w:type="pct"/>
            <w:shd w:val="clear" w:color="auto" w:fill="BDD6EE" w:themeFill="accent5" w:themeFillTint="66"/>
          </w:tcPr>
          <w:p w14:paraId="0E7EB74A" w14:textId="607C8FFD" w:rsidR="0037315B" w:rsidRPr="00EE01ED" w:rsidRDefault="0037315B" w:rsidP="0037315B">
            <w:pPr>
              <w:rPr>
                <w:rFonts w:cstheme="minorHAnsi"/>
                <w:sz w:val="20"/>
                <w:szCs w:val="20"/>
              </w:rPr>
            </w:pPr>
            <w:r w:rsidRPr="00EE01ED">
              <w:rPr>
                <w:rFonts w:cstheme="minorHAnsi"/>
                <w:sz w:val="20"/>
                <w:szCs w:val="20"/>
              </w:rPr>
              <w:t>Monitoring plan</w:t>
            </w:r>
          </w:p>
        </w:tc>
        <w:tc>
          <w:tcPr>
            <w:tcW w:w="607" w:type="pct"/>
            <w:shd w:val="clear" w:color="auto" w:fill="BDD6EE" w:themeFill="accent5" w:themeFillTint="66"/>
          </w:tcPr>
          <w:p w14:paraId="1C0E3B01" w14:textId="38C7276E"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(c)(3)(A)-(D)</w:t>
            </w:r>
          </w:p>
        </w:tc>
        <w:tc>
          <w:tcPr>
            <w:tcW w:w="927" w:type="pct"/>
            <w:shd w:val="clear" w:color="auto" w:fill="BDD6EE" w:themeFill="accent5" w:themeFillTint="66"/>
          </w:tcPr>
          <w:p w14:paraId="2E4A3F84" w14:textId="1EBB8C9E" w:rsidR="0037315B" w:rsidRPr="00EE01ED" w:rsidRDefault="0037315B" w:rsidP="0037315B">
            <w:pPr>
              <w:rPr>
                <w:rFonts w:cstheme="minorHAnsi"/>
                <w:sz w:val="20"/>
                <w:szCs w:val="20"/>
              </w:rPr>
            </w:pPr>
            <w:r w:rsidRPr="00EE01ED">
              <w:rPr>
                <w:rFonts w:cstheme="minorHAnsi"/>
                <w:sz w:val="20"/>
                <w:szCs w:val="20"/>
              </w:rPr>
              <w:t>Lack of a link between the monitoring plan portion of section 4 and the monitoring, reporting and record keeping requirements of section 4.</w:t>
            </w:r>
          </w:p>
        </w:tc>
        <w:tc>
          <w:tcPr>
            <w:tcW w:w="1524" w:type="pct"/>
            <w:shd w:val="clear" w:color="auto" w:fill="BDD6EE" w:themeFill="accent5" w:themeFillTint="66"/>
          </w:tcPr>
          <w:p w14:paraId="7173762E" w14:textId="3879468C" w:rsidR="0037315B" w:rsidRPr="00EE01ED" w:rsidRDefault="0037315B" w:rsidP="0037315B">
            <w:pPr>
              <w:rPr>
                <w:rFonts w:cstheme="minorHAnsi"/>
                <w:sz w:val="20"/>
                <w:szCs w:val="20"/>
              </w:rPr>
            </w:pPr>
            <w:r w:rsidRPr="00EE01ED">
              <w:rPr>
                <w:rFonts w:cstheme="minorHAnsi"/>
                <w:sz w:val="20"/>
                <w:szCs w:val="20"/>
              </w:rPr>
              <w:t>Include clear links between the monitoring plan subsection and the reporting and record keeping subsections, including the timeline for submission of these plans and the records that the sources need to keep.</w:t>
            </w:r>
          </w:p>
        </w:tc>
        <w:tc>
          <w:tcPr>
            <w:tcW w:w="629" w:type="pct"/>
            <w:shd w:val="clear" w:color="auto" w:fill="BDD6EE" w:themeFill="accent5" w:themeFillTint="66"/>
          </w:tcPr>
          <w:p w14:paraId="7589AAA2" w14:textId="598B5088"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(e)(1)-(5)</w:t>
            </w:r>
          </w:p>
        </w:tc>
        <w:tc>
          <w:tcPr>
            <w:tcW w:w="696" w:type="pct"/>
            <w:shd w:val="clear" w:color="auto" w:fill="BDD6EE" w:themeFill="accent5" w:themeFillTint="66"/>
          </w:tcPr>
          <w:p w14:paraId="3D6406A8" w14:textId="147C6DF6" w:rsidR="0037315B" w:rsidRPr="00EE01ED" w:rsidRDefault="0037315B" w:rsidP="0037315B">
            <w:pPr>
              <w:rPr>
                <w:rFonts w:cstheme="minorHAnsi"/>
                <w:sz w:val="20"/>
                <w:szCs w:val="20"/>
              </w:rPr>
            </w:pPr>
            <w:r w:rsidRPr="00EE01ED">
              <w:rPr>
                <w:rFonts w:cstheme="minorHAnsi"/>
                <w:sz w:val="20"/>
                <w:szCs w:val="20"/>
              </w:rPr>
              <w:t>New</w:t>
            </w:r>
          </w:p>
        </w:tc>
      </w:tr>
      <w:tr w:rsidR="0037315B" w14:paraId="7B804789" w14:textId="77777777" w:rsidTr="00644F38">
        <w:tc>
          <w:tcPr>
            <w:tcW w:w="617" w:type="pct"/>
            <w:shd w:val="clear" w:color="auto" w:fill="BDD6EE" w:themeFill="accent5" w:themeFillTint="66"/>
          </w:tcPr>
          <w:p w14:paraId="26B86B20" w14:textId="7DEE2464" w:rsidR="0037315B" w:rsidRPr="00EE01ED" w:rsidRDefault="0037315B" w:rsidP="0037315B">
            <w:pPr>
              <w:rPr>
                <w:rFonts w:cstheme="minorHAnsi"/>
                <w:sz w:val="20"/>
                <w:szCs w:val="20"/>
              </w:rPr>
            </w:pPr>
            <w:r w:rsidRPr="00EE01ED">
              <w:rPr>
                <w:rFonts w:cstheme="minorHAnsi"/>
                <w:sz w:val="20"/>
                <w:szCs w:val="20"/>
              </w:rPr>
              <w:t>Monitoring plan</w:t>
            </w:r>
          </w:p>
        </w:tc>
        <w:tc>
          <w:tcPr>
            <w:tcW w:w="607" w:type="pct"/>
            <w:shd w:val="clear" w:color="auto" w:fill="BDD6EE" w:themeFill="accent5" w:themeFillTint="66"/>
          </w:tcPr>
          <w:p w14:paraId="6633617B" w14:textId="5A4C54AC"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(c)(3)(A)-(D)</w:t>
            </w:r>
          </w:p>
        </w:tc>
        <w:tc>
          <w:tcPr>
            <w:tcW w:w="927" w:type="pct"/>
            <w:shd w:val="clear" w:color="auto" w:fill="BDD6EE" w:themeFill="accent5" w:themeFillTint="66"/>
          </w:tcPr>
          <w:p w14:paraId="0BF25F14" w14:textId="034A0BBF" w:rsidR="0037315B" w:rsidRPr="00EE01ED" w:rsidRDefault="0037315B" w:rsidP="0037315B">
            <w:pPr>
              <w:rPr>
                <w:rFonts w:cstheme="minorHAnsi"/>
                <w:sz w:val="20"/>
                <w:szCs w:val="20"/>
              </w:rPr>
            </w:pPr>
            <w:r w:rsidRPr="00EE01ED">
              <w:rPr>
                <w:rFonts w:cstheme="minorHAnsi"/>
                <w:sz w:val="20"/>
                <w:szCs w:val="20"/>
              </w:rPr>
              <w:t>Need to obtain initial or revised monitoring plans for all owners or operators of CEMS or COMS in Connecticut. Not all sources have a monitoring plan reviewed by the Department</w:t>
            </w:r>
            <w:r>
              <w:rPr>
                <w:rFonts w:cstheme="minorHAnsi"/>
                <w:sz w:val="20"/>
                <w:szCs w:val="20"/>
              </w:rPr>
              <w:t xml:space="preserve">, </w:t>
            </w:r>
            <w:r w:rsidRPr="00EE01ED">
              <w:rPr>
                <w:rFonts w:cstheme="minorHAnsi"/>
                <w:sz w:val="20"/>
                <w:szCs w:val="20"/>
              </w:rPr>
              <w:t>and there is no authority to request one at this time.</w:t>
            </w:r>
          </w:p>
        </w:tc>
        <w:tc>
          <w:tcPr>
            <w:tcW w:w="1524" w:type="pct"/>
            <w:shd w:val="clear" w:color="auto" w:fill="BDD6EE" w:themeFill="accent5" w:themeFillTint="66"/>
          </w:tcPr>
          <w:p w14:paraId="6C363B6F" w14:textId="78F1824A" w:rsidR="0037315B" w:rsidRPr="00EE01ED" w:rsidRDefault="0037315B" w:rsidP="0037315B">
            <w:pPr>
              <w:rPr>
                <w:rFonts w:cstheme="minorHAnsi"/>
                <w:sz w:val="20"/>
                <w:szCs w:val="20"/>
              </w:rPr>
            </w:pPr>
            <w:r w:rsidRPr="00EE01ED">
              <w:rPr>
                <w:rFonts w:cstheme="minorHAnsi"/>
                <w:sz w:val="20"/>
                <w:szCs w:val="20"/>
              </w:rPr>
              <w:t>Include a clear requirement to request monitoring plans for all sources that operate CEMS or COMS in Connecticut.</w:t>
            </w:r>
          </w:p>
        </w:tc>
        <w:tc>
          <w:tcPr>
            <w:tcW w:w="629" w:type="pct"/>
            <w:shd w:val="clear" w:color="auto" w:fill="BDD6EE" w:themeFill="accent5" w:themeFillTint="66"/>
          </w:tcPr>
          <w:p w14:paraId="779301DD" w14:textId="0B1822E3"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(e)(4)</w:t>
            </w:r>
          </w:p>
        </w:tc>
        <w:tc>
          <w:tcPr>
            <w:tcW w:w="696" w:type="pct"/>
            <w:shd w:val="clear" w:color="auto" w:fill="BDD6EE" w:themeFill="accent5" w:themeFillTint="66"/>
          </w:tcPr>
          <w:p w14:paraId="5DBB74E4" w14:textId="46ED6980" w:rsidR="0037315B" w:rsidRPr="00EE01ED" w:rsidRDefault="0037315B" w:rsidP="0037315B">
            <w:pPr>
              <w:rPr>
                <w:rFonts w:cstheme="minorHAnsi"/>
                <w:sz w:val="20"/>
                <w:szCs w:val="20"/>
              </w:rPr>
            </w:pPr>
            <w:r w:rsidRPr="00EE01ED">
              <w:rPr>
                <w:rFonts w:cstheme="minorHAnsi"/>
                <w:sz w:val="20"/>
                <w:szCs w:val="20"/>
              </w:rPr>
              <w:t>New</w:t>
            </w:r>
          </w:p>
        </w:tc>
      </w:tr>
      <w:tr w:rsidR="0037315B" w14:paraId="595758FB" w14:textId="4B4986E2" w:rsidTr="00644F38">
        <w:tc>
          <w:tcPr>
            <w:tcW w:w="617" w:type="pct"/>
            <w:shd w:val="clear" w:color="auto" w:fill="EAEAEA"/>
          </w:tcPr>
          <w:p w14:paraId="28855033" w14:textId="3A310151" w:rsidR="0037315B" w:rsidRPr="00EE01ED" w:rsidRDefault="0037315B" w:rsidP="0037315B">
            <w:pPr>
              <w:rPr>
                <w:rFonts w:cstheme="minorHAnsi"/>
                <w:sz w:val="20"/>
                <w:szCs w:val="20"/>
              </w:rPr>
            </w:pPr>
            <w:r w:rsidRPr="00EE01ED">
              <w:rPr>
                <w:rFonts w:cstheme="minorHAnsi"/>
                <w:sz w:val="20"/>
                <w:szCs w:val="20"/>
              </w:rPr>
              <w:t>Quality assurance requirements</w:t>
            </w:r>
          </w:p>
        </w:tc>
        <w:tc>
          <w:tcPr>
            <w:tcW w:w="607" w:type="pct"/>
            <w:shd w:val="clear" w:color="auto" w:fill="EAEAEA"/>
          </w:tcPr>
          <w:p w14:paraId="28BD195A" w14:textId="046D84A4" w:rsidR="0037315B" w:rsidRPr="00EE01ED" w:rsidRDefault="0037315B" w:rsidP="0037315B">
            <w:pPr>
              <w:rPr>
                <w:rFonts w:cstheme="minorHAnsi"/>
                <w:sz w:val="20"/>
                <w:szCs w:val="20"/>
              </w:rPr>
            </w:pPr>
            <w:r>
              <w:rPr>
                <w:rFonts w:cstheme="minorHAnsi"/>
                <w:sz w:val="20"/>
                <w:szCs w:val="20"/>
              </w:rPr>
              <w:t xml:space="preserve">Subsection </w:t>
            </w:r>
            <w:r w:rsidRPr="00EE01ED">
              <w:rPr>
                <w:rFonts w:cstheme="minorHAnsi"/>
                <w:sz w:val="20"/>
                <w:szCs w:val="20"/>
              </w:rPr>
              <w:t>(c)(4)</w:t>
            </w:r>
          </w:p>
        </w:tc>
        <w:tc>
          <w:tcPr>
            <w:tcW w:w="927" w:type="pct"/>
            <w:shd w:val="clear" w:color="auto" w:fill="EAEAEA"/>
          </w:tcPr>
          <w:p w14:paraId="1D627F15" w14:textId="5C2F96E8" w:rsidR="0037315B" w:rsidRPr="00EE01ED" w:rsidRDefault="0037315B" w:rsidP="0037315B">
            <w:pPr>
              <w:rPr>
                <w:rFonts w:cstheme="minorHAnsi"/>
                <w:sz w:val="20"/>
                <w:szCs w:val="20"/>
              </w:rPr>
            </w:pPr>
            <w:r w:rsidRPr="00EE01ED">
              <w:rPr>
                <w:rFonts w:cstheme="minorHAnsi"/>
                <w:sz w:val="20"/>
                <w:szCs w:val="20"/>
              </w:rPr>
              <w:t>Lack of quality assurance requirements for CEMS as the current section 4 focuses on COMS (opacity CEM).</w:t>
            </w:r>
          </w:p>
        </w:tc>
        <w:tc>
          <w:tcPr>
            <w:tcW w:w="1524" w:type="pct"/>
            <w:shd w:val="clear" w:color="auto" w:fill="EAEAEA"/>
          </w:tcPr>
          <w:p w14:paraId="66B21833" w14:textId="4110102D" w:rsidR="0037315B" w:rsidRPr="00EE01ED" w:rsidRDefault="0037315B" w:rsidP="0037315B">
            <w:pPr>
              <w:rPr>
                <w:rFonts w:cstheme="minorHAnsi"/>
                <w:sz w:val="20"/>
                <w:szCs w:val="20"/>
              </w:rPr>
            </w:pPr>
            <w:r w:rsidRPr="00EE01ED">
              <w:rPr>
                <w:rFonts w:cstheme="minorHAnsi"/>
                <w:sz w:val="20"/>
                <w:szCs w:val="20"/>
              </w:rPr>
              <w:t>Include quality assurance requirements for CEMS and include the reference to the federal regulation that defines the required elements of quality assurance for COMS.</w:t>
            </w:r>
          </w:p>
        </w:tc>
        <w:tc>
          <w:tcPr>
            <w:tcW w:w="629" w:type="pct"/>
            <w:shd w:val="clear" w:color="auto" w:fill="EAEAEA"/>
          </w:tcPr>
          <w:p w14:paraId="6D6B16A1" w14:textId="467ECE3F"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4(f)(1)-(</w:t>
            </w:r>
            <w:r>
              <w:rPr>
                <w:rFonts w:cstheme="minorHAnsi"/>
                <w:sz w:val="20"/>
                <w:szCs w:val="20"/>
              </w:rPr>
              <w:t>5</w:t>
            </w:r>
            <w:r w:rsidRPr="00EE01ED">
              <w:rPr>
                <w:rFonts w:cstheme="minorHAnsi"/>
                <w:sz w:val="20"/>
                <w:szCs w:val="20"/>
              </w:rPr>
              <w:t>)</w:t>
            </w:r>
          </w:p>
        </w:tc>
        <w:tc>
          <w:tcPr>
            <w:tcW w:w="696" w:type="pct"/>
            <w:shd w:val="clear" w:color="auto" w:fill="EAEAEA"/>
          </w:tcPr>
          <w:p w14:paraId="5EC863FE" w14:textId="53424042" w:rsidR="0037315B" w:rsidRPr="00EE01ED" w:rsidRDefault="0037315B" w:rsidP="0037315B">
            <w:pPr>
              <w:rPr>
                <w:rFonts w:cstheme="minorHAnsi"/>
                <w:sz w:val="20"/>
                <w:szCs w:val="20"/>
              </w:rPr>
            </w:pPr>
            <w:r w:rsidRPr="00EE01ED">
              <w:rPr>
                <w:rFonts w:cstheme="minorHAnsi"/>
                <w:sz w:val="20"/>
                <w:szCs w:val="20"/>
              </w:rPr>
              <w:t>Existing, modified, moved, new</w:t>
            </w:r>
          </w:p>
        </w:tc>
      </w:tr>
      <w:tr w:rsidR="0037315B" w14:paraId="3E1CC13A" w14:textId="77777777" w:rsidTr="00644F38">
        <w:tc>
          <w:tcPr>
            <w:tcW w:w="617" w:type="pct"/>
            <w:shd w:val="clear" w:color="auto" w:fill="EAEAEA"/>
          </w:tcPr>
          <w:p w14:paraId="54B0DA7A" w14:textId="71BB3C4C" w:rsidR="0037315B" w:rsidRPr="00EE01ED" w:rsidRDefault="0037315B" w:rsidP="0037315B">
            <w:pPr>
              <w:rPr>
                <w:rFonts w:cstheme="minorHAnsi"/>
                <w:sz w:val="20"/>
                <w:szCs w:val="20"/>
              </w:rPr>
            </w:pPr>
            <w:r w:rsidRPr="00EE01ED">
              <w:rPr>
                <w:rFonts w:cstheme="minorHAnsi"/>
                <w:sz w:val="20"/>
                <w:szCs w:val="20"/>
              </w:rPr>
              <w:t>Quality assurance requirements</w:t>
            </w:r>
          </w:p>
        </w:tc>
        <w:tc>
          <w:tcPr>
            <w:tcW w:w="607" w:type="pct"/>
            <w:shd w:val="clear" w:color="auto" w:fill="EAEAEA"/>
          </w:tcPr>
          <w:p w14:paraId="16063643" w14:textId="4EDAE256" w:rsidR="0037315B" w:rsidRPr="00EE01ED" w:rsidRDefault="0037315B" w:rsidP="0037315B">
            <w:pPr>
              <w:rPr>
                <w:rFonts w:cstheme="minorHAnsi"/>
                <w:sz w:val="20"/>
                <w:szCs w:val="20"/>
              </w:rPr>
            </w:pPr>
            <w:r>
              <w:rPr>
                <w:rFonts w:cstheme="minorHAnsi"/>
                <w:sz w:val="20"/>
                <w:szCs w:val="20"/>
              </w:rPr>
              <w:t xml:space="preserve">Subsection </w:t>
            </w:r>
            <w:r w:rsidRPr="00EE01ED">
              <w:rPr>
                <w:rFonts w:cstheme="minorHAnsi"/>
                <w:sz w:val="20"/>
                <w:szCs w:val="20"/>
              </w:rPr>
              <w:t>(c)(4)</w:t>
            </w:r>
          </w:p>
        </w:tc>
        <w:tc>
          <w:tcPr>
            <w:tcW w:w="927" w:type="pct"/>
            <w:shd w:val="clear" w:color="auto" w:fill="EAEAEA"/>
          </w:tcPr>
          <w:p w14:paraId="1FBA694B" w14:textId="798247B7" w:rsidR="0037315B" w:rsidRPr="00EE01ED" w:rsidRDefault="0037315B" w:rsidP="0037315B">
            <w:pPr>
              <w:rPr>
                <w:rFonts w:cstheme="minorHAnsi"/>
                <w:sz w:val="20"/>
                <w:szCs w:val="20"/>
              </w:rPr>
            </w:pPr>
            <w:r w:rsidRPr="00EE01ED">
              <w:rPr>
                <w:rFonts w:cstheme="minorHAnsi"/>
                <w:sz w:val="20"/>
                <w:szCs w:val="20"/>
              </w:rPr>
              <w:t>Lack of link between the quality assurance portion of section 4 and the reporting and record keeping requirements of section 4.</w:t>
            </w:r>
          </w:p>
        </w:tc>
        <w:tc>
          <w:tcPr>
            <w:tcW w:w="1524" w:type="pct"/>
            <w:shd w:val="clear" w:color="auto" w:fill="EAEAEA"/>
          </w:tcPr>
          <w:p w14:paraId="4D661619" w14:textId="748CE246" w:rsidR="0037315B" w:rsidRPr="00EE01ED" w:rsidRDefault="0037315B" w:rsidP="0037315B">
            <w:pPr>
              <w:rPr>
                <w:rFonts w:cstheme="minorHAnsi"/>
                <w:sz w:val="20"/>
                <w:szCs w:val="20"/>
              </w:rPr>
            </w:pPr>
            <w:r w:rsidRPr="00EE01ED">
              <w:rPr>
                <w:rFonts w:cstheme="minorHAnsi"/>
                <w:sz w:val="20"/>
                <w:szCs w:val="20"/>
              </w:rPr>
              <w:t>Include clear links between the quality assurance subsection and the reporting and record keeping subsections, including the timeline for submission of the QA requirements.</w:t>
            </w:r>
          </w:p>
        </w:tc>
        <w:tc>
          <w:tcPr>
            <w:tcW w:w="629" w:type="pct"/>
            <w:shd w:val="clear" w:color="auto" w:fill="EAEAEA"/>
          </w:tcPr>
          <w:p w14:paraId="606A8B3B" w14:textId="714931CA"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(f)</w:t>
            </w:r>
          </w:p>
        </w:tc>
        <w:tc>
          <w:tcPr>
            <w:tcW w:w="696" w:type="pct"/>
            <w:shd w:val="clear" w:color="auto" w:fill="EAEAEA"/>
          </w:tcPr>
          <w:p w14:paraId="726C4194" w14:textId="04085D98" w:rsidR="0037315B" w:rsidRPr="00EE01ED" w:rsidRDefault="0037315B" w:rsidP="0037315B">
            <w:pPr>
              <w:rPr>
                <w:rFonts w:cstheme="minorHAnsi"/>
                <w:sz w:val="20"/>
                <w:szCs w:val="20"/>
              </w:rPr>
            </w:pPr>
            <w:r w:rsidRPr="00EE01ED">
              <w:rPr>
                <w:rFonts w:cstheme="minorHAnsi"/>
                <w:sz w:val="20"/>
                <w:szCs w:val="20"/>
              </w:rPr>
              <w:t>New</w:t>
            </w:r>
          </w:p>
        </w:tc>
      </w:tr>
      <w:tr w:rsidR="0037315B" w14:paraId="6C2756EC" w14:textId="77777777" w:rsidTr="00644F38">
        <w:tc>
          <w:tcPr>
            <w:tcW w:w="617" w:type="pct"/>
            <w:shd w:val="clear" w:color="auto" w:fill="EAEAEA"/>
          </w:tcPr>
          <w:p w14:paraId="26186432" w14:textId="03C4D08D" w:rsidR="0037315B" w:rsidRPr="00EE01ED" w:rsidRDefault="0037315B" w:rsidP="0037315B">
            <w:pPr>
              <w:rPr>
                <w:rFonts w:cstheme="minorHAnsi"/>
                <w:sz w:val="20"/>
                <w:szCs w:val="20"/>
              </w:rPr>
            </w:pPr>
            <w:r w:rsidRPr="00EE01ED">
              <w:rPr>
                <w:rFonts w:cstheme="minorHAnsi"/>
                <w:sz w:val="20"/>
                <w:szCs w:val="20"/>
              </w:rPr>
              <w:t>Quality assurance requirements</w:t>
            </w:r>
          </w:p>
        </w:tc>
        <w:tc>
          <w:tcPr>
            <w:tcW w:w="607" w:type="pct"/>
            <w:shd w:val="clear" w:color="auto" w:fill="EAEAEA"/>
          </w:tcPr>
          <w:p w14:paraId="7F299C5A" w14:textId="4756DEBB" w:rsidR="0037315B" w:rsidRPr="00EE01ED" w:rsidRDefault="0037315B" w:rsidP="0037315B">
            <w:pPr>
              <w:rPr>
                <w:rFonts w:cstheme="minorHAnsi"/>
                <w:sz w:val="20"/>
                <w:szCs w:val="20"/>
              </w:rPr>
            </w:pPr>
            <w:r>
              <w:rPr>
                <w:rFonts w:cstheme="minorHAnsi"/>
                <w:sz w:val="20"/>
                <w:szCs w:val="20"/>
              </w:rPr>
              <w:t xml:space="preserve">Subsection </w:t>
            </w:r>
            <w:r w:rsidRPr="00EE01ED">
              <w:rPr>
                <w:rFonts w:cstheme="minorHAnsi"/>
                <w:sz w:val="20"/>
                <w:szCs w:val="20"/>
              </w:rPr>
              <w:t>(c)(4)(A)</w:t>
            </w:r>
          </w:p>
        </w:tc>
        <w:tc>
          <w:tcPr>
            <w:tcW w:w="927" w:type="pct"/>
            <w:shd w:val="clear" w:color="auto" w:fill="EAEAEA"/>
          </w:tcPr>
          <w:p w14:paraId="10C8959A" w14:textId="075C68B5" w:rsidR="0037315B" w:rsidRPr="00EE01ED" w:rsidRDefault="0037315B" w:rsidP="0037315B">
            <w:pPr>
              <w:rPr>
                <w:rFonts w:cstheme="minorHAnsi"/>
                <w:sz w:val="20"/>
                <w:szCs w:val="20"/>
              </w:rPr>
            </w:pPr>
            <w:r w:rsidRPr="00EE01ED">
              <w:rPr>
                <w:rFonts w:cstheme="minorHAnsi"/>
                <w:sz w:val="20"/>
                <w:szCs w:val="20"/>
              </w:rPr>
              <w:t>Sources subject to 40 CFR 75 should follow the quality assurance requirements of this federal regulation.</w:t>
            </w:r>
          </w:p>
        </w:tc>
        <w:tc>
          <w:tcPr>
            <w:tcW w:w="1524" w:type="pct"/>
            <w:shd w:val="clear" w:color="auto" w:fill="EAEAEA"/>
          </w:tcPr>
          <w:p w14:paraId="7A1FFAB3" w14:textId="31C9ED3F" w:rsidR="0037315B" w:rsidRPr="00EE01ED" w:rsidRDefault="0037315B" w:rsidP="0037315B">
            <w:pPr>
              <w:rPr>
                <w:rFonts w:cstheme="minorHAnsi"/>
                <w:sz w:val="20"/>
                <w:szCs w:val="20"/>
              </w:rPr>
            </w:pPr>
            <w:r w:rsidRPr="00EE01ED">
              <w:rPr>
                <w:rFonts w:cstheme="minorHAnsi"/>
                <w:sz w:val="20"/>
                <w:szCs w:val="20"/>
              </w:rPr>
              <w:t>Improve the language in this provision and move it to a separate subsection for quality assurance requirements.</w:t>
            </w:r>
          </w:p>
        </w:tc>
        <w:tc>
          <w:tcPr>
            <w:tcW w:w="629" w:type="pct"/>
            <w:shd w:val="clear" w:color="auto" w:fill="EAEAEA"/>
          </w:tcPr>
          <w:p w14:paraId="37E1A95A" w14:textId="5A1BD5CE"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(f)(</w:t>
            </w:r>
            <w:r>
              <w:rPr>
                <w:rFonts w:cstheme="minorHAnsi"/>
                <w:sz w:val="20"/>
                <w:szCs w:val="20"/>
              </w:rPr>
              <w:t>2</w:t>
            </w:r>
            <w:r w:rsidRPr="00EE01ED">
              <w:rPr>
                <w:rFonts w:cstheme="minorHAnsi"/>
                <w:sz w:val="20"/>
                <w:szCs w:val="20"/>
              </w:rPr>
              <w:t>)</w:t>
            </w:r>
            <w:r>
              <w:rPr>
                <w:rFonts w:cstheme="minorHAnsi"/>
                <w:sz w:val="20"/>
                <w:szCs w:val="20"/>
              </w:rPr>
              <w:t>(A)</w:t>
            </w:r>
          </w:p>
        </w:tc>
        <w:tc>
          <w:tcPr>
            <w:tcW w:w="696" w:type="pct"/>
            <w:shd w:val="clear" w:color="auto" w:fill="EAEAEA"/>
          </w:tcPr>
          <w:p w14:paraId="672AB324" w14:textId="4EFFA252" w:rsidR="0037315B" w:rsidRPr="00EE01ED" w:rsidRDefault="0037315B" w:rsidP="0037315B">
            <w:pPr>
              <w:rPr>
                <w:rFonts w:cstheme="minorHAnsi"/>
                <w:sz w:val="20"/>
                <w:szCs w:val="20"/>
              </w:rPr>
            </w:pPr>
            <w:r w:rsidRPr="00EE01ED">
              <w:rPr>
                <w:rFonts w:cstheme="minorHAnsi"/>
                <w:sz w:val="20"/>
                <w:szCs w:val="20"/>
              </w:rPr>
              <w:t>Existing, modified, moved</w:t>
            </w:r>
          </w:p>
        </w:tc>
      </w:tr>
      <w:tr w:rsidR="0037315B" w14:paraId="2684E723" w14:textId="77777777" w:rsidTr="00644F38">
        <w:tc>
          <w:tcPr>
            <w:tcW w:w="617" w:type="pct"/>
            <w:shd w:val="clear" w:color="auto" w:fill="EAEAEA"/>
          </w:tcPr>
          <w:p w14:paraId="24F19635" w14:textId="66DB0C3A" w:rsidR="0037315B" w:rsidRPr="00EE01ED" w:rsidRDefault="0037315B" w:rsidP="0037315B">
            <w:pPr>
              <w:rPr>
                <w:rFonts w:cstheme="minorHAnsi"/>
                <w:sz w:val="20"/>
                <w:szCs w:val="20"/>
              </w:rPr>
            </w:pPr>
            <w:r w:rsidRPr="00EE01ED">
              <w:rPr>
                <w:rFonts w:cstheme="minorHAnsi"/>
                <w:sz w:val="20"/>
                <w:szCs w:val="20"/>
              </w:rPr>
              <w:lastRenderedPageBreak/>
              <w:t>Quality assurance requirements</w:t>
            </w:r>
          </w:p>
        </w:tc>
        <w:tc>
          <w:tcPr>
            <w:tcW w:w="607" w:type="pct"/>
            <w:shd w:val="clear" w:color="auto" w:fill="EAEAEA"/>
          </w:tcPr>
          <w:p w14:paraId="533F31A2" w14:textId="400711BE"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(c)(4)</w:t>
            </w:r>
          </w:p>
        </w:tc>
        <w:tc>
          <w:tcPr>
            <w:tcW w:w="927" w:type="pct"/>
            <w:shd w:val="clear" w:color="auto" w:fill="EAEAEA"/>
          </w:tcPr>
          <w:p w14:paraId="631C4738" w14:textId="7A60162A" w:rsidR="0037315B" w:rsidRPr="00EE01ED" w:rsidRDefault="0037315B" w:rsidP="0037315B">
            <w:pPr>
              <w:rPr>
                <w:rFonts w:cstheme="minorHAnsi"/>
                <w:sz w:val="20"/>
                <w:szCs w:val="20"/>
              </w:rPr>
            </w:pPr>
            <w:r w:rsidRPr="00EE01ED">
              <w:rPr>
                <w:rFonts w:cstheme="minorHAnsi"/>
                <w:sz w:val="20"/>
                <w:szCs w:val="20"/>
              </w:rPr>
              <w:t>The portion of the federal regulation that covers the quality assurance procedures required for CEMS and COMS that are not subject to 40 CFR 75 should be specified.</w:t>
            </w:r>
          </w:p>
        </w:tc>
        <w:tc>
          <w:tcPr>
            <w:tcW w:w="1524" w:type="pct"/>
            <w:shd w:val="clear" w:color="auto" w:fill="EAEAEA"/>
          </w:tcPr>
          <w:p w14:paraId="4EE51E20" w14:textId="5007F540" w:rsidR="0037315B" w:rsidRPr="00EE01ED" w:rsidRDefault="0037315B" w:rsidP="0037315B">
            <w:pPr>
              <w:rPr>
                <w:rFonts w:cstheme="minorHAnsi"/>
                <w:sz w:val="20"/>
                <w:szCs w:val="20"/>
              </w:rPr>
            </w:pPr>
            <w:r w:rsidRPr="00EE01ED">
              <w:rPr>
                <w:rFonts w:cstheme="minorHAnsi"/>
                <w:sz w:val="20"/>
                <w:szCs w:val="20"/>
              </w:rPr>
              <w:t>Include new provisions that references the portion of the federal regulation that the owners or operators of CEMS and COMS should follow to comply with the quality assurance requirements.</w:t>
            </w:r>
          </w:p>
        </w:tc>
        <w:tc>
          <w:tcPr>
            <w:tcW w:w="629" w:type="pct"/>
            <w:shd w:val="clear" w:color="auto" w:fill="EAEAEA"/>
          </w:tcPr>
          <w:p w14:paraId="46C18DA3" w14:textId="34B3023C"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(f)(</w:t>
            </w:r>
            <w:r>
              <w:rPr>
                <w:rFonts w:cstheme="minorHAnsi"/>
                <w:sz w:val="20"/>
                <w:szCs w:val="20"/>
              </w:rPr>
              <w:t>2</w:t>
            </w:r>
            <w:r w:rsidRPr="00EE01ED">
              <w:rPr>
                <w:rFonts w:cstheme="minorHAnsi"/>
                <w:sz w:val="20"/>
                <w:szCs w:val="20"/>
              </w:rPr>
              <w:t>)</w:t>
            </w:r>
            <w:r>
              <w:rPr>
                <w:rFonts w:cstheme="minorHAnsi"/>
                <w:sz w:val="20"/>
                <w:szCs w:val="20"/>
              </w:rPr>
              <w:t>(B)</w:t>
            </w:r>
          </w:p>
        </w:tc>
        <w:tc>
          <w:tcPr>
            <w:tcW w:w="696" w:type="pct"/>
            <w:shd w:val="clear" w:color="auto" w:fill="EAEAEA"/>
          </w:tcPr>
          <w:p w14:paraId="0A638228" w14:textId="3513A3F4" w:rsidR="0037315B" w:rsidRPr="00EE01ED" w:rsidRDefault="0037315B" w:rsidP="0037315B">
            <w:pPr>
              <w:rPr>
                <w:rFonts w:cstheme="minorHAnsi"/>
                <w:sz w:val="20"/>
                <w:szCs w:val="20"/>
              </w:rPr>
            </w:pPr>
            <w:r w:rsidRPr="00EE01ED">
              <w:rPr>
                <w:rFonts w:cstheme="minorHAnsi"/>
                <w:sz w:val="20"/>
                <w:szCs w:val="20"/>
              </w:rPr>
              <w:t>New</w:t>
            </w:r>
          </w:p>
        </w:tc>
      </w:tr>
      <w:tr w:rsidR="0037315B" w14:paraId="59B17F95" w14:textId="77777777" w:rsidTr="00644F38">
        <w:tc>
          <w:tcPr>
            <w:tcW w:w="617" w:type="pct"/>
            <w:shd w:val="clear" w:color="auto" w:fill="EAEAEA"/>
          </w:tcPr>
          <w:p w14:paraId="49D476AD" w14:textId="2E3A2A1D" w:rsidR="0037315B" w:rsidRPr="00EE01ED" w:rsidRDefault="0037315B" w:rsidP="0037315B">
            <w:pPr>
              <w:rPr>
                <w:rFonts w:cstheme="minorHAnsi"/>
                <w:sz w:val="20"/>
                <w:szCs w:val="20"/>
              </w:rPr>
            </w:pPr>
            <w:r w:rsidRPr="00EE01ED">
              <w:rPr>
                <w:rFonts w:cstheme="minorHAnsi"/>
                <w:sz w:val="20"/>
                <w:szCs w:val="20"/>
              </w:rPr>
              <w:t>Quality assurance requirements</w:t>
            </w:r>
          </w:p>
        </w:tc>
        <w:tc>
          <w:tcPr>
            <w:tcW w:w="607" w:type="pct"/>
            <w:shd w:val="clear" w:color="auto" w:fill="EAEAEA"/>
          </w:tcPr>
          <w:p w14:paraId="0D56AF2A" w14:textId="031C8613"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(c)(4)(B)</w:t>
            </w:r>
          </w:p>
        </w:tc>
        <w:tc>
          <w:tcPr>
            <w:tcW w:w="927" w:type="pct"/>
            <w:shd w:val="clear" w:color="auto" w:fill="EAEAEA"/>
          </w:tcPr>
          <w:p w14:paraId="76D9B877" w14:textId="11FF179A" w:rsidR="0037315B" w:rsidRPr="00EE01ED" w:rsidRDefault="0037315B" w:rsidP="0037315B">
            <w:pPr>
              <w:rPr>
                <w:rFonts w:cstheme="minorHAnsi"/>
                <w:sz w:val="20"/>
                <w:szCs w:val="20"/>
              </w:rPr>
            </w:pPr>
            <w:r w:rsidRPr="00EE01ED">
              <w:rPr>
                <w:rFonts w:cstheme="minorHAnsi"/>
                <w:sz w:val="20"/>
                <w:szCs w:val="20"/>
              </w:rPr>
              <w:t xml:space="preserve">The language for quality assurance requirements for COMS does not have to be </w:t>
            </w:r>
            <w:r>
              <w:rPr>
                <w:rFonts w:cstheme="minorHAnsi"/>
                <w:sz w:val="20"/>
                <w:szCs w:val="20"/>
              </w:rPr>
              <w:t>set out</w:t>
            </w:r>
            <w:r w:rsidRPr="00EE01ED">
              <w:rPr>
                <w:rFonts w:cstheme="minorHAnsi"/>
                <w:sz w:val="20"/>
                <w:szCs w:val="20"/>
              </w:rPr>
              <w:t xml:space="preserve"> in section 4.</w:t>
            </w:r>
          </w:p>
        </w:tc>
        <w:tc>
          <w:tcPr>
            <w:tcW w:w="1524" w:type="pct"/>
            <w:shd w:val="clear" w:color="auto" w:fill="EAEAEA"/>
          </w:tcPr>
          <w:p w14:paraId="1986A378" w14:textId="1F2B77BF" w:rsidR="0037315B" w:rsidRPr="00EE01ED" w:rsidRDefault="0037315B" w:rsidP="0037315B">
            <w:pPr>
              <w:rPr>
                <w:rFonts w:cstheme="minorHAnsi"/>
                <w:sz w:val="20"/>
                <w:szCs w:val="20"/>
              </w:rPr>
            </w:pPr>
            <w:r w:rsidRPr="00EE01ED">
              <w:rPr>
                <w:rFonts w:cstheme="minorHAnsi"/>
                <w:sz w:val="20"/>
                <w:szCs w:val="20"/>
              </w:rPr>
              <w:t>Include references to the appropriate federal regulations and delete the details from section 4.</w:t>
            </w:r>
          </w:p>
        </w:tc>
        <w:tc>
          <w:tcPr>
            <w:tcW w:w="629" w:type="pct"/>
            <w:shd w:val="clear" w:color="auto" w:fill="EAEAEA"/>
          </w:tcPr>
          <w:p w14:paraId="5D39FE58" w14:textId="49A28FC8" w:rsidR="0037315B" w:rsidRPr="00EE01ED" w:rsidRDefault="0037315B" w:rsidP="0037315B">
            <w:pPr>
              <w:rPr>
                <w:rFonts w:cstheme="minorHAnsi"/>
                <w:sz w:val="20"/>
                <w:szCs w:val="20"/>
              </w:rPr>
            </w:pPr>
            <w:r w:rsidRPr="00EE01ED">
              <w:rPr>
                <w:rFonts w:cstheme="minorHAnsi"/>
                <w:sz w:val="20"/>
                <w:szCs w:val="20"/>
              </w:rPr>
              <w:t>NA</w:t>
            </w:r>
          </w:p>
        </w:tc>
        <w:tc>
          <w:tcPr>
            <w:tcW w:w="696" w:type="pct"/>
            <w:shd w:val="clear" w:color="auto" w:fill="EAEAEA"/>
          </w:tcPr>
          <w:p w14:paraId="14DF6850" w14:textId="133223AC" w:rsidR="0037315B" w:rsidRPr="00EE01ED" w:rsidRDefault="0037315B" w:rsidP="0037315B">
            <w:pPr>
              <w:rPr>
                <w:rFonts w:cstheme="minorHAnsi"/>
                <w:sz w:val="20"/>
                <w:szCs w:val="20"/>
              </w:rPr>
            </w:pPr>
            <w:r w:rsidRPr="00EE01ED">
              <w:rPr>
                <w:rFonts w:cstheme="minorHAnsi"/>
                <w:sz w:val="20"/>
                <w:szCs w:val="20"/>
              </w:rPr>
              <w:t>Deleted</w:t>
            </w:r>
          </w:p>
        </w:tc>
      </w:tr>
      <w:tr w:rsidR="0037315B" w14:paraId="6DF481BD" w14:textId="77777777" w:rsidTr="00644F38">
        <w:tc>
          <w:tcPr>
            <w:tcW w:w="617" w:type="pct"/>
            <w:shd w:val="clear" w:color="auto" w:fill="EAEAEA"/>
          </w:tcPr>
          <w:p w14:paraId="570CDA3A" w14:textId="4B05BBBC" w:rsidR="0037315B" w:rsidRPr="00EE01ED" w:rsidRDefault="0037315B" w:rsidP="0037315B">
            <w:pPr>
              <w:rPr>
                <w:rFonts w:cstheme="minorHAnsi"/>
                <w:sz w:val="20"/>
                <w:szCs w:val="20"/>
              </w:rPr>
            </w:pPr>
            <w:r w:rsidRPr="00EE01ED">
              <w:rPr>
                <w:rFonts w:cstheme="minorHAnsi"/>
                <w:sz w:val="20"/>
                <w:szCs w:val="20"/>
              </w:rPr>
              <w:t>Quality assurance requirements</w:t>
            </w:r>
          </w:p>
        </w:tc>
        <w:tc>
          <w:tcPr>
            <w:tcW w:w="607" w:type="pct"/>
            <w:shd w:val="clear" w:color="auto" w:fill="EAEAEA"/>
          </w:tcPr>
          <w:p w14:paraId="4ECE8AE5" w14:textId="6C77CEE5"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(c)(4)(C)</w:t>
            </w:r>
          </w:p>
        </w:tc>
        <w:tc>
          <w:tcPr>
            <w:tcW w:w="927" w:type="pct"/>
            <w:shd w:val="clear" w:color="auto" w:fill="EAEAEA"/>
          </w:tcPr>
          <w:p w14:paraId="231CCEBF" w14:textId="518AA451" w:rsidR="0037315B" w:rsidRPr="00EE01ED" w:rsidRDefault="0037315B" w:rsidP="0037315B">
            <w:pPr>
              <w:rPr>
                <w:rFonts w:cstheme="minorHAnsi"/>
                <w:sz w:val="20"/>
                <w:szCs w:val="20"/>
              </w:rPr>
            </w:pPr>
            <w:r w:rsidRPr="00EE01ED">
              <w:rPr>
                <w:rFonts w:cstheme="minorHAnsi"/>
                <w:sz w:val="20"/>
                <w:szCs w:val="20"/>
              </w:rPr>
              <w:t>The language for invalid data does not have to be specified in section 4 since it is included in the federal regulation.</w:t>
            </w:r>
          </w:p>
        </w:tc>
        <w:tc>
          <w:tcPr>
            <w:tcW w:w="1524" w:type="pct"/>
            <w:shd w:val="clear" w:color="auto" w:fill="EAEAEA"/>
          </w:tcPr>
          <w:p w14:paraId="2334298A" w14:textId="5CE69CC5" w:rsidR="0037315B" w:rsidRPr="00EE01ED" w:rsidRDefault="0037315B" w:rsidP="0037315B">
            <w:pPr>
              <w:rPr>
                <w:rFonts w:cstheme="minorHAnsi"/>
                <w:sz w:val="20"/>
                <w:szCs w:val="20"/>
              </w:rPr>
            </w:pPr>
            <w:r w:rsidRPr="00EE01ED">
              <w:rPr>
                <w:rFonts w:cstheme="minorHAnsi"/>
                <w:sz w:val="20"/>
                <w:szCs w:val="20"/>
              </w:rPr>
              <w:t>Include references to the appropriate federal regulations and delete the details from section 4.</w:t>
            </w:r>
          </w:p>
        </w:tc>
        <w:tc>
          <w:tcPr>
            <w:tcW w:w="629" w:type="pct"/>
            <w:shd w:val="clear" w:color="auto" w:fill="EAEAEA"/>
          </w:tcPr>
          <w:p w14:paraId="232A56CC" w14:textId="31766FC3" w:rsidR="0037315B" w:rsidRPr="00EE01ED" w:rsidRDefault="0037315B" w:rsidP="0037315B">
            <w:pPr>
              <w:rPr>
                <w:rFonts w:cstheme="minorHAnsi"/>
                <w:sz w:val="20"/>
                <w:szCs w:val="20"/>
              </w:rPr>
            </w:pPr>
            <w:r w:rsidRPr="00EE01ED">
              <w:rPr>
                <w:rFonts w:cstheme="minorHAnsi"/>
                <w:sz w:val="20"/>
                <w:szCs w:val="20"/>
              </w:rPr>
              <w:t>NA</w:t>
            </w:r>
          </w:p>
        </w:tc>
        <w:tc>
          <w:tcPr>
            <w:tcW w:w="696" w:type="pct"/>
            <w:shd w:val="clear" w:color="auto" w:fill="EAEAEA"/>
          </w:tcPr>
          <w:p w14:paraId="2A508469" w14:textId="2ED57881" w:rsidR="0037315B" w:rsidRPr="00EE01ED" w:rsidRDefault="0037315B" w:rsidP="0037315B">
            <w:pPr>
              <w:rPr>
                <w:rFonts w:cstheme="minorHAnsi"/>
                <w:sz w:val="20"/>
                <w:szCs w:val="20"/>
              </w:rPr>
            </w:pPr>
            <w:r w:rsidRPr="00EE01ED">
              <w:rPr>
                <w:rFonts w:cstheme="minorHAnsi"/>
                <w:sz w:val="20"/>
                <w:szCs w:val="20"/>
              </w:rPr>
              <w:t>Deleted</w:t>
            </w:r>
          </w:p>
        </w:tc>
      </w:tr>
      <w:tr w:rsidR="0037315B" w14:paraId="366F7461" w14:textId="48B0E396" w:rsidTr="00644F38">
        <w:tc>
          <w:tcPr>
            <w:tcW w:w="617" w:type="pct"/>
            <w:shd w:val="clear" w:color="auto" w:fill="CCFFFF"/>
          </w:tcPr>
          <w:p w14:paraId="744AAA7F" w14:textId="1BF32702" w:rsidR="0037315B" w:rsidRPr="00EE01ED" w:rsidRDefault="0037315B" w:rsidP="0037315B">
            <w:pPr>
              <w:rPr>
                <w:rFonts w:cstheme="minorHAnsi"/>
                <w:sz w:val="20"/>
                <w:szCs w:val="20"/>
              </w:rPr>
            </w:pPr>
            <w:r w:rsidRPr="00EE01ED">
              <w:rPr>
                <w:rFonts w:cstheme="minorHAnsi"/>
                <w:sz w:val="20"/>
                <w:szCs w:val="20"/>
              </w:rPr>
              <w:t>Data availability</w:t>
            </w:r>
          </w:p>
        </w:tc>
        <w:tc>
          <w:tcPr>
            <w:tcW w:w="607" w:type="pct"/>
            <w:shd w:val="clear" w:color="auto" w:fill="CCFFFF"/>
          </w:tcPr>
          <w:p w14:paraId="4F9EA68F" w14:textId="5BA37B00" w:rsidR="0037315B" w:rsidRPr="00EE01ED" w:rsidRDefault="0037315B" w:rsidP="0037315B">
            <w:pPr>
              <w:rPr>
                <w:rFonts w:cstheme="minorHAnsi"/>
                <w:sz w:val="20"/>
                <w:szCs w:val="20"/>
              </w:rPr>
            </w:pPr>
            <w:r>
              <w:rPr>
                <w:rFonts w:cstheme="minorHAnsi"/>
                <w:sz w:val="20"/>
                <w:szCs w:val="20"/>
              </w:rPr>
              <w:t xml:space="preserve">Subsection </w:t>
            </w:r>
            <w:r w:rsidRPr="00EE01ED">
              <w:rPr>
                <w:rFonts w:cstheme="minorHAnsi"/>
                <w:sz w:val="20"/>
                <w:szCs w:val="20"/>
              </w:rPr>
              <w:t>(c)(5)(A)</w:t>
            </w:r>
          </w:p>
        </w:tc>
        <w:tc>
          <w:tcPr>
            <w:tcW w:w="927" w:type="pct"/>
            <w:shd w:val="clear" w:color="auto" w:fill="CCFFFF"/>
          </w:tcPr>
          <w:p w14:paraId="6F7BCB89" w14:textId="64B35A5E" w:rsidR="0037315B" w:rsidRPr="00EE01ED" w:rsidRDefault="0037315B" w:rsidP="0037315B">
            <w:pPr>
              <w:rPr>
                <w:rFonts w:cstheme="minorHAnsi"/>
                <w:sz w:val="20"/>
                <w:szCs w:val="20"/>
              </w:rPr>
            </w:pPr>
            <w:r w:rsidRPr="00EE01ED">
              <w:rPr>
                <w:rFonts w:cstheme="minorHAnsi"/>
                <w:sz w:val="20"/>
                <w:szCs w:val="20"/>
              </w:rPr>
              <w:t>Need to extend the data availability provisions of the regulation to owner/operators of CEMS.</w:t>
            </w:r>
          </w:p>
        </w:tc>
        <w:tc>
          <w:tcPr>
            <w:tcW w:w="1524" w:type="pct"/>
            <w:shd w:val="clear" w:color="auto" w:fill="CCFFFF"/>
          </w:tcPr>
          <w:p w14:paraId="7B3C3B48" w14:textId="66E6C204" w:rsidR="0037315B" w:rsidRPr="00EE01ED" w:rsidRDefault="0037315B" w:rsidP="0037315B">
            <w:pPr>
              <w:rPr>
                <w:rFonts w:cstheme="minorHAnsi"/>
                <w:sz w:val="20"/>
                <w:szCs w:val="20"/>
              </w:rPr>
            </w:pPr>
            <w:r w:rsidRPr="00EE01ED">
              <w:rPr>
                <w:rFonts w:cstheme="minorHAnsi"/>
                <w:sz w:val="20"/>
                <w:szCs w:val="20"/>
              </w:rPr>
              <w:t>Include a provision for owners or operators of CEMS to meet the data availability requirements of section 4.</w:t>
            </w:r>
          </w:p>
        </w:tc>
        <w:tc>
          <w:tcPr>
            <w:tcW w:w="629" w:type="pct"/>
            <w:shd w:val="clear" w:color="auto" w:fill="CCFFFF"/>
          </w:tcPr>
          <w:p w14:paraId="50BB2461" w14:textId="51FFA58F"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(g)(1)</w:t>
            </w:r>
          </w:p>
        </w:tc>
        <w:tc>
          <w:tcPr>
            <w:tcW w:w="696" w:type="pct"/>
            <w:shd w:val="clear" w:color="auto" w:fill="CCFFFF"/>
          </w:tcPr>
          <w:p w14:paraId="4517C2F0" w14:textId="54DE3AF0" w:rsidR="0037315B" w:rsidRPr="00EE01ED" w:rsidRDefault="0037315B" w:rsidP="0037315B">
            <w:pPr>
              <w:rPr>
                <w:rFonts w:cstheme="minorHAnsi"/>
                <w:sz w:val="20"/>
                <w:szCs w:val="20"/>
              </w:rPr>
            </w:pPr>
            <w:r w:rsidRPr="00EE01ED">
              <w:rPr>
                <w:rFonts w:cstheme="minorHAnsi"/>
                <w:sz w:val="20"/>
                <w:szCs w:val="20"/>
              </w:rPr>
              <w:t>Existing and modified</w:t>
            </w:r>
          </w:p>
        </w:tc>
      </w:tr>
      <w:tr w:rsidR="0037315B" w14:paraId="3CE0B77E" w14:textId="77777777" w:rsidTr="00644F38">
        <w:tc>
          <w:tcPr>
            <w:tcW w:w="617" w:type="pct"/>
            <w:shd w:val="clear" w:color="auto" w:fill="CCFFFF"/>
          </w:tcPr>
          <w:p w14:paraId="71092F13" w14:textId="35E55C63" w:rsidR="0037315B" w:rsidRPr="00EE01ED" w:rsidRDefault="0037315B" w:rsidP="0037315B">
            <w:pPr>
              <w:rPr>
                <w:rFonts w:cstheme="minorHAnsi"/>
                <w:sz w:val="20"/>
                <w:szCs w:val="20"/>
              </w:rPr>
            </w:pPr>
            <w:r w:rsidRPr="00EE01ED">
              <w:rPr>
                <w:rFonts w:cstheme="minorHAnsi"/>
                <w:sz w:val="20"/>
                <w:szCs w:val="20"/>
              </w:rPr>
              <w:t>Data availability</w:t>
            </w:r>
          </w:p>
        </w:tc>
        <w:tc>
          <w:tcPr>
            <w:tcW w:w="607" w:type="pct"/>
            <w:shd w:val="clear" w:color="auto" w:fill="CCFFFF"/>
          </w:tcPr>
          <w:p w14:paraId="0A83C0DA" w14:textId="024FB90E"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(c)(5)(A)(i)</w:t>
            </w:r>
          </w:p>
        </w:tc>
        <w:tc>
          <w:tcPr>
            <w:tcW w:w="927" w:type="pct"/>
            <w:shd w:val="clear" w:color="auto" w:fill="CCFFFF"/>
          </w:tcPr>
          <w:p w14:paraId="085FCF69" w14:textId="146890B2" w:rsidR="0037315B" w:rsidRPr="00EE01ED" w:rsidRDefault="0037315B" w:rsidP="0037315B">
            <w:pPr>
              <w:rPr>
                <w:rFonts w:cstheme="minorHAnsi"/>
                <w:sz w:val="20"/>
                <w:szCs w:val="20"/>
              </w:rPr>
            </w:pPr>
            <w:r w:rsidRPr="00EE01ED">
              <w:rPr>
                <w:rFonts w:cstheme="minorHAnsi"/>
                <w:sz w:val="20"/>
                <w:szCs w:val="20"/>
              </w:rPr>
              <w:t>No issue.</w:t>
            </w:r>
          </w:p>
        </w:tc>
        <w:tc>
          <w:tcPr>
            <w:tcW w:w="1524" w:type="pct"/>
            <w:shd w:val="clear" w:color="auto" w:fill="CCFFFF"/>
          </w:tcPr>
          <w:p w14:paraId="5EA4AB03" w14:textId="539F7A79" w:rsidR="0037315B" w:rsidRPr="00EE01ED" w:rsidRDefault="0037315B" w:rsidP="0037315B">
            <w:pPr>
              <w:rPr>
                <w:rFonts w:cstheme="minorHAnsi"/>
                <w:sz w:val="20"/>
                <w:szCs w:val="20"/>
              </w:rPr>
            </w:pPr>
            <w:r w:rsidRPr="00EE01ED">
              <w:rPr>
                <w:rFonts w:cstheme="minorHAnsi"/>
                <w:sz w:val="20"/>
                <w:szCs w:val="20"/>
              </w:rPr>
              <w:t>No recommendation.</w:t>
            </w:r>
          </w:p>
        </w:tc>
        <w:tc>
          <w:tcPr>
            <w:tcW w:w="629" w:type="pct"/>
            <w:shd w:val="clear" w:color="auto" w:fill="CCFFFF"/>
          </w:tcPr>
          <w:p w14:paraId="6E4170F2" w14:textId="517C3E01"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(g)(2)</w:t>
            </w:r>
          </w:p>
        </w:tc>
        <w:tc>
          <w:tcPr>
            <w:tcW w:w="696" w:type="pct"/>
            <w:shd w:val="clear" w:color="auto" w:fill="CCFFFF"/>
          </w:tcPr>
          <w:p w14:paraId="5F96F277" w14:textId="7CE87006" w:rsidR="0037315B" w:rsidRPr="00EE01ED" w:rsidRDefault="0037315B" w:rsidP="0037315B">
            <w:pPr>
              <w:rPr>
                <w:rFonts w:cstheme="minorHAnsi"/>
                <w:sz w:val="20"/>
                <w:szCs w:val="20"/>
              </w:rPr>
            </w:pPr>
            <w:r w:rsidRPr="00EE01ED">
              <w:rPr>
                <w:rFonts w:cstheme="minorHAnsi"/>
                <w:sz w:val="20"/>
                <w:szCs w:val="20"/>
              </w:rPr>
              <w:t>Existing</w:t>
            </w:r>
          </w:p>
        </w:tc>
      </w:tr>
      <w:tr w:rsidR="0037315B" w14:paraId="008B2333" w14:textId="77777777" w:rsidTr="00644F38">
        <w:tc>
          <w:tcPr>
            <w:tcW w:w="617" w:type="pct"/>
            <w:shd w:val="clear" w:color="auto" w:fill="CCFFFF"/>
          </w:tcPr>
          <w:p w14:paraId="6CF2AC88" w14:textId="091F78F5" w:rsidR="0037315B" w:rsidRPr="00EE01ED" w:rsidRDefault="0037315B" w:rsidP="0037315B">
            <w:pPr>
              <w:rPr>
                <w:rFonts w:cstheme="minorHAnsi"/>
                <w:sz w:val="20"/>
                <w:szCs w:val="20"/>
              </w:rPr>
            </w:pPr>
            <w:r w:rsidRPr="00EE01ED">
              <w:rPr>
                <w:rFonts w:cstheme="minorHAnsi"/>
                <w:sz w:val="20"/>
                <w:szCs w:val="20"/>
              </w:rPr>
              <w:t>Data availability</w:t>
            </w:r>
          </w:p>
        </w:tc>
        <w:tc>
          <w:tcPr>
            <w:tcW w:w="607" w:type="pct"/>
            <w:shd w:val="clear" w:color="auto" w:fill="CCFFFF"/>
          </w:tcPr>
          <w:p w14:paraId="7E76AAC1" w14:textId="5BE1AD89"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(c)(5)(A)(ii)</w:t>
            </w:r>
          </w:p>
        </w:tc>
        <w:tc>
          <w:tcPr>
            <w:tcW w:w="927" w:type="pct"/>
            <w:shd w:val="clear" w:color="auto" w:fill="CCFFFF"/>
          </w:tcPr>
          <w:p w14:paraId="34D1DB36" w14:textId="7B8A29E8" w:rsidR="0037315B" w:rsidRPr="00EE01ED" w:rsidRDefault="0037315B" w:rsidP="0037315B">
            <w:pPr>
              <w:rPr>
                <w:rFonts w:cstheme="minorHAnsi"/>
                <w:sz w:val="20"/>
                <w:szCs w:val="20"/>
              </w:rPr>
            </w:pPr>
            <w:r w:rsidRPr="00EE01ED">
              <w:rPr>
                <w:rFonts w:cstheme="minorHAnsi"/>
                <w:sz w:val="20"/>
                <w:szCs w:val="20"/>
              </w:rPr>
              <w:t>No issue.</w:t>
            </w:r>
          </w:p>
        </w:tc>
        <w:tc>
          <w:tcPr>
            <w:tcW w:w="1524" w:type="pct"/>
            <w:shd w:val="clear" w:color="auto" w:fill="CCFFFF"/>
          </w:tcPr>
          <w:p w14:paraId="71D37F8E" w14:textId="282A68D9" w:rsidR="0037315B" w:rsidRPr="00EE01ED" w:rsidRDefault="0037315B" w:rsidP="0037315B">
            <w:pPr>
              <w:rPr>
                <w:rFonts w:cstheme="minorHAnsi"/>
                <w:sz w:val="20"/>
                <w:szCs w:val="20"/>
              </w:rPr>
            </w:pPr>
            <w:r w:rsidRPr="00EE01ED">
              <w:rPr>
                <w:rFonts w:cstheme="minorHAnsi"/>
                <w:sz w:val="20"/>
                <w:szCs w:val="20"/>
              </w:rPr>
              <w:t>No recommendation.</w:t>
            </w:r>
          </w:p>
        </w:tc>
        <w:tc>
          <w:tcPr>
            <w:tcW w:w="629" w:type="pct"/>
            <w:shd w:val="clear" w:color="auto" w:fill="CCFFFF"/>
          </w:tcPr>
          <w:p w14:paraId="59D15BBA" w14:textId="7B7CB205"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(g)(4)</w:t>
            </w:r>
          </w:p>
        </w:tc>
        <w:tc>
          <w:tcPr>
            <w:tcW w:w="696" w:type="pct"/>
            <w:shd w:val="clear" w:color="auto" w:fill="CCFFFF"/>
          </w:tcPr>
          <w:p w14:paraId="4FB8D333" w14:textId="014F789F" w:rsidR="0037315B" w:rsidRPr="00EE01ED" w:rsidRDefault="0037315B" w:rsidP="0037315B">
            <w:pPr>
              <w:rPr>
                <w:rFonts w:cstheme="minorHAnsi"/>
                <w:sz w:val="20"/>
                <w:szCs w:val="20"/>
              </w:rPr>
            </w:pPr>
            <w:r w:rsidRPr="00EE01ED">
              <w:rPr>
                <w:rFonts w:cstheme="minorHAnsi"/>
                <w:sz w:val="20"/>
                <w:szCs w:val="20"/>
              </w:rPr>
              <w:t>Existing, modified, moved</w:t>
            </w:r>
          </w:p>
        </w:tc>
      </w:tr>
      <w:tr w:rsidR="0037315B" w14:paraId="442746D4" w14:textId="77777777" w:rsidTr="00644F38">
        <w:tc>
          <w:tcPr>
            <w:tcW w:w="617" w:type="pct"/>
            <w:shd w:val="clear" w:color="auto" w:fill="CCFFFF"/>
          </w:tcPr>
          <w:p w14:paraId="591551B4" w14:textId="0CBBA1C2" w:rsidR="0037315B" w:rsidRPr="00EE01ED" w:rsidRDefault="0037315B" w:rsidP="0037315B">
            <w:pPr>
              <w:rPr>
                <w:rFonts w:cstheme="minorHAnsi"/>
                <w:sz w:val="20"/>
                <w:szCs w:val="20"/>
              </w:rPr>
            </w:pPr>
            <w:r w:rsidRPr="00EE01ED">
              <w:rPr>
                <w:rFonts w:cstheme="minorHAnsi"/>
                <w:sz w:val="20"/>
                <w:szCs w:val="20"/>
              </w:rPr>
              <w:t>Data availability</w:t>
            </w:r>
          </w:p>
        </w:tc>
        <w:tc>
          <w:tcPr>
            <w:tcW w:w="607" w:type="pct"/>
            <w:shd w:val="clear" w:color="auto" w:fill="CCFFFF"/>
          </w:tcPr>
          <w:p w14:paraId="6E513372" w14:textId="5FF988F6"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(c)(5)(A)(iii)</w:t>
            </w:r>
          </w:p>
        </w:tc>
        <w:tc>
          <w:tcPr>
            <w:tcW w:w="927" w:type="pct"/>
            <w:shd w:val="clear" w:color="auto" w:fill="CCFFFF"/>
          </w:tcPr>
          <w:p w14:paraId="21EC568F" w14:textId="2981A986" w:rsidR="0037315B" w:rsidRPr="00EE01ED" w:rsidRDefault="0037315B" w:rsidP="0037315B">
            <w:pPr>
              <w:rPr>
                <w:rFonts w:cstheme="minorHAnsi"/>
                <w:sz w:val="20"/>
                <w:szCs w:val="20"/>
              </w:rPr>
            </w:pPr>
            <w:r w:rsidRPr="00EE01ED">
              <w:rPr>
                <w:rFonts w:cstheme="minorHAnsi"/>
                <w:sz w:val="20"/>
                <w:szCs w:val="20"/>
              </w:rPr>
              <w:t>No issue.</w:t>
            </w:r>
          </w:p>
        </w:tc>
        <w:tc>
          <w:tcPr>
            <w:tcW w:w="1524" w:type="pct"/>
            <w:shd w:val="clear" w:color="auto" w:fill="CCFFFF"/>
          </w:tcPr>
          <w:p w14:paraId="02C18292" w14:textId="018939F0" w:rsidR="0037315B" w:rsidRPr="00EE01ED" w:rsidRDefault="0037315B" w:rsidP="0037315B">
            <w:pPr>
              <w:rPr>
                <w:rFonts w:cstheme="minorHAnsi"/>
                <w:sz w:val="20"/>
                <w:szCs w:val="20"/>
              </w:rPr>
            </w:pPr>
            <w:r w:rsidRPr="00EE01ED">
              <w:rPr>
                <w:rFonts w:cstheme="minorHAnsi"/>
                <w:sz w:val="20"/>
                <w:szCs w:val="20"/>
              </w:rPr>
              <w:t>No recommendation.</w:t>
            </w:r>
          </w:p>
        </w:tc>
        <w:tc>
          <w:tcPr>
            <w:tcW w:w="629" w:type="pct"/>
            <w:shd w:val="clear" w:color="auto" w:fill="CCFFFF"/>
          </w:tcPr>
          <w:p w14:paraId="54BACD9D" w14:textId="07D7105C"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(g)(3)</w:t>
            </w:r>
          </w:p>
        </w:tc>
        <w:tc>
          <w:tcPr>
            <w:tcW w:w="696" w:type="pct"/>
            <w:shd w:val="clear" w:color="auto" w:fill="CCFFFF"/>
          </w:tcPr>
          <w:p w14:paraId="1D6EF12F" w14:textId="1E1B8714" w:rsidR="0037315B" w:rsidRPr="00EE01ED" w:rsidRDefault="0037315B" w:rsidP="0037315B">
            <w:pPr>
              <w:rPr>
                <w:rFonts w:cstheme="minorHAnsi"/>
                <w:sz w:val="20"/>
                <w:szCs w:val="20"/>
              </w:rPr>
            </w:pPr>
            <w:r w:rsidRPr="00EE01ED">
              <w:rPr>
                <w:rFonts w:cstheme="minorHAnsi"/>
                <w:sz w:val="20"/>
                <w:szCs w:val="20"/>
              </w:rPr>
              <w:t>Existing, modified, moved</w:t>
            </w:r>
          </w:p>
        </w:tc>
      </w:tr>
      <w:tr w:rsidR="0037315B" w14:paraId="2A8EA2BE" w14:textId="77777777" w:rsidTr="00644F38">
        <w:tc>
          <w:tcPr>
            <w:tcW w:w="617" w:type="pct"/>
            <w:shd w:val="clear" w:color="auto" w:fill="CCFFFF"/>
          </w:tcPr>
          <w:p w14:paraId="1331AF4A" w14:textId="4C05E298" w:rsidR="0037315B" w:rsidRPr="00EE01ED" w:rsidRDefault="0037315B" w:rsidP="0037315B">
            <w:pPr>
              <w:rPr>
                <w:rFonts w:cstheme="minorHAnsi"/>
                <w:sz w:val="20"/>
                <w:szCs w:val="20"/>
              </w:rPr>
            </w:pPr>
            <w:r w:rsidRPr="00EE01ED">
              <w:rPr>
                <w:rFonts w:cstheme="minorHAnsi"/>
                <w:sz w:val="20"/>
                <w:szCs w:val="20"/>
              </w:rPr>
              <w:t>Data availability</w:t>
            </w:r>
          </w:p>
        </w:tc>
        <w:tc>
          <w:tcPr>
            <w:tcW w:w="607" w:type="pct"/>
            <w:shd w:val="clear" w:color="auto" w:fill="CCFFFF"/>
          </w:tcPr>
          <w:p w14:paraId="09DA4840" w14:textId="62D25901"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(c)(5)(A)(iv)</w:t>
            </w:r>
          </w:p>
        </w:tc>
        <w:tc>
          <w:tcPr>
            <w:tcW w:w="927" w:type="pct"/>
            <w:shd w:val="clear" w:color="auto" w:fill="CCFFFF"/>
          </w:tcPr>
          <w:p w14:paraId="741E54D0" w14:textId="3C2F9E57" w:rsidR="0037315B" w:rsidRPr="00EE01ED" w:rsidRDefault="0037315B" w:rsidP="0037315B">
            <w:pPr>
              <w:rPr>
                <w:rFonts w:cstheme="minorHAnsi"/>
                <w:sz w:val="20"/>
                <w:szCs w:val="20"/>
              </w:rPr>
            </w:pPr>
            <w:r w:rsidRPr="00EE01ED">
              <w:rPr>
                <w:rFonts w:cstheme="minorHAnsi"/>
                <w:sz w:val="20"/>
                <w:szCs w:val="20"/>
              </w:rPr>
              <w:t>Need to correct the definition of monitoring downtime.</w:t>
            </w:r>
          </w:p>
        </w:tc>
        <w:tc>
          <w:tcPr>
            <w:tcW w:w="1524" w:type="pct"/>
            <w:shd w:val="clear" w:color="auto" w:fill="CCFFFF"/>
          </w:tcPr>
          <w:p w14:paraId="4AA8B2D6" w14:textId="563CFFF6" w:rsidR="0037315B" w:rsidRPr="00EE01ED" w:rsidRDefault="0037315B" w:rsidP="0037315B">
            <w:pPr>
              <w:rPr>
                <w:rFonts w:cstheme="minorHAnsi"/>
                <w:sz w:val="20"/>
                <w:szCs w:val="20"/>
              </w:rPr>
            </w:pPr>
            <w:r w:rsidRPr="00EE01ED">
              <w:rPr>
                <w:rFonts w:cstheme="minorHAnsi"/>
                <w:sz w:val="20"/>
                <w:szCs w:val="20"/>
              </w:rPr>
              <w:t>Fix the definition of monitoring downtime.</w:t>
            </w:r>
          </w:p>
        </w:tc>
        <w:tc>
          <w:tcPr>
            <w:tcW w:w="629" w:type="pct"/>
            <w:shd w:val="clear" w:color="auto" w:fill="CCFFFF"/>
          </w:tcPr>
          <w:p w14:paraId="44E19E93" w14:textId="5D9B3C01"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(g)(5)</w:t>
            </w:r>
          </w:p>
        </w:tc>
        <w:tc>
          <w:tcPr>
            <w:tcW w:w="696" w:type="pct"/>
            <w:shd w:val="clear" w:color="auto" w:fill="CCFFFF"/>
          </w:tcPr>
          <w:p w14:paraId="1E8D3749" w14:textId="602B8019" w:rsidR="0037315B" w:rsidRPr="00EE01ED" w:rsidRDefault="0037315B" w:rsidP="0037315B">
            <w:pPr>
              <w:rPr>
                <w:rFonts w:cstheme="minorHAnsi"/>
                <w:sz w:val="20"/>
                <w:szCs w:val="20"/>
              </w:rPr>
            </w:pPr>
            <w:r w:rsidRPr="00EE01ED">
              <w:rPr>
                <w:rFonts w:cstheme="minorHAnsi"/>
                <w:sz w:val="20"/>
                <w:szCs w:val="20"/>
              </w:rPr>
              <w:t>Existing, modified, moved.</w:t>
            </w:r>
          </w:p>
        </w:tc>
      </w:tr>
      <w:tr w:rsidR="0037315B" w14:paraId="36EF4886" w14:textId="77777777" w:rsidTr="00644F38">
        <w:tc>
          <w:tcPr>
            <w:tcW w:w="617" w:type="pct"/>
            <w:shd w:val="clear" w:color="auto" w:fill="CCFFFF"/>
          </w:tcPr>
          <w:p w14:paraId="045FCADA" w14:textId="18C7CAA4" w:rsidR="0037315B" w:rsidRPr="00EE01ED" w:rsidRDefault="0037315B" w:rsidP="0037315B">
            <w:pPr>
              <w:rPr>
                <w:rFonts w:cstheme="minorHAnsi"/>
                <w:sz w:val="20"/>
                <w:szCs w:val="20"/>
              </w:rPr>
            </w:pPr>
            <w:r w:rsidRPr="00EE01ED">
              <w:rPr>
                <w:rFonts w:cstheme="minorHAnsi"/>
                <w:sz w:val="20"/>
                <w:szCs w:val="20"/>
              </w:rPr>
              <w:t>Data availability</w:t>
            </w:r>
          </w:p>
        </w:tc>
        <w:tc>
          <w:tcPr>
            <w:tcW w:w="607" w:type="pct"/>
            <w:shd w:val="clear" w:color="auto" w:fill="CCFFFF"/>
          </w:tcPr>
          <w:p w14:paraId="5C18C321" w14:textId="0E4252AE"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(c)(5)(B), (C), (D)</w:t>
            </w:r>
          </w:p>
        </w:tc>
        <w:tc>
          <w:tcPr>
            <w:tcW w:w="927" w:type="pct"/>
            <w:shd w:val="clear" w:color="auto" w:fill="CCFFFF"/>
          </w:tcPr>
          <w:p w14:paraId="69F5B701" w14:textId="16126E28" w:rsidR="0037315B" w:rsidRPr="00EE01ED" w:rsidRDefault="0037315B" w:rsidP="0037315B">
            <w:pPr>
              <w:rPr>
                <w:rFonts w:cstheme="minorHAnsi"/>
                <w:sz w:val="20"/>
                <w:szCs w:val="20"/>
              </w:rPr>
            </w:pPr>
            <w:r w:rsidRPr="00EE01ED">
              <w:rPr>
                <w:rFonts w:cstheme="minorHAnsi"/>
                <w:sz w:val="20"/>
                <w:szCs w:val="20"/>
              </w:rPr>
              <w:t xml:space="preserve">It was not the intent of section 4 to give an automatic exemption to the sources mentioned in subparagraphs (B) and (C) </w:t>
            </w:r>
            <w:r w:rsidRPr="00EE01ED">
              <w:rPr>
                <w:rFonts w:cstheme="minorHAnsi"/>
                <w:sz w:val="20"/>
                <w:szCs w:val="20"/>
              </w:rPr>
              <w:lastRenderedPageBreak/>
              <w:t>of the current version of section 4.</w:t>
            </w:r>
          </w:p>
        </w:tc>
        <w:tc>
          <w:tcPr>
            <w:tcW w:w="1524" w:type="pct"/>
            <w:shd w:val="clear" w:color="auto" w:fill="CCFFFF"/>
          </w:tcPr>
          <w:p w14:paraId="127A88D8" w14:textId="58A8F04B" w:rsidR="0037315B" w:rsidRPr="00EE01ED" w:rsidRDefault="0037315B" w:rsidP="0037315B">
            <w:pPr>
              <w:rPr>
                <w:rFonts w:cstheme="minorHAnsi"/>
                <w:sz w:val="20"/>
                <w:szCs w:val="20"/>
              </w:rPr>
            </w:pPr>
            <w:r w:rsidRPr="00EE01ED">
              <w:rPr>
                <w:rFonts w:cstheme="minorHAnsi"/>
                <w:sz w:val="20"/>
                <w:szCs w:val="20"/>
              </w:rPr>
              <w:lastRenderedPageBreak/>
              <w:t>Amend the language of section 4 to allow the Department some enforcement discretion.</w:t>
            </w:r>
          </w:p>
        </w:tc>
        <w:tc>
          <w:tcPr>
            <w:tcW w:w="629" w:type="pct"/>
            <w:shd w:val="clear" w:color="auto" w:fill="CCFFFF"/>
          </w:tcPr>
          <w:p w14:paraId="01E07407" w14:textId="1416F7A9"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(g)(6)</w:t>
            </w:r>
          </w:p>
        </w:tc>
        <w:tc>
          <w:tcPr>
            <w:tcW w:w="696" w:type="pct"/>
            <w:shd w:val="clear" w:color="auto" w:fill="CCFFFF"/>
          </w:tcPr>
          <w:p w14:paraId="1ACFF4CE" w14:textId="2E86C13E" w:rsidR="0037315B" w:rsidRPr="00EE01ED" w:rsidRDefault="0037315B" w:rsidP="0037315B">
            <w:pPr>
              <w:rPr>
                <w:rFonts w:cstheme="minorHAnsi"/>
                <w:sz w:val="20"/>
                <w:szCs w:val="20"/>
              </w:rPr>
            </w:pPr>
            <w:r w:rsidRPr="00EE01ED">
              <w:rPr>
                <w:rFonts w:cstheme="minorHAnsi"/>
                <w:sz w:val="20"/>
                <w:szCs w:val="20"/>
              </w:rPr>
              <w:t>Modified</w:t>
            </w:r>
          </w:p>
        </w:tc>
      </w:tr>
      <w:tr w:rsidR="0037315B" w14:paraId="3021A97E" w14:textId="77777777" w:rsidTr="00644F38">
        <w:tc>
          <w:tcPr>
            <w:tcW w:w="617" w:type="pct"/>
            <w:shd w:val="clear" w:color="auto" w:fill="CCFFFF"/>
          </w:tcPr>
          <w:p w14:paraId="4591219F" w14:textId="5CE55636" w:rsidR="0037315B" w:rsidRPr="00EE01ED" w:rsidRDefault="0037315B" w:rsidP="0037315B">
            <w:pPr>
              <w:rPr>
                <w:rFonts w:cstheme="minorHAnsi"/>
                <w:sz w:val="20"/>
                <w:szCs w:val="20"/>
              </w:rPr>
            </w:pPr>
            <w:r w:rsidRPr="00EE01ED">
              <w:rPr>
                <w:rFonts w:cstheme="minorHAnsi"/>
                <w:sz w:val="20"/>
                <w:szCs w:val="20"/>
              </w:rPr>
              <w:t>Data availabilit</w:t>
            </w:r>
            <w:r>
              <w:rPr>
                <w:rFonts w:cstheme="minorHAnsi"/>
                <w:sz w:val="20"/>
                <w:szCs w:val="20"/>
              </w:rPr>
              <w:t>y</w:t>
            </w:r>
          </w:p>
        </w:tc>
        <w:tc>
          <w:tcPr>
            <w:tcW w:w="607" w:type="pct"/>
            <w:shd w:val="clear" w:color="auto" w:fill="CCFFFF"/>
          </w:tcPr>
          <w:p w14:paraId="2C49ACDE" w14:textId="1C83387D" w:rsidR="0037315B" w:rsidRPr="00EE01ED" w:rsidRDefault="0037315B" w:rsidP="0037315B">
            <w:pPr>
              <w:rPr>
                <w:rFonts w:cstheme="minorHAnsi"/>
                <w:sz w:val="20"/>
                <w:szCs w:val="20"/>
              </w:rPr>
            </w:pPr>
            <w:r>
              <w:rPr>
                <w:rFonts w:cstheme="minorHAnsi"/>
                <w:sz w:val="20"/>
                <w:szCs w:val="20"/>
              </w:rPr>
              <w:t>NA</w:t>
            </w:r>
          </w:p>
        </w:tc>
        <w:tc>
          <w:tcPr>
            <w:tcW w:w="927" w:type="pct"/>
            <w:shd w:val="clear" w:color="auto" w:fill="CCFFFF"/>
          </w:tcPr>
          <w:p w14:paraId="6BC3AD4C" w14:textId="36C8739F" w:rsidR="0037315B" w:rsidRPr="00EE01ED" w:rsidRDefault="0037315B" w:rsidP="0037315B">
            <w:pPr>
              <w:rPr>
                <w:rFonts w:cstheme="minorHAnsi"/>
                <w:sz w:val="20"/>
                <w:szCs w:val="20"/>
              </w:rPr>
            </w:pPr>
            <w:r w:rsidRPr="00EE01ED">
              <w:rPr>
                <w:rFonts w:cstheme="minorHAnsi"/>
                <w:sz w:val="20"/>
                <w:szCs w:val="20"/>
              </w:rPr>
              <w:t>Need to include a provision for out-of-control period</w:t>
            </w:r>
            <w:r>
              <w:rPr>
                <w:rFonts w:cstheme="minorHAnsi"/>
                <w:sz w:val="20"/>
                <w:szCs w:val="20"/>
              </w:rPr>
              <w:t>s</w:t>
            </w:r>
            <w:r w:rsidRPr="00EE01ED">
              <w:rPr>
                <w:rFonts w:cstheme="minorHAnsi"/>
                <w:sz w:val="20"/>
                <w:szCs w:val="20"/>
              </w:rPr>
              <w:t>.</w:t>
            </w:r>
          </w:p>
        </w:tc>
        <w:tc>
          <w:tcPr>
            <w:tcW w:w="1524" w:type="pct"/>
            <w:shd w:val="clear" w:color="auto" w:fill="CCFFFF"/>
          </w:tcPr>
          <w:p w14:paraId="4CDC22F6" w14:textId="09C67AEB" w:rsidR="0037315B" w:rsidRPr="00EE01ED" w:rsidRDefault="0037315B" w:rsidP="0037315B">
            <w:pPr>
              <w:rPr>
                <w:rFonts w:cstheme="minorHAnsi"/>
                <w:sz w:val="20"/>
                <w:szCs w:val="20"/>
              </w:rPr>
            </w:pPr>
            <w:r w:rsidRPr="00EE01ED">
              <w:rPr>
                <w:rFonts w:cstheme="minorHAnsi"/>
                <w:sz w:val="20"/>
                <w:szCs w:val="20"/>
              </w:rPr>
              <w:t>Include a new provision for out-of-control period</w:t>
            </w:r>
            <w:r>
              <w:rPr>
                <w:rFonts w:cstheme="minorHAnsi"/>
                <w:sz w:val="20"/>
                <w:szCs w:val="20"/>
              </w:rPr>
              <w:t>s</w:t>
            </w:r>
            <w:r w:rsidRPr="00EE01ED">
              <w:rPr>
                <w:rFonts w:cstheme="minorHAnsi"/>
                <w:sz w:val="20"/>
                <w:szCs w:val="20"/>
              </w:rPr>
              <w:t>.</w:t>
            </w:r>
          </w:p>
        </w:tc>
        <w:tc>
          <w:tcPr>
            <w:tcW w:w="629" w:type="pct"/>
            <w:shd w:val="clear" w:color="auto" w:fill="CCFFFF"/>
          </w:tcPr>
          <w:p w14:paraId="34361601" w14:textId="68544674"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(g)(7)</w:t>
            </w:r>
          </w:p>
        </w:tc>
        <w:tc>
          <w:tcPr>
            <w:tcW w:w="696" w:type="pct"/>
            <w:shd w:val="clear" w:color="auto" w:fill="CCFFFF"/>
          </w:tcPr>
          <w:p w14:paraId="19F6E7A7" w14:textId="273324ED" w:rsidR="0037315B" w:rsidRPr="00EE01ED" w:rsidRDefault="0037315B" w:rsidP="0037315B">
            <w:pPr>
              <w:rPr>
                <w:rFonts w:cstheme="minorHAnsi"/>
                <w:sz w:val="20"/>
                <w:szCs w:val="20"/>
              </w:rPr>
            </w:pPr>
            <w:r w:rsidRPr="00EE01ED">
              <w:rPr>
                <w:rFonts w:cstheme="minorHAnsi"/>
                <w:sz w:val="20"/>
                <w:szCs w:val="20"/>
              </w:rPr>
              <w:t>New</w:t>
            </w:r>
          </w:p>
        </w:tc>
      </w:tr>
      <w:tr w:rsidR="0037315B" w14:paraId="45961CE8" w14:textId="77777777" w:rsidTr="000A7DB0">
        <w:tc>
          <w:tcPr>
            <w:tcW w:w="617" w:type="pct"/>
            <w:shd w:val="clear" w:color="auto" w:fill="00FF99"/>
          </w:tcPr>
          <w:p w14:paraId="4707C69D" w14:textId="550B3E43" w:rsidR="0037315B" w:rsidRPr="00EE01ED" w:rsidRDefault="0037315B" w:rsidP="0037315B">
            <w:pPr>
              <w:rPr>
                <w:rFonts w:cstheme="minorHAnsi"/>
                <w:sz w:val="20"/>
                <w:szCs w:val="20"/>
              </w:rPr>
            </w:pPr>
            <w:r w:rsidRPr="00EE01ED">
              <w:rPr>
                <w:rFonts w:cstheme="minorHAnsi"/>
                <w:sz w:val="20"/>
                <w:szCs w:val="20"/>
              </w:rPr>
              <w:t xml:space="preserve">Recordkeeping </w:t>
            </w:r>
            <w:r>
              <w:rPr>
                <w:rFonts w:cstheme="minorHAnsi"/>
                <w:sz w:val="20"/>
                <w:szCs w:val="20"/>
              </w:rPr>
              <w:t>and reporting</w:t>
            </w:r>
          </w:p>
        </w:tc>
        <w:tc>
          <w:tcPr>
            <w:tcW w:w="607" w:type="pct"/>
            <w:shd w:val="clear" w:color="auto" w:fill="00FF99"/>
          </w:tcPr>
          <w:p w14:paraId="105B59AB" w14:textId="3F052E55" w:rsidR="0037315B"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(d)</w:t>
            </w:r>
          </w:p>
        </w:tc>
        <w:tc>
          <w:tcPr>
            <w:tcW w:w="927" w:type="pct"/>
            <w:shd w:val="clear" w:color="auto" w:fill="00FF99"/>
          </w:tcPr>
          <w:p w14:paraId="1B8BA66D" w14:textId="2C5D7DD1" w:rsidR="0037315B" w:rsidRPr="00EE01ED" w:rsidRDefault="0037315B" w:rsidP="0037315B">
            <w:pPr>
              <w:rPr>
                <w:rFonts w:cstheme="minorHAnsi"/>
                <w:sz w:val="20"/>
                <w:szCs w:val="20"/>
              </w:rPr>
            </w:pPr>
            <w:r w:rsidRPr="00EE01ED">
              <w:rPr>
                <w:rFonts w:cstheme="minorHAnsi"/>
                <w:sz w:val="20"/>
                <w:szCs w:val="20"/>
              </w:rPr>
              <w:t>Lack of link between the recordkeeping and reporting portion of section 4 and all other requirements in section 4.</w:t>
            </w:r>
          </w:p>
        </w:tc>
        <w:tc>
          <w:tcPr>
            <w:tcW w:w="1524" w:type="pct"/>
            <w:shd w:val="clear" w:color="auto" w:fill="00FF99"/>
          </w:tcPr>
          <w:p w14:paraId="577C6B01" w14:textId="19B08196" w:rsidR="0037315B" w:rsidRPr="00EE01ED" w:rsidRDefault="0037315B" w:rsidP="0037315B">
            <w:pPr>
              <w:rPr>
                <w:rFonts w:cstheme="minorHAnsi"/>
                <w:sz w:val="20"/>
                <w:szCs w:val="20"/>
              </w:rPr>
            </w:pPr>
            <w:r w:rsidRPr="00EE01ED">
              <w:rPr>
                <w:rFonts w:cstheme="minorHAnsi"/>
                <w:sz w:val="20"/>
                <w:szCs w:val="20"/>
              </w:rPr>
              <w:t>Include clear links between the recordkeeping and reporting subsections and all the other requirements in section 4.</w:t>
            </w:r>
          </w:p>
        </w:tc>
        <w:tc>
          <w:tcPr>
            <w:tcW w:w="629" w:type="pct"/>
            <w:shd w:val="clear" w:color="auto" w:fill="00FF99"/>
          </w:tcPr>
          <w:p w14:paraId="5B21E32C" w14:textId="49638ABE"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(h) and (i)</w:t>
            </w:r>
          </w:p>
        </w:tc>
        <w:tc>
          <w:tcPr>
            <w:tcW w:w="696" w:type="pct"/>
            <w:shd w:val="clear" w:color="auto" w:fill="00FF99"/>
          </w:tcPr>
          <w:p w14:paraId="3E14F8B5" w14:textId="6B202AC1" w:rsidR="0037315B" w:rsidRPr="00EE01ED" w:rsidRDefault="0037315B" w:rsidP="0037315B">
            <w:pPr>
              <w:rPr>
                <w:rFonts w:cstheme="minorHAnsi"/>
                <w:sz w:val="20"/>
                <w:szCs w:val="20"/>
              </w:rPr>
            </w:pPr>
            <w:r w:rsidRPr="00EE01ED">
              <w:rPr>
                <w:rFonts w:cstheme="minorHAnsi"/>
                <w:sz w:val="20"/>
                <w:szCs w:val="20"/>
              </w:rPr>
              <w:t>Existing, new, modified, moved.</w:t>
            </w:r>
          </w:p>
        </w:tc>
      </w:tr>
      <w:tr w:rsidR="0037315B" w14:paraId="71B8F5D8" w14:textId="77777777" w:rsidTr="000A7DB0">
        <w:tc>
          <w:tcPr>
            <w:tcW w:w="617" w:type="pct"/>
            <w:shd w:val="clear" w:color="auto" w:fill="00FF99"/>
          </w:tcPr>
          <w:p w14:paraId="4F16FE3E" w14:textId="59111355" w:rsidR="0037315B" w:rsidRPr="00EE01ED" w:rsidRDefault="0037315B" w:rsidP="0037315B">
            <w:pPr>
              <w:rPr>
                <w:rFonts w:cstheme="minorHAnsi"/>
                <w:sz w:val="20"/>
                <w:szCs w:val="20"/>
              </w:rPr>
            </w:pPr>
            <w:r w:rsidRPr="00EE01ED">
              <w:rPr>
                <w:rFonts w:cstheme="minorHAnsi"/>
                <w:sz w:val="20"/>
                <w:szCs w:val="20"/>
              </w:rPr>
              <w:t>Recordkeeping</w:t>
            </w:r>
          </w:p>
        </w:tc>
        <w:tc>
          <w:tcPr>
            <w:tcW w:w="607" w:type="pct"/>
            <w:shd w:val="clear" w:color="auto" w:fill="00FF99"/>
          </w:tcPr>
          <w:p w14:paraId="4024742E" w14:textId="56581E6A"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(d)(3)</w:t>
            </w:r>
          </w:p>
        </w:tc>
        <w:tc>
          <w:tcPr>
            <w:tcW w:w="927" w:type="pct"/>
            <w:shd w:val="clear" w:color="auto" w:fill="00FF99"/>
          </w:tcPr>
          <w:p w14:paraId="5189D284" w14:textId="7AA1B9E9" w:rsidR="0037315B" w:rsidRPr="00EE01ED" w:rsidRDefault="0037315B" w:rsidP="0037315B">
            <w:pPr>
              <w:rPr>
                <w:rFonts w:cstheme="minorHAnsi"/>
                <w:sz w:val="20"/>
                <w:szCs w:val="20"/>
              </w:rPr>
            </w:pPr>
            <w:r w:rsidRPr="00EE01ED">
              <w:rPr>
                <w:rFonts w:cstheme="minorHAnsi"/>
                <w:sz w:val="20"/>
                <w:szCs w:val="20"/>
              </w:rPr>
              <w:t>Need to have two separate subsections for recordkeeping (h) and reporting (i).</w:t>
            </w:r>
          </w:p>
        </w:tc>
        <w:tc>
          <w:tcPr>
            <w:tcW w:w="1524" w:type="pct"/>
            <w:shd w:val="clear" w:color="auto" w:fill="00FF99"/>
          </w:tcPr>
          <w:p w14:paraId="2F5DE892" w14:textId="296624CB" w:rsidR="0037315B" w:rsidRPr="00EE01ED" w:rsidRDefault="0037315B" w:rsidP="0037315B">
            <w:pPr>
              <w:rPr>
                <w:rFonts w:cstheme="minorHAnsi"/>
                <w:sz w:val="20"/>
                <w:szCs w:val="20"/>
              </w:rPr>
            </w:pPr>
            <w:r w:rsidRPr="00EE01ED">
              <w:rPr>
                <w:rFonts w:cstheme="minorHAnsi"/>
                <w:sz w:val="20"/>
                <w:szCs w:val="20"/>
              </w:rPr>
              <w:t>Include a new subsection (h) with a general provision for recordkeeping.</w:t>
            </w:r>
          </w:p>
        </w:tc>
        <w:tc>
          <w:tcPr>
            <w:tcW w:w="629" w:type="pct"/>
            <w:shd w:val="clear" w:color="auto" w:fill="00FF99"/>
          </w:tcPr>
          <w:p w14:paraId="40B001FB" w14:textId="5B155710"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(h)</w:t>
            </w:r>
          </w:p>
        </w:tc>
        <w:tc>
          <w:tcPr>
            <w:tcW w:w="696" w:type="pct"/>
            <w:shd w:val="clear" w:color="auto" w:fill="00FF99"/>
          </w:tcPr>
          <w:p w14:paraId="3B48C4F6" w14:textId="2A97EFE9" w:rsidR="0037315B" w:rsidRPr="00EE01ED" w:rsidRDefault="0037315B" w:rsidP="0037315B">
            <w:pPr>
              <w:rPr>
                <w:rFonts w:cstheme="minorHAnsi"/>
                <w:sz w:val="20"/>
                <w:szCs w:val="20"/>
              </w:rPr>
            </w:pPr>
            <w:r w:rsidRPr="00EE01ED">
              <w:rPr>
                <w:rFonts w:cstheme="minorHAnsi"/>
                <w:sz w:val="20"/>
                <w:szCs w:val="20"/>
              </w:rPr>
              <w:t>Existing, moved.</w:t>
            </w:r>
          </w:p>
        </w:tc>
      </w:tr>
      <w:tr w:rsidR="0037315B" w14:paraId="237AB936" w14:textId="77777777" w:rsidTr="000C475C">
        <w:tc>
          <w:tcPr>
            <w:tcW w:w="617" w:type="pct"/>
            <w:shd w:val="clear" w:color="auto" w:fill="F4B083" w:themeFill="accent2" w:themeFillTint="99"/>
          </w:tcPr>
          <w:p w14:paraId="10205FE3" w14:textId="03F72ECF" w:rsidR="0037315B" w:rsidRPr="00EE01ED" w:rsidRDefault="0037315B" w:rsidP="0037315B">
            <w:pPr>
              <w:rPr>
                <w:rFonts w:cstheme="minorHAnsi"/>
                <w:sz w:val="20"/>
                <w:szCs w:val="20"/>
              </w:rPr>
            </w:pPr>
            <w:r w:rsidRPr="00EE01ED">
              <w:rPr>
                <w:rFonts w:cstheme="minorHAnsi"/>
                <w:sz w:val="20"/>
                <w:szCs w:val="20"/>
              </w:rPr>
              <w:t>Reporting</w:t>
            </w:r>
          </w:p>
        </w:tc>
        <w:tc>
          <w:tcPr>
            <w:tcW w:w="607" w:type="pct"/>
            <w:shd w:val="clear" w:color="auto" w:fill="F4B083" w:themeFill="accent2" w:themeFillTint="99"/>
          </w:tcPr>
          <w:p w14:paraId="415D107F" w14:textId="234209F5"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(d)(2)</w:t>
            </w:r>
          </w:p>
        </w:tc>
        <w:tc>
          <w:tcPr>
            <w:tcW w:w="927" w:type="pct"/>
            <w:shd w:val="clear" w:color="auto" w:fill="F4B083" w:themeFill="accent2" w:themeFillTint="99"/>
          </w:tcPr>
          <w:p w14:paraId="450B2FED" w14:textId="7AF919BB" w:rsidR="0037315B" w:rsidRPr="00EE01ED" w:rsidRDefault="0037315B" w:rsidP="0037315B">
            <w:pPr>
              <w:rPr>
                <w:rFonts w:cstheme="minorHAnsi"/>
                <w:sz w:val="20"/>
                <w:szCs w:val="20"/>
              </w:rPr>
            </w:pPr>
            <w:r w:rsidRPr="00EE01ED">
              <w:rPr>
                <w:rFonts w:cstheme="minorHAnsi"/>
                <w:sz w:val="20"/>
                <w:szCs w:val="20"/>
              </w:rPr>
              <w:t>Need to keep the provision but also to fix a reference to the right regulation of Connecticut State Agencies.</w:t>
            </w:r>
          </w:p>
        </w:tc>
        <w:tc>
          <w:tcPr>
            <w:tcW w:w="1524" w:type="pct"/>
            <w:shd w:val="clear" w:color="auto" w:fill="F4B083" w:themeFill="accent2" w:themeFillTint="99"/>
          </w:tcPr>
          <w:p w14:paraId="593A743B" w14:textId="22CB1DB8" w:rsidR="0037315B" w:rsidRPr="00EE01ED" w:rsidRDefault="0037315B" w:rsidP="0037315B">
            <w:pPr>
              <w:rPr>
                <w:rFonts w:cstheme="minorHAnsi"/>
                <w:sz w:val="20"/>
                <w:szCs w:val="20"/>
              </w:rPr>
            </w:pPr>
            <w:r w:rsidRPr="00EE01ED">
              <w:rPr>
                <w:rFonts w:cstheme="minorHAnsi"/>
                <w:sz w:val="20"/>
                <w:szCs w:val="20"/>
              </w:rPr>
              <w:t>Reference the correct regulation of Connecticut State Agencies.</w:t>
            </w:r>
          </w:p>
        </w:tc>
        <w:tc>
          <w:tcPr>
            <w:tcW w:w="629" w:type="pct"/>
            <w:shd w:val="clear" w:color="auto" w:fill="F4B083" w:themeFill="accent2" w:themeFillTint="99"/>
          </w:tcPr>
          <w:p w14:paraId="3289F32C" w14:textId="72F1617D"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(i)(8)</w:t>
            </w:r>
          </w:p>
        </w:tc>
        <w:tc>
          <w:tcPr>
            <w:tcW w:w="696" w:type="pct"/>
            <w:shd w:val="clear" w:color="auto" w:fill="F4B083" w:themeFill="accent2" w:themeFillTint="99"/>
          </w:tcPr>
          <w:p w14:paraId="71429C7F" w14:textId="1FDB1709" w:rsidR="0037315B" w:rsidRPr="00EE01ED" w:rsidRDefault="0037315B" w:rsidP="0037315B">
            <w:pPr>
              <w:rPr>
                <w:rFonts w:cstheme="minorHAnsi"/>
                <w:sz w:val="20"/>
                <w:szCs w:val="20"/>
              </w:rPr>
            </w:pPr>
            <w:r w:rsidRPr="00EE01ED">
              <w:rPr>
                <w:rFonts w:cstheme="minorHAnsi"/>
                <w:sz w:val="20"/>
                <w:szCs w:val="20"/>
              </w:rPr>
              <w:t>Existing, modified, moved.</w:t>
            </w:r>
          </w:p>
        </w:tc>
      </w:tr>
      <w:tr w:rsidR="0037315B" w14:paraId="106FC764" w14:textId="77777777" w:rsidTr="000C475C">
        <w:tc>
          <w:tcPr>
            <w:tcW w:w="617" w:type="pct"/>
            <w:shd w:val="clear" w:color="auto" w:fill="F4B083" w:themeFill="accent2" w:themeFillTint="99"/>
          </w:tcPr>
          <w:p w14:paraId="3FD7379A" w14:textId="657E1C34" w:rsidR="0037315B" w:rsidRPr="00EE01ED" w:rsidRDefault="0037315B" w:rsidP="0037315B">
            <w:pPr>
              <w:rPr>
                <w:rFonts w:cstheme="minorHAnsi"/>
                <w:sz w:val="20"/>
                <w:szCs w:val="20"/>
              </w:rPr>
            </w:pPr>
            <w:r w:rsidRPr="00EE01ED">
              <w:rPr>
                <w:rFonts w:cstheme="minorHAnsi"/>
                <w:sz w:val="20"/>
                <w:szCs w:val="20"/>
              </w:rPr>
              <w:t>Reporting</w:t>
            </w:r>
          </w:p>
        </w:tc>
        <w:tc>
          <w:tcPr>
            <w:tcW w:w="607" w:type="pct"/>
            <w:shd w:val="clear" w:color="auto" w:fill="F4B083" w:themeFill="accent2" w:themeFillTint="99"/>
          </w:tcPr>
          <w:p w14:paraId="07376515" w14:textId="001A8FB4"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(d)(4)(A)-(D)</w:t>
            </w:r>
          </w:p>
        </w:tc>
        <w:tc>
          <w:tcPr>
            <w:tcW w:w="927" w:type="pct"/>
            <w:shd w:val="clear" w:color="auto" w:fill="F4B083" w:themeFill="accent2" w:themeFillTint="99"/>
          </w:tcPr>
          <w:p w14:paraId="3E7CDCB9" w14:textId="75FD0861" w:rsidR="0037315B" w:rsidRPr="00EE01ED" w:rsidRDefault="0037315B" w:rsidP="0037315B">
            <w:pPr>
              <w:rPr>
                <w:rFonts w:cstheme="minorHAnsi"/>
                <w:sz w:val="20"/>
                <w:szCs w:val="20"/>
              </w:rPr>
            </w:pPr>
            <w:r w:rsidRPr="00EE01ED">
              <w:rPr>
                <w:rFonts w:cstheme="minorHAnsi"/>
                <w:sz w:val="20"/>
                <w:szCs w:val="20"/>
              </w:rPr>
              <w:t>This subdivision is incomplete.</w:t>
            </w:r>
          </w:p>
        </w:tc>
        <w:tc>
          <w:tcPr>
            <w:tcW w:w="1524" w:type="pct"/>
            <w:shd w:val="clear" w:color="auto" w:fill="F4B083" w:themeFill="accent2" w:themeFillTint="99"/>
          </w:tcPr>
          <w:p w14:paraId="572C6D83" w14:textId="6B0A06CA" w:rsidR="0037315B" w:rsidRPr="00EE01ED" w:rsidRDefault="0037315B" w:rsidP="0037315B">
            <w:pPr>
              <w:rPr>
                <w:rFonts w:cstheme="minorHAnsi"/>
                <w:sz w:val="20"/>
                <w:szCs w:val="20"/>
              </w:rPr>
            </w:pPr>
            <w:r w:rsidRPr="00EE01ED">
              <w:rPr>
                <w:rFonts w:cstheme="minorHAnsi"/>
                <w:sz w:val="20"/>
                <w:szCs w:val="20"/>
              </w:rPr>
              <w:t>Re-write this provision and make it more specific and complete.</w:t>
            </w:r>
          </w:p>
        </w:tc>
        <w:tc>
          <w:tcPr>
            <w:tcW w:w="629" w:type="pct"/>
            <w:shd w:val="clear" w:color="auto" w:fill="F4B083" w:themeFill="accent2" w:themeFillTint="99"/>
          </w:tcPr>
          <w:p w14:paraId="5E721F4B" w14:textId="7AA183FB"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(i)(4)(A)-(D)</w:t>
            </w:r>
          </w:p>
        </w:tc>
        <w:tc>
          <w:tcPr>
            <w:tcW w:w="696" w:type="pct"/>
            <w:shd w:val="clear" w:color="auto" w:fill="F4B083" w:themeFill="accent2" w:themeFillTint="99"/>
          </w:tcPr>
          <w:p w14:paraId="5B275EE1" w14:textId="62A4AA0F" w:rsidR="0037315B" w:rsidRPr="00EE01ED" w:rsidRDefault="0037315B" w:rsidP="0037315B">
            <w:pPr>
              <w:rPr>
                <w:rFonts w:cstheme="minorHAnsi"/>
                <w:sz w:val="20"/>
                <w:szCs w:val="20"/>
              </w:rPr>
            </w:pPr>
            <w:r w:rsidRPr="00EE01ED">
              <w:rPr>
                <w:rFonts w:cstheme="minorHAnsi"/>
                <w:sz w:val="20"/>
                <w:szCs w:val="20"/>
              </w:rPr>
              <w:t>Deleted and new</w:t>
            </w:r>
          </w:p>
        </w:tc>
      </w:tr>
      <w:tr w:rsidR="0037315B" w14:paraId="215D8A9C" w14:textId="77777777" w:rsidTr="000C475C">
        <w:tc>
          <w:tcPr>
            <w:tcW w:w="617" w:type="pct"/>
            <w:shd w:val="clear" w:color="auto" w:fill="F4B083" w:themeFill="accent2" w:themeFillTint="99"/>
          </w:tcPr>
          <w:p w14:paraId="3C29002E" w14:textId="353F731A" w:rsidR="0037315B" w:rsidRPr="00EE01ED" w:rsidRDefault="0037315B" w:rsidP="0037315B">
            <w:pPr>
              <w:rPr>
                <w:rFonts w:cstheme="minorHAnsi"/>
                <w:sz w:val="20"/>
                <w:szCs w:val="20"/>
              </w:rPr>
            </w:pPr>
            <w:r w:rsidRPr="00EE01ED">
              <w:rPr>
                <w:rFonts w:cstheme="minorHAnsi"/>
                <w:sz w:val="20"/>
                <w:szCs w:val="20"/>
              </w:rPr>
              <w:t>Reporting</w:t>
            </w:r>
          </w:p>
        </w:tc>
        <w:tc>
          <w:tcPr>
            <w:tcW w:w="607" w:type="pct"/>
            <w:shd w:val="clear" w:color="auto" w:fill="F4B083" w:themeFill="accent2" w:themeFillTint="99"/>
          </w:tcPr>
          <w:p w14:paraId="340F8B61" w14:textId="5BEDEB00"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(d)(5)</w:t>
            </w:r>
          </w:p>
        </w:tc>
        <w:tc>
          <w:tcPr>
            <w:tcW w:w="927" w:type="pct"/>
            <w:shd w:val="clear" w:color="auto" w:fill="F4B083" w:themeFill="accent2" w:themeFillTint="99"/>
          </w:tcPr>
          <w:p w14:paraId="0BF8BF87" w14:textId="732D8335" w:rsidR="0037315B" w:rsidRPr="00EE01ED" w:rsidRDefault="0037315B" w:rsidP="0037315B">
            <w:pPr>
              <w:rPr>
                <w:rFonts w:cstheme="minorHAnsi"/>
                <w:sz w:val="20"/>
                <w:szCs w:val="20"/>
              </w:rPr>
            </w:pPr>
            <w:r w:rsidRPr="00EE01ED">
              <w:rPr>
                <w:rFonts w:cstheme="minorHAnsi"/>
                <w:sz w:val="20"/>
                <w:szCs w:val="20"/>
              </w:rPr>
              <w:t>The language in this subdivision can be improved.</w:t>
            </w:r>
          </w:p>
        </w:tc>
        <w:tc>
          <w:tcPr>
            <w:tcW w:w="1524" w:type="pct"/>
            <w:shd w:val="clear" w:color="auto" w:fill="F4B083" w:themeFill="accent2" w:themeFillTint="99"/>
          </w:tcPr>
          <w:p w14:paraId="60D85736" w14:textId="227EA1F5" w:rsidR="0037315B" w:rsidRPr="00EE01ED" w:rsidRDefault="0037315B" w:rsidP="0037315B">
            <w:pPr>
              <w:rPr>
                <w:rFonts w:cstheme="minorHAnsi"/>
                <w:sz w:val="20"/>
                <w:szCs w:val="20"/>
              </w:rPr>
            </w:pPr>
            <w:r w:rsidRPr="00EE01ED">
              <w:rPr>
                <w:rFonts w:cstheme="minorHAnsi"/>
                <w:sz w:val="20"/>
                <w:szCs w:val="20"/>
              </w:rPr>
              <w:t>Re-write this provision and improve the current language.</w:t>
            </w:r>
          </w:p>
        </w:tc>
        <w:tc>
          <w:tcPr>
            <w:tcW w:w="629" w:type="pct"/>
            <w:shd w:val="clear" w:color="auto" w:fill="F4B083" w:themeFill="accent2" w:themeFillTint="99"/>
          </w:tcPr>
          <w:p w14:paraId="6696A328" w14:textId="3FC30967" w:rsidR="0037315B" w:rsidRPr="00EE01ED" w:rsidRDefault="0037315B" w:rsidP="0037315B">
            <w:pPr>
              <w:rPr>
                <w:rFonts w:cstheme="minorHAnsi"/>
                <w:sz w:val="20"/>
                <w:szCs w:val="20"/>
              </w:rPr>
            </w:pPr>
            <w:r>
              <w:rPr>
                <w:rFonts w:cstheme="minorHAnsi"/>
                <w:sz w:val="20"/>
                <w:szCs w:val="20"/>
              </w:rPr>
              <w:t>Subsection</w:t>
            </w:r>
            <w:r w:rsidRPr="00EE01ED">
              <w:rPr>
                <w:rFonts w:cstheme="minorHAnsi"/>
                <w:sz w:val="20"/>
                <w:szCs w:val="20"/>
              </w:rPr>
              <w:t xml:space="preserve"> (i)(3)</w:t>
            </w:r>
          </w:p>
        </w:tc>
        <w:tc>
          <w:tcPr>
            <w:tcW w:w="696" w:type="pct"/>
            <w:shd w:val="clear" w:color="auto" w:fill="F4B083" w:themeFill="accent2" w:themeFillTint="99"/>
          </w:tcPr>
          <w:p w14:paraId="3BFE2EFE" w14:textId="521411DA" w:rsidR="0037315B" w:rsidRPr="00EE01ED" w:rsidRDefault="0037315B" w:rsidP="0037315B">
            <w:pPr>
              <w:rPr>
                <w:rFonts w:cstheme="minorHAnsi"/>
                <w:sz w:val="20"/>
                <w:szCs w:val="20"/>
              </w:rPr>
            </w:pPr>
            <w:r w:rsidRPr="00EE01ED">
              <w:rPr>
                <w:rFonts w:cstheme="minorHAnsi"/>
                <w:sz w:val="20"/>
                <w:szCs w:val="20"/>
              </w:rPr>
              <w:t>Modified and moved</w:t>
            </w:r>
          </w:p>
        </w:tc>
      </w:tr>
    </w:tbl>
    <w:p w14:paraId="783FA59D" w14:textId="77777777" w:rsidR="00EB1EAD" w:rsidRDefault="00EB1EAD"/>
    <w:sectPr w:rsidR="00EB1EAD" w:rsidSect="005F79E9">
      <w:footerReference w:type="default" r:id="rId8"/>
      <w:pgSz w:w="15840" w:h="12240" w:orient="landscape"/>
      <w:pgMar w:top="1440" w:right="1080" w:bottom="144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667FB7" w14:textId="77777777" w:rsidR="00DC5E68" w:rsidRDefault="00DC5E68" w:rsidP="00887DBF">
      <w:pPr>
        <w:spacing w:after="0" w:line="240" w:lineRule="auto"/>
      </w:pPr>
      <w:r>
        <w:separator/>
      </w:r>
    </w:p>
  </w:endnote>
  <w:endnote w:type="continuationSeparator" w:id="0">
    <w:p w14:paraId="15F6797B" w14:textId="77777777" w:rsidR="00DC5E68" w:rsidRDefault="00DC5E68" w:rsidP="0088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F13424" w14:textId="5EF68B22" w:rsidR="00B50338" w:rsidRDefault="00565D71" w:rsidP="00D619E7">
    <w:pPr>
      <w:pStyle w:val="Footer"/>
      <w:jc w:val="right"/>
    </w:pPr>
    <w:r>
      <w:t xml:space="preserve">Sec 4 - Issues and Recommendations </w:t>
    </w:r>
    <w:r w:rsidR="003D5FDA">
      <w:t>–</w:t>
    </w:r>
    <w:r>
      <w:t xml:space="preserve"> </w:t>
    </w:r>
    <w:r w:rsidR="003D5FDA">
      <w:t>January 2021</w:t>
    </w:r>
    <w:r>
      <w:tab/>
    </w:r>
    <w:r>
      <w:tab/>
    </w:r>
    <w:r w:rsidR="00D9003E">
      <w:tab/>
    </w:r>
    <w:r>
      <w:tab/>
    </w:r>
    <w:r>
      <w:tab/>
    </w:r>
    <w:r>
      <w:tab/>
    </w:r>
    <w:r>
      <w:tab/>
    </w:r>
    <w:sdt>
      <w:sdtPr>
        <w:id w:val="1053894662"/>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861F1A">
          <w:rPr>
            <w:noProof/>
          </w:rPr>
          <w:t>5</w:t>
        </w:r>
        <w:r>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3B973F" w14:textId="77777777" w:rsidR="00DC5E68" w:rsidRDefault="00DC5E68" w:rsidP="00887DBF">
      <w:pPr>
        <w:spacing w:after="0" w:line="240" w:lineRule="auto"/>
      </w:pPr>
      <w:r>
        <w:separator/>
      </w:r>
    </w:p>
  </w:footnote>
  <w:footnote w:type="continuationSeparator" w:id="0">
    <w:p w14:paraId="33F67926" w14:textId="77777777" w:rsidR="00DC5E68" w:rsidRDefault="00DC5E68" w:rsidP="00887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A02A18"/>
    <w:multiLevelType w:val="hybridMultilevel"/>
    <w:tmpl w:val="B5F621D8"/>
    <w:lvl w:ilvl="0" w:tplc="3ED850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1EAD"/>
    <w:rsid w:val="00000A26"/>
    <w:rsid w:val="00000D46"/>
    <w:rsid w:val="00002FA0"/>
    <w:rsid w:val="00002FF2"/>
    <w:rsid w:val="00005043"/>
    <w:rsid w:val="00005766"/>
    <w:rsid w:val="00006FF6"/>
    <w:rsid w:val="00007AE5"/>
    <w:rsid w:val="000270B5"/>
    <w:rsid w:val="00031C58"/>
    <w:rsid w:val="00037196"/>
    <w:rsid w:val="00042917"/>
    <w:rsid w:val="00050E99"/>
    <w:rsid w:val="000671FD"/>
    <w:rsid w:val="00067D3D"/>
    <w:rsid w:val="00067FE2"/>
    <w:rsid w:val="00072B75"/>
    <w:rsid w:val="00075638"/>
    <w:rsid w:val="00080B47"/>
    <w:rsid w:val="00081DD8"/>
    <w:rsid w:val="00090C50"/>
    <w:rsid w:val="000970CB"/>
    <w:rsid w:val="000A6BB1"/>
    <w:rsid w:val="000A7DB0"/>
    <w:rsid w:val="000B3716"/>
    <w:rsid w:val="000B3A99"/>
    <w:rsid w:val="000C475C"/>
    <w:rsid w:val="000C4F16"/>
    <w:rsid w:val="000E00AC"/>
    <w:rsid w:val="000E11BE"/>
    <w:rsid w:val="000E3665"/>
    <w:rsid w:val="000E636A"/>
    <w:rsid w:val="000F1939"/>
    <w:rsid w:val="000F5662"/>
    <w:rsid w:val="000F7554"/>
    <w:rsid w:val="00103089"/>
    <w:rsid w:val="00106F42"/>
    <w:rsid w:val="001075C5"/>
    <w:rsid w:val="001244DB"/>
    <w:rsid w:val="0012702F"/>
    <w:rsid w:val="001470B3"/>
    <w:rsid w:val="001474E9"/>
    <w:rsid w:val="00150610"/>
    <w:rsid w:val="00150C12"/>
    <w:rsid w:val="00152A12"/>
    <w:rsid w:val="00165CF2"/>
    <w:rsid w:val="001805D8"/>
    <w:rsid w:val="00191CC5"/>
    <w:rsid w:val="001A290E"/>
    <w:rsid w:val="001A3DBC"/>
    <w:rsid w:val="001A775E"/>
    <w:rsid w:val="001B1BBE"/>
    <w:rsid w:val="001B568A"/>
    <w:rsid w:val="001C04EF"/>
    <w:rsid w:val="001C156A"/>
    <w:rsid w:val="001C389A"/>
    <w:rsid w:val="001C3FB2"/>
    <w:rsid w:val="001C6E52"/>
    <w:rsid w:val="001D4AB2"/>
    <w:rsid w:val="001E46EB"/>
    <w:rsid w:val="001F3DB7"/>
    <w:rsid w:val="00201080"/>
    <w:rsid w:val="0020287D"/>
    <w:rsid w:val="00205C48"/>
    <w:rsid w:val="002077E9"/>
    <w:rsid w:val="0022329E"/>
    <w:rsid w:val="002312B3"/>
    <w:rsid w:val="0024344A"/>
    <w:rsid w:val="0025101B"/>
    <w:rsid w:val="00251888"/>
    <w:rsid w:val="00274CCF"/>
    <w:rsid w:val="00280EAA"/>
    <w:rsid w:val="0028530E"/>
    <w:rsid w:val="00295796"/>
    <w:rsid w:val="00296553"/>
    <w:rsid w:val="002A2A86"/>
    <w:rsid w:val="002A3637"/>
    <w:rsid w:val="002A48B6"/>
    <w:rsid w:val="002B5864"/>
    <w:rsid w:val="002B61B1"/>
    <w:rsid w:val="002E01C3"/>
    <w:rsid w:val="002E5FF7"/>
    <w:rsid w:val="00300E8F"/>
    <w:rsid w:val="00304C21"/>
    <w:rsid w:val="00307DC9"/>
    <w:rsid w:val="0031254E"/>
    <w:rsid w:val="0031611D"/>
    <w:rsid w:val="003163B9"/>
    <w:rsid w:val="003201E1"/>
    <w:rsid w:val="003226D8"/>
    <w:rsid w:val="00325996"/>
    <w:rsid w:val="0032757A"/>
    <w:rsid w:val="00332B9D"/>
    <w:rsid w:val="00332D6A"/>
    <w:rsid w:val="00337AB8"/>
    <w:rsid w:val="003412BD"/>
    <w:rsid w:val="00344718"/>
    <w:rsid w:val="0034744F"/>
    <w:rsid w:val="00353E54"/>
    <w:rsid w:val="00356774"/>
    <w:rsid w:val="00360294"/>
    <w:rsid w:val="0037315B"/>
    <w:rsid w:val="00377EC4"/>
    <w:rsid w:val="00382490"/>
    <w:rsid w:val="00391355"/>
    <w:rsid w:val="003C29E6"/>
    <w:rsid w:val="003D5FDA"/>
    <w:rsid w:val="003D6437"/>
    <w:rsid w:val="003D7581"/>
    <w:rsid w:val="003D7F1A"/>
    <w:rsid w:val="003F259F"/>
    <w:rsid w:val="003F3A5E"/>
    <w:rsid w:val="003F6340"/>
    <w:rsid w:val="004010D3"/>
    <w:rsid w:val="0041196A"/>
    <w:rsid w:val="00413C1E"/>
    <w:rsid w:val="00414A79"/>
    <w:rsid w:val="004168CD"/>
    <w:rsid w:val="004172A8"/>
    <w:rsid w:val="004255A4"/>
    <w:rsid w:val="0042599F"/>
    <w:rsid w:val="004300CE"/>
    <w:rsid w:val="00445EBD"/>
    <w:rsid w:val="004529FC"/>
    <w:rsid w:val="0046012F"/>
    <w:rsid w:val="0046618A"/>
    <w:rsid w:val="0047239B"/>
    <w:rsid w:val="00484312"/>
    <w:rsid w:val="00487D18"/>
    <w:rsid w:val="004A3C49"/>
    <w:rsid w:val="004D0514"/>
    <w:rsid w:val="004D2A71"/>
    <w:rsid w:val="004D5CBB"/>
    <w:rsid w:val="004E7B7C"/>
    <w:rsid w:val="004F0814"/>
    <w:rsid w:val="005172AE"/>
    <w:rsid w:val="00523557"/>
    <w:rsid w:val="00524173"/>
    <w:rsid w:val="005524B9"/>
    <w:rsid w:val="00557551"/>
    <w:rsid w:val="005631F7"/>
    <w:rsid w:val="00565D71"/>
    <w:rsid w:val="00567EE2"/>
    <w:rsid w:val="00581B22"/>
    <w:rsid w:val="00583B3F"/>
    <w:rsid w:val="005904C6"/>
    <w:rsid w:val="00596C51"/>
    <w:rsid w:val="00596CFD"/>
    <w:rsid w:val="005A32BC"/>
    <w:rsid w:val="005B00A5"/>
    <w:rsid w:val="005B1C48"/>
    <w:rsid w:val="005B1E51"/>
    <w:rsid w:val="005D4999"/>
    <w:rsid w:val="005D61D1"/>
    <w:rsid w:val="005E07FC"/>
    <w:rsid w:val="005E1896"/>
    <w:rsid w:val="005F751B"/>
    <w:rsid w:val="005F79E9"/>
    <w:rsid w:val="006117FF"/>
    <w:rsid w:val="006160A2"/>
    <w:rsid w:val="006324FC"/>
    <w:rsid w:val="00633F08"/>
    <w:rsid w:val="00641783"/>
    <w:rsid w:val="00644F38"/>
    <w:rsid w:val="00647207"/>
    <w:rsid w:val="0065604F"/>
    <w:rsid w:val="00662651"/>
    <w:rsid w:val="0068001E"/>
    <w:rsid w:val="0068599E"/>
    <w:rsid w:val="006901D0"/>
    <w:rsid w:val="00696E25"/>
    <w:rsid w:val="006A13E1"/>
    <w:rsid w:val="006A24B5"/>
    <w:rsid w:val="006A2ECA"/>
    <w:rsid w:val="006A612D"/>
    <w:rsid w:val="006A7BB2"/>
    <w:rsid w:val="006B72C1"/>
    <w:rsid w:val="006D2E48"/>
    <w:rsid w:val="006D47B6"/>
    <w:rsid w:val="006E3698"/>
    <w:rsid w:val="006F1830"/>
    <w:rsid w:val="0071469F"/>
    <w:rsid w:val="00721BFF"/>
    <w:rsid w:val="00722969"/>
    <w:rsid w:val="0073318B"/>
    <w:rsid w:val="007415A7"/>
    <w:rsid w:val="00741AD4"/>
    <w:rsid w:val="007450A2"/>
    <w:rsid w:val="00760475"/>
    <w:rsid w:val="00761E2B"/>
    <w:rsid w:val="00765F35"/>
    <w:rsid w:val="00770C69"/>
    <w:rsid w:val="00773B27"/>
    <w:rsid w:val="00775573"/>
    <w:rsid w:val="00785EF3"/>
    <w:rsid w:val="007929AA"/>
    <w:rsid w:val="007B464C"/>
    <w:rsid w:val="007B65B8"/>
    <w:rsid w:val="007C6944"/>
    <w:rsid w:val="007D06FA"/>
    <w:rsid w:val="007E7466"/>
    <w:rsid w:val="00801541"/>
    <w:rsid w:val="008055F5"/>
    <w:rsid w:val="00806B2E"/>
    <w:rsid w:val="00811856"/>
    <w:rsid w:val="00821747"/>
    <w:rsid w:val="008249EC"/>
    <w:rsid w:val="008316B5"/>
    <w:rsid w:val="0084140A"/>
    <w:rsid w:val="00842E8C"/>
    <w:rsid w:val="00844B9E"/>
    <w:rsid w:val="00861F1A"/>
    <w:rsid w:val="008712B1"/>
    <w:rsid w:val="00883362"/>
    <w:rsid w:val="00887DBF"/>
    <w:rsid w:val="00887FEB"/>
    <w:rsid w:val="00894CAA"/>
    <w:rsid w:val="008B72F6"/>
    <w:rsid w:val="008C35E2"/>
    <w:rsid w:val="008C75CB"/>
    <w:rsid w:val="008D1606"/>
    <w:rsid w:val="008D1D5B"/>
    <w:rsid w:val="008D3402"/>
    <w:rsid w:val="008D4FB2"/>
    <w:rsid w:val="008F28FC"/>
    <w:rsid w:val="00903B74"/>
    <w:rsid w:val="0091127F"/>
    <w:rsid w:val="00913581"/>
    <w:rsid w:val="00920B6E"/>
    <w:rsid w:val="00933149"/>
    <w:rsid w:val="0094142B"/>
    <w:rsid w:val="00945788"/>
    <w:rsid w:val="009514E4"/>
    <w:rsid w:val="00952D0C"/>
    <w:rsid w:val="009743A9"/>
    <w:rsid w:val="00980354"/>
    <w:rsid w:val="009806EE"/>
    <w:rsid w:val="00980C49"/>
    <w:rsid w:val="00981670"/>
    <w:rsid w:val="00982966"/>
    <w:rsid w:val="00991DC3"/>
    <w:rsid w:val="00992665"/>
    <w:rsid w:val="0099702B"/>
    <w:rsid w:val="009A642B"/>
    <w:rsid w:val="009B173F"/>
    <w:rsid w:val="009B7F78"/>
    <w:rsid w:val="009C082D"/>
    <w:rsid w:val="009C1484"/>
    <w:rsid w:val="009C6275"/>
    <w:rsid w:val="009D5BF6"/>
    <w:rsid w:val="009D760B"/>
    <w:rsid w:val="009F23E7"/>
    <w:rsid w:val="009F281F"/>
    <w:rsid w:val="009F4D11"/>
    <w:rsid w:val="00A00561"/>
    <w:rsid w:val="00A01443"/>
    <w:rsid w:val="00A033E5"/>
    <w:rsid w:val="00A1307A"/>
    <w:rsid w:val="00A13D93"/>
    <w:rsid w:val="00A25A25"/>
    <w:rsid w:val="00A263E7"/>
    <w:rsid w:val="00A32DAD"/>
    <w:rsid w:val="00A378C9"/>
    <w:rsid w:val="00A4435F"/>
    <w:rsid w:val="00A75C13"/>
    <w:rsid w:val="00A81573"/>
    <w:rsid w:val="00A820EC"/>
    <w:rsid w:val="00A8671E"/>
    <w:rsid w:val="00A96C0E"/>
    <w:rsid w:val="00AA47CF"/>
    <w:rsid w:val="00AA4F59"/>
    <w:rsid w:val="00AB2A1E"/>
    <w:rsid w:val="00AB34A8"/>
    <w:rsid w:val="00AB5271"/>
    <w:rsid w:val="00AB5C91"/>
    <w:rsid w:val="00AC5CF9"/>
    <w:rsid w:val="00B0020F"/>
    <w:rsid w:val="00B0617C"/>
    <w:rsid w:val="00B06935"/>
    <w:rsid w:val="00B176C0"/>
    <w:rsid w:val="00B2016C"/>
    <w:rsid w:val="00B232B8"/>
    <w:rsid w:val="00B251ED"/>
    <w:rsid w:val="00B26F89"/>
    <w:rsid w:val="00B41636"/>
    <w:rsid w:val="00B422B2"/>
    <w:rsid w:val="00B43441"/>
    <w:rsid w:val="00B4618B"/>
    <w:rsid w:val="00B50338"/>
    <w:rsid w:val="00B56221"/>
    <w:rsid w:val="00B578F7"/>
    <w:rsid w:val="00B65A8D"/>
    <w:rsid w:val="00B74045"/>
    <w:rsid w:val="00B76840"/>
    <w:rsid w:val="00B7725A"/>
    <w:rsid w:val="00B839A1"/>
    <w:rsid w:val="00B87D02"/>
    <w:rsid w:val="00B9261F"/>
    <w:rsid w:val="00BA3559"/>
    <w:rsid w:val="00BA7EBC"/>
    <w:rsid w:val="00BB635D"/>
    <w:rsid w:val="00BC341B"/>
    <w:rsid w:val="00BC7F81"/>
    <w:rsid w:val="00BD42DE"/>
    <w:rsid w:val="00BE054D"/>
    <w:rsid w:val="00C05E23"/>
    <w:rsid w:val="00C10777"/>
    <w:rsid w:val="00C15E2D"/>
    <w:rsid w:val="00C20C13"/>
    <w:rsid w:val="00C21D17"/>
    <w:rsid w:val="00C375C5"/>
    <w:rsid w:val="00C4281E"/>
    <w:rsid w:val="00C46B56"/>
    <w:rsid w:val="00C6390F"/>
    <w:rsid w:val="00C65D41"/>
    <w:rsid w:val="00C73034"/>
    <w:rsid w:val="00C81ED1"/>
    <w:rsid w:val="00C872B0"/>
    <w:rsid w:val="00C92A54"/>
    <w:rsid w:val="00C959DD"/>
    <w:rsid w:val="00C96B7E"/>
    <w:rsid w:val="00C97F92"/>
    <w:rsid w:val="00CA43A7"/>
    <w:rsid w:val="00CB06AF"/>
    <w:rsid w:val="00CB29FC"/>
    <w:rsid w:val="00CD60C7"/>
    <w:rsid w:val="00CF3C6E"/>
    <w:rsid w:val="00D02123"/>
    <w:rsid w:val="00D040C9"/>
    <w:rsid w:val="00D0639F"/>
    <w:rsid w:val="00D102DF"/>
    <w:rsid w:val="00D11B12"/>
    <w:rsid w:val="00D12383"/>
    <w:rsid w:val="00D15F38"/>
    <w:rsid w:val="00D22068"/>
    <w:rsid w:val="00D3073F"/>
    <w:rsid w:val="00D32BAE"/>
    <w:rsid w:val="00D419ED"/>
    <w:rsid w:val="00D53F7C"/>
    <w:rsid w:val="00D619E7"/>
    <w:rsid w:val="00D63C47"/>
    <w:rsid w:val="00D700FA"/>
    <w:rsid w:val="00D75C75"/>
    <w:rsid w:val="00D80EBD"/>
    <w:rsid w:val="00D87BCC"/>
    <w:rsid w:val="00D9003E"/>
    <w:rsid w:val="00DA41D8"/>
    <w:rsid w:val="00DC588D"/>
    <w:rsid w:val="00DC5E68"/>
    <w:rsid w:val="00DE5F34"/>
    <w:rsid w:val="00DF07AA"/>
    <w:rsid w:val="00DF091E"/>
    <w:rsid w:val="00DF1CC7"/>
    <w:rsid w:val="00E10087"/>
    <w:rsid w:val="00E21DDE"/>
    <w:rsid w:val="00E42AD0"/>
    <w:rsid w:val="00E557B2"/>
    <w:rsid w:val="00E60206"/>
    <w:rsid w:val="00E62D59"/>
    <w:rsid w:val="00E66645"/>
    <w:rsid w:val="00E70C88"/>
    <w:rsid w:val="00E91FAA"/>
    <w:rsid w:val="00E92181"/>
    <w:rsid w:val="00E95C7A"/>
    <w:rsid w:val="00EA4D81"/>
    <w:rsid w:val="00EB1EAD"/>
    <w:rsid w:val="00EB3C83"/>
    <w:rsid w:val="00EB6CB8"/>
    <w:rsid w:val="00EC3425"/>
    <w:rsid w:val="00EC4CCA"/>
    <w:rsid w:val="00ED7210"/>
    <w:rsid w:val="00EE01ED"/>
    <w:rsid w:val="00EE638D"/>
    <w:rsid w:val="00EE6F65"/>
    <w:rsid w:val="00EF076D"/>
    <w:rsid w:val="00EF35D6"/>
    <w:rsid w:val="00EF434A"/>
    <w:rsid w:val="00F040EC"/>
    <w:rsid w:val="00F042A4"/>
    <w:rsid w:val="00F04D55"/>
    <w:rsid w:val="00F05FE6"/>
    <w:rsid w:val="00F220C5"/>
    <w:rsid w:val="00F257F7"/>
    <w:rsid w:val="00F25BD4"/>
    <w:rsid w:val="00F27BA8"/>
    <w:rsid w:val="00F35045"/>
    <w:rsid w:val="00F40789"/>
    <w:rsid w:val="00F52449"/>
    <w:rsid w:val="00F82718"/>
    <w:rsid w:val="00F95CE8"/>
    <w:rsid w:val="00FA0441"/>
    <w:rsid w:val="00FA418C"/>
    <w:rsid w:val="00FB2C68"/>
    <w:rsid w:val="00FB30D9"/>
    <w:rsid w:val="00FC65A2"/>
    <w:rsid w:val="00FE29A5"/>
    <w:rsid w:val="00FF568C"/>
    <w:rsid w:val="00FF5A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25D5CBF"/>
  <w15:chartTrackingRefBased/>
  <w15:docId w15:val="{24444A8A-B0F6-40E3-B009-464ABB80E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1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0E00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00AC"/>
    <w:rPr>
      <w:rFonts w:ascii="Segoe UI" w:hAnsi="Segoe UI" w:cs="Segoe UI"/>
      <w:sz w:val="18"/>
      <w:szCs w:val="18"/>
    </w:rPr>
  </w:style>
  <w:style w:type="paragraph" w:styleId="Header">
    <w:name w:val="header"/>
    <w:basedOn w:val="Normal"/>
    <w:link w:val="HeaderChar"/>
    <w:uiPriority w:val="99"/>
    <w:unhideWhenUsed/>
    <w:rsid w:val="00887D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7DBF"/>
  </w:style>
  <w:style w:type="paragraph" w:styleId="Footer">
    <w:name w:val="footer"/>
    <w:basedOn w:val="Normal"/>
    <w:link w:val="FooterChar"/>
    <w:uiPriority w:val="99"/>
    <w:unhideWhenUsed/>
    <w:rsid w:val="00887D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7DBF"/>
  </w:style>
  <w:style w:type="paragraph" w:styleId="ListParagraph">
    <w:name w:val="List Paragraph"/>
    <w:basedOn w:val="Normal"/>
    <w:uiPriority w:val="34"/>
    <w:qFormat/>
    <w:rsid w:val="00C96B7E"/>
    <w:pPr>
      <w:ind w:left="720"/>
      <w:contextualSpacing/>
    </w:pPr>
  </w:style>
  <w:style w:type="character" w:styleId="CommentReference">
    <w:name w:val="annotation reference"/>
    <w:basedOn w:val="DefaultParagraphFont"/>
    <w:uiPriority w:val="99"/>
    <w:semiHidden/>
    <w:unhideWhenUsed/>
    <w:rsid w:val="00C96B7E"/>
    <w:rPr>
      <w:sz w:val="16"/>
      <w:szCs w:val="16"/>
    </w:rPr>
  </w:style>
  <w:style w:type="paragraph" w:styleId="CommentText">
    <w:name w:val="annotation text"/>
    <w:basedOn w:val="Normal"/>
    <w:link w:val="CommentTextChar"/>
    <w:uiPriority w:val="99"/>
    <w:semiHidden/>
    <w:unhideWhenUsed/>
    <w:rsid w:val="00C96B7E"/>
    <w:pPr>
      <w:spacing w:line="240" w:lineRule="auto"/>
    </w:pPr>
    <w:rPr>
      <w:sz w:val="20"/>
      <w:szCs w:val="20"/>
    </w:rPr>
  </w:style>
  <w:style w:type="character" w:customStyle="1" w:styleId="CommentTextChar">
    <w:name w:val="Comment Text Char"/>
    <w:basedOn w:val="DefaultParagraphFont"/>
    <w:link w:val="CommentText"/>
    <w:uiPriority w:val="99"/>
    <w:semiHidden/>
    <w:rsid w:val="00C96B7E"/>
    <w:rPr>
      <w:sz w:val="20"/>
      <w:szCs w:val="20"/>
    </w:rPr>
  </w:style>
  <w:style w:type="paragraph" w:styleId="CommentSubject">
    <w:name w:val="annotation subject"/>
    <w:basedOn w:val="CommentText"/>
    <w:next w:val="CommentText"/>
    <w:link w:val="CommentSubjectChar"/>
    <w:uiPriority w:val="99"/>
    <w:semiHidden/>
    <w:unhideWhenUsed/>
    <w:rsid w:val="00C96B7E"/>
    <w:rPr>
      <w:b/>
      <w:bCs/>
    </w:rPr>
  </w:style>
  <w:style w:type="character" w:customStyle="1" w:styleId="CommentSubjectChar">
    <w:name w:val="Comment Subject Char"/>
    <w:basedOn w:val="CommentTextChar"/>
    <w:link w:val="CommentSubject"/>
    <w:uiPriority w:val="99"/>
    <w:semiHidden/>
    <w:rsid w:val="00C96B7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6EE24B-AE59-4B02-8B4C-53D6158806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6</Pages>
  <Words>1612</Words>
  <Characters>9194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Gomez, Paula</dc:creator>
  <cp:keywords/>
  <dc:description/>
  <cp:lastModifiedBy>Gomez, Paula</cp:lastModifiedBy>
  <cp:revision>20</cp:revision>
  <cp:lastPrinted>2020-05-18T15:57:00Z</cp:lastPrinted>
  <dcterms:created xsi:type="dcterms:W3CDTF">2021-02-01T11:19:00Z</dcterms:created>
  <dcterms:modified xsi:type="dcterms:W3CDTF">2021-02-01T14:20:00Z</dcterms:modified>
</cp:coreProperties>
</file>