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57BD23C" w14:textId="0CD343B1" w:rsidR="000329D8" w:rsidRDefault="00E760D0" w:rsidP="6256FB90">
      <w:pPr>
        <w:tabs>
          <w:tab w:val="center" w:pos="5580"/>
          <w:tab w:val="left" w:pos="8475"/>
        </w:tabs>
        <w:rPr>
          <w:b/>
          <w:bCs/>
          <w:sz w:val="32"/>
          <w:szCs w:val="32"/>
        </w:rPr>
      </w:pPr>
      <w:r>
        <w:rPr>
          <w:noProof/>
        </w:rPr>
        <mc:AlternateContent>
          <mc:Choice Requires="wps">
            <w:drawing>
              <wp:anchor distT="0" distB="0" distL="114300" distR="114300" simplePos="0" relativeHeight="251658240" behindDoc="0" locked="0" layoutInCell="1" allowOverlap="1" wp14:anchorId="1F8408B1" wp14:editId="77695EB4">
                <wp:simplePos x="0" y="0"/>
                <wp:positionH relativeFrom="column">
                  <wp:posOffset>1573529</wp:posOffset>
                </wp:positionH>
                <wp:positionV relativeFrom="paragraph">
                  <wp:posOffset>335280</wp:posOffset>
                </wp:positionV>
                <wp:extent cx="4429125" cy="3810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4429125" cy="381000"/>
                        </a:xfrm>
                        <a:prstGeom prst="rect">
                          <a:avLst/>
                        </a:prstGeom>
                        <a:solidFill>
                          <a:schemeClr val="lt1"/>
                        </a:solidFill>
                        <a:ln w="6350">
                          <a:solidFill>
                            <a:srgbClr val="C00000"/>
                          </a:solidFill>
                        </a:ln>
                      </wps:spPr>
                      <wps:txbx>
                        <w:txbxContent>
                          <w:p w14:paraId="2BD4EA68" w14:textId="15002344" w:rsidR="00E760D0" w:rsidRPr="000329D8" w:rsidRDefault="00E760D0">
                            <w:pPr>
                              <w:rPr>
                                <w:sz w:val="40"/>
                                <w:szCs w:val="40"/>
                              </w:rPr>
                            </w:pPr>
                            <w:r w:rsidRPr="000329D8">
                              <w:rPr>
                                <w:b/>
                                <w:bCs/>
                                <w:sz w:val="40"/>
                                <w:szCs w:val="40"/>
                              </w:rPr>
                              <w:t xml:space="preserve">Helpful Information for </w:t>
                            </w:r>
                            <w:r w:rsidR="000C4492">
                              <w:rPr>
                                <w:b/>
                                <w:bCs/>
                                <w:sz w:val="40"/>
                                <w:szCs w:val="40"/>
                              </w:rPr>
                              <w:t xml:space="preserve">New </w:t>
                            </w:r>
                            <w:r w:rsidRPr="000329D8">
                              <w:rPr>
                                <w:b/>
                                <w:bCs/>
                                <w:sz w:val="40"/>
                                <w:szCs w:val="40"/>
                              </w:rPr>
                              <w:t>Employers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F8408B1" id="_x0000_t202" coordsize="21600,21600" o:spt="202" path="m,l,21600r21600,l21600,xe">
                <v:stroke joinstyle="miter"/>
                <v:path gradientshapeok="t" o:connecttype="rect"/>
              </v:shapetype>
              <v:shape id="Text Box 1" o:spid="_x0000_s1026" type="#_x0000_t202" style="position:absolute;margin-left:123.9pt;margin-top:26.4pt;width:348.75pt;height:30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" fillcolor="white [3201]" strokecolor="#c00000" strokeweight=".5pt">
                <v:textbox>
                  <w:txbxContent>
                    <w:p w14:paraId="2BD4EA68" w14:textId="15002344" w:rsidR="00E760D0" w:rsidRPr="000329D8" w:rsidRDefault="00E760D0">
                      <w:pPr>
                        <w:rPr>
                          <w:sz w:val="40"/>
                          <w:szCs w:val="40"/>
                        </w:rPr>
                      </w:pPr>
                      <w:r w:rsidRPr="000329D8">
                        <w:rPr>
                          <w:b/>
                          <w:bCs/>
                          <w:sz w:val="40"/>
                          <w:szCs w:val="40"/>
                        </w:rPr>
                        <w:t xml:space="preserve">Helpful Information for </w:t>
                      </w:r>
                      <w:r w:rsidR="000C4492">
                        <w:rPr>
                          <w:b/>
                          <w:bCs/>
                          <w:sz w:val="40"/>
                          <w:szCs w:val="40"/>
                        </w:rPr>
                        <w:t xml:space="preserve">New </w:t>
                      </w:r>
                      <w:r w:rsidRPr="000329D8">
                        <w:rPr>
                          <w:b/>
                          <w:bCs/>
                          <w:sz w:val="40"/>
                          <w:szCs w:val="40"/>
                        </w:rPr>
                        <w:t>Employers</w:t>
                      </w:r>
                    </w:p>
                  </w:txbxContent>
                </v:textbox>
              </v:shape>
            </w:pict>
          </mc:Fallback>
        </mc:AlternateContent>
      </w:r>
      <w:r w:rsidR="004B60AE">
        <w:rPr>
          <w:noProof/>
        </w:rPr>
        <w:drawing>
          <wp:inline distT="0" distB="0" distL="0" distR="0" wp14:anchorId="7887B3A3" wp14:editId="07F513D8">
            <wp:extent cx="914400" cy="914400"/>
            <wp:effectExtent l="0" t="0" r="0" b="0"/>
            <wp:docPr id="2" name="Graphic 2" descr="Building Brick Wal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Building Brick Wall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r w:rsidR="00143F72">
        <w:rPr>
          <w:b/>
          <w:bCs/>
          <w:sz w:val="32"/>
          <w:szCs w:val="32"/>
        </w:rPr>
        <w:t xml:space="preserve">               </w:t>
      </w:r>
    </w:p>
    <w:p w14:paraId="3771C2C0" w14:textId="32F642B0" w:rsidR="007C2AD3" w:rsidRPr="005A21CC" w:rsidRDefault="4D11E2F5" w:rsidP="6256FB90">
      <w:pPr>
        <w:tabs>
          <w:tab w:val="center" w:pos="5580"/>
          <w:tab w:val="left" w:pos="8475"/>
        </w:tabs>
        <w:jc w:val="center"/>
        <w:rPr>
          <w:rFonts w:ascii="Copperplate Gothic Light" w:hAnsi="Copperplate Gothic Light"/>
          <w:b/>
          <w:bCs/>
          <w:sz w:val="36"/>
          <w:szCs w:val="36"/>
        </w:rPr>
      </w:pPr>
      <w:r w:rsidRPr="6256FB90">
        <w:rPr>
          <w:rFonts w:ascii="Copperplate Gothic Light" w:hAnsi="Copperplate Gothic Light"/>
          <w:b/>
          <w:bCs/>
          <w:sz w:val="36"/>
          <w:szCs w:val="36"/>
        </w:rPr>
        <w:t>Best Practice to Manage Your DDS Waiver Funds/Individual budget</w:t>
      </w:r>
    </w:p>
    <w:p w14:paraId="59C7631B" w14:textId="7B273FAB" w:rsidR="007C2AD3" w:rsidRPr="005A21CC" w:rsidRDefault="007C2AD3" w:rsidP="6256FB90">
      <w:pPr>
        <w:tabs>
          <w:tab w:val="center" w:pos="720"/>
          <w:tab w:val="center" w:pos="5580"/>
          <w:tab w:val="left" w:pos="8475"/>
        </w:tabs>
        <w:rPr>
          <w:b/>
          <w:bCs/>
          <w:color w:val="002060"/>
          <w:sz w:val="28"/>
          <w:szCs w:val="28"/>
          <w:u w:val="single"/>
        </w:rPr>
      </w:pPr>
    </w:p>
    <w:p w14:paraId="4635E719" w14:textId="42A75BFB" w:rsidR="007C2AD3" w:rsidRPr="005A21CC" w:rsidRDefault="66EDBD4E" w:rsidP="6256FB90">
      <w:pPr>
        <w:tabs>
          <w:tab w:val="center" w:pos="720"/>
          <w:tab w:val="center" w:pos="5580"/>
          <w:tab w:val="left" w:pos="8475"/>
        </w:tabs>
        <w:rPr>
          <w:b/>
          <w:bCs/>
          <w:color w:val="002060"/>
          <w:sz w:val="28"/>
          <w:szCs w:val="28"/>
          <w:u w:val="single"/>
        </w:rPr>
      </w:pPr>
      <w:r w:rsidRPr="6256FB90">
        <w:rPr>
          <w:b/>
          <w:bCs/>
          <w:color w:val="002060"/>
          <w:sz w:val="28"/>
          <w:szCs w:val="28"/>
          <w:u w:val="single"/>
        </w:rPr>
        <w:t>Waiver Eligibility &amp; DDS Allocation-</w:t>
      </w:r>
    </w:p>
    <w:p w14:paraId="328628C1" w14:textId="12344BA0" w:rsidR="007C2AD3" w:rsidRDefault="66EDBD4E" w:rsidP="6256FB90">
      <w:pPr>
        <w:tabs>
          <w:tab w:val="center" w:pos="720"/>
          <w:tab w:val="center" w:pos="5580"/>
          <w:tab w:val="left" w:pos="8475"/>
        </w:tabs>
        <w:rPr>
          <w:rFonts w:eastAsia="Calibri"/>
        </w:rPr>
      </w:pPr>
      <w:r w:rsidRPr="0071009B">
        <w:rPr>
          <w:rFonts w:eastAsia="Calibri"/>
        </w:rPr>
        <w:t xml:space="preserve">In order to </w:t>
      </w:r>
      <w:r w:rsidR="789C1A72" w:rsidRPr="0071009B">
        <w:rPr>
          <w:rFonts w:eastAsia="Calibri"/>
        </w:rPr>
        <w:t xml:space="preserve">receive </w:t>
      </w:r>
      <w:r w:rsidR="0A4A7797" w:rsidRPr="0071009B">
        <w:rPr>
          <w:rFonts w:eastAsia="Calibri"/>
        </w:rPr>
        <w:t xml:space="preserve">and maintain </w:t>
      </w:r>
      <w:r w:rsidR="4BA59265" w:rsidRPr="0071009B">
        <w:rPr>
          <w:rFonts w:eastAsia="Calibri"/>
        </w:rPr>
        <w:t>DDS waiver funding</w:t>
      </w:r>
      <w:r w:rsidR="1CFA08A1" w:rsidRPr="0071009B">
        <w:rPr>
          <w:rFonts w:eastAsia="Calibri"/>
        </w:rPr>
        <w:t>,</w:t>
      </w:r>
      <w:r w:rsidRPr="0071009B">
        <w:rPr>
          <w:rFonts w:eastAsia="Calibri"/>
        </w:rPr>
        <w:t xml:space="preserve"> you need to </w:t>
      </w:r>
      <w:r w:rsidR="1914109D" w:rsidRPr="0071009B">
        <w:rPr>
          <w:rFonts w:eastAsia="Calibri"/>
        </w:rPr>
        <w:t xml:space="preserve">maintain </w:t>
      </w:r>
      <w:r w:rsidRPr="0071009B">
        <w:rPr>
          <w:rFonts w:eastAsia="Calibri"/>
        </w:rPr>
        <w:t>Medicaid</w:t>
      </w:r>
      <w:r w:rsidR="18829BEA" w:rsidRPr="0071009B">
        <w:rPr>
          <w:rFonts w:eastAsia="Calibri"/>
        </w:rPr>
        <w:t>/Husky</w:t>
      </w:r>
      <w:r w:rsidR="5E55236F" w:rsidRPr="0071009B">
        <w:rPr>
          <w:rFonts w:eastAsia="Calibri"/>
        </w:rPr>
        <w:t xml:space="preserve"> </w:t>
      </w:r>
      <w:r w:rsidR="089575E0" w:rsidRPr="0071009B">
        <w:rPr>
          <w:rFonts w:eastAsia="Calibri"/>
        </w:rPr>
        <w:t xml:space="preserve">eligibility. </w:t>
      </w:r>
      <w:r w:rsidR="0071009B" w:rsidRPr="0071009B">
        <w:rPr>
          <w:rFonts w:eastAsia="Calibri"/>
        </w:rPr>
        <w:t>This includes the yearly completion and submission of your redetermination to DSS.</w:t>
      </w:r>
    </w:p>
    <w:p w14:paraId="7B45EE52" w14:textId="77777777" w:rsidR="00B26A9F" w:rsidRPr="0071009B" w:rsidRDefault="00B26A9F" w:rsidP="6256FB90">
      <w:pPr>
        <w:tabs>
          <w:tab w:val="center" w:pos="720"/>
          <w:tab w:val="center" w:pos="5580"/>
          <w:tab w:val="left" w:pos="8475"/>
        </w:tabs>
        <w:rPr>
          <w:b/>
          <w:bCs/>
          <w:sz w:val="28"/>
          <w:szCs w:val="28"/>
          <w:u w:val="single"/>
        </w:rPr>
      </w:pPr>
    </w:p>
    <w:p w14:paraId="42B1100E" w14:textId="28BCE9A2" w:rsidR="007C2AD3" w:rsidRPr="005A21CC" w:rsidRDefault="007C2AD3" w:rsidP="6256FB90">
      <w:pPr>
        <w:tabs>
          <w:tab w:val="center" w:pos="720"/>
          <w:tab w:val="center" w:pos="5580"/>
          <w:tab w:val="left" w:pos="8475"/>
        </w:tabs>
        <w:rPr>
          <w:b/>
          <w:bCs/>
          <w:color w:val="002060"/>
          <w:sz w:val="28"/>
          <w:szCs w:val="28"/>
          <w:u w:val="single"/>
        </w:rPr>
      </w:pPr>
      <w:r w:rsidRPr="6256FB90">
        <w:rPr>
          <w:b/>
          <w:bCs/>
          <w:color w:val="002060"/>
          <w:sz w:val="28"/>
          <w:szCs w:val="28"/>
          <w:u w:val="single"/>
        </w:rPr>
        <w:t xml:space="preserve">Relationship </w:t>
      </w:r>
      <w:r w:rsidRPr="0071009B">
        <w:rPr>
          <w:b/>
          <w:bCs/>
          <w:color w:val="002060"/>
          <w:sz w:val="28"/>
          <w:szCs w:val="28"/>
          <w:u w:val="single"/>
        </w:rPr>
        <w:t>to</w:t>
      </w:r>
      <w:r w:rsidR="00D125FA" w:rsidRPr="0071009B">
        <w:rPr>
          <w:b/>
          <w:bCs/>
          <w:color w:val="002060"/>
          <w:sz w:val="28"/>
          <w:szCs w:val="28"/>
          <w:u w:val="single"/>
        </w:rPr>
        <w:t xml:space="preserve"> Individual Plan (</w:t>
      </w:r>
      <w:r w:rsidRPr="0071009B">
        <w:rPr>
          <w:b/>
          <w:bCs/>
          <w:color w:val="002060"/>
          <w:sz w:val="28"/>
          <w:szCs w:val="28"/>
          <w:u w:val="single"/>
        </w:rPr>
        <w:t>IP</w:t>
      </w:r>
      <w:r w:rsidR="00D125FA" w:rsidRPr="0071009B">
        <w:rPr>
          <w:b/>
          <w:bCs/>
          <w:color w:val="002060"/>
          <w:sz w:val="28"/>
          <w:szCs w:val="28"/>
          <w:u w:val="single"/>
        </w:rPr>
        <w:t>)</w:t>
      </w:r>
    </w:p>
    <w:p w14:paraId="5F74E338" w14:textId="4A1B435E" w:rsidR="007C2AD3" w:rsidRPr="007C2AD3" w:rsidRDefault="0299FC26" w:rsidP="00A1065F">
      <w:pPr>
        <w:tabs>
          <w:tab w:val="center" w:pos="5580"/>
          <w:tab w:val="left" w:pos="8475"/>
        </w:tabs>
        <w:rPr>
          <w:b/>
          <w:bCs/>
          <w:sz w:val="36"/>
          <w:szCs w:val="36"/>
        </w:rPr>
      </w:pPr>
      <w:r w:rsidRPr="6256FB90">
        <w:rPr>
          <w:rFonts w:eastAsia="Times New Roman"/>
        </w:rPr>
        <w:t xml:space="preserve">To maintain </w:t>
      </w:r>
      <w:r w:rsidR="11D24C1A" w:rsidRPr="6256FB90">
        <w:rPr>
          <w:rFonts w:eastAsia="Times New Roman"/>
        </w:rPr>
        <w:t xml:space="preserve">waiver </w:t>
      </w:r>
      <w:r w:rsidRPr="6256FB90">
        <w:rPr>
          <w:rFonts w:eastAsia="Times New Roman"/>
        </w:rPr>
        <w:t>funding all s</w:t>
      </w:r>
      <w:r w:rsidR="007C2AD3" w:rsidRPr="6256FB90">
        <w:rPr>
          <w:rFonts w:eastAsia="Times New Roman"/>
        </w:rPr>
        <w:t>ervices</w:t>
      </w:r>
      <w:r w:rsidR="0DE49685" w:rsidRPr="6256FB90">
        <w:rPr>
          <w:rFonts w:eastAsia="Times New Roman"/>
        </w:rPr>
        <w:t>/</w:t>
      </w:r>
      <w:r w:rsidR="007C2AD3" w:rsidRPr="6256FB90">
        <w:rPr>
          <w:rFonts w:eastAsia="Times New Roman"/>
        </w:rPr>
        <w:t xml:space="preserve">supports in the budget </w:t>
      </w:r>
      <w:r w:rsidR="16FE8EE7" w:rsidRPr="6256FB90">
        <w:rPr>
          <w:rFonts w:eastAsia="Times New Roman"/>
        </w:rPr>
        <w:t>need to</w:t>
      </w:r>
      <w:r w:rsidR="007C2AD3" w:rsidRPr="6256FB90">
        <w:rPr>
          <w:rFonts w:eastAsia="Times New Roman"/>
        </w:rPr>
        <w:t xml:space="preserve"> reflect </w:t>
      </w:r>
      <w:r w:rsidR="7043027A" w:rsidRPr="6256FB90">
        <w:rPr>
          <w:rFonts w:eastAsia="Times New Roman"/>
        </w:rPr>
        <w:t>the goals in the</w:t>
      </w:r>
      <w:r w:rsidR="007C2AD3" w:rsidRPr="6256FB90">
        <w:rPr>
          <w:rFonts w:eastAsia="Times New Roman"/>
        </w:rPr>
        <w:t xml:space="preserve"> </w:t>
      </w:r>
      <w:r w:rsidR="00D125FA" w:rsidRPr="00D125FA">
        <w:rPr>
          <w:rFonts w:eastAsia="Times New Roman"/>
          <w:color w:val="00B050"/>
        </w:rPr>
        <w:t>IP</w:t>
      </w:r>
      <w:r w:rsidR="743A304C" w:rsidRPr="6256FB90">
        <w:rPr>
          <w:rFonts w:eastAsia="Times New Roman"/>
        </w:rPr>
        <w:t xml:space="preserve"> </w:t>
      </w:r>
      <w:r w:rsidR="007C2AD3" w:rsidRPr="6256FB90">
        <w:rPr>
          <w:rFonts w:eastAsia="Times New Roman"/>
        </w:rPr>
        <w:t xml:space="preserve">and </w:t>
      </w:r>
      <w:r w:rsidR="7324D2DA" w:rsidRPr="6256FB90">
        <w:rPr>
          <w:rFonts w:eastAsia="Times New Roman"/>
        </w:rPr>
        <w:t>address the needs identified in</w:t>
      </w:r>
      <w:r w:rsidR="201B5AE8" w:rsidRPr="6256FB90">
        <w:rPr>
          <w:rFonts w:eastAsia="Times New Roman"/>
        </w:rPr>
        <w:t xml:space="preserve"> the </w:t>
      </w:r>
      <w:r w:rsidR="007C2AD3" w:rsidRPr="6256FB90">
        <w:rPr>
          <w:rFonts w:eastAsia="Times New Roman"/>
        </w:rPr>
        <w:t xml:space="preserve">Level </w:t>
      </w:r>
      <w:r w:rsidR="007C2AD3" w:rsidRPr="0071009B">
        <w:rPr>
          <w:rFonts w:eastAsia="Times New Roman"/>
        </w:rPr>
        <w:t xml:space="preserve">of </w:t>
      </w:r>
      <w:r w:rsidR="3D9CB9AA" w:rsidRPr="0071009B">
        <w:rPr>
          <w:rFonts w:eastAsia="Times New Roman"/>
        </w:rPr>
        <w:t>Need</w:t>
      </w:r>
      <w:r w:rsidR="00D125FA" w:rsidRPr="0071009B">
        <w:rPr>
          <w:rFonts w:eastAsia="Times New Roman"/>
        </w:rPr>
        <w:t xml:space="preserve"> (LON)</w:t>
      </w:r>
      <w:r w:rsidR="11335B99" w:rsidRPr="0071009B">
        <w:rPr>
          <w:rFonts w:eastAsia="Times New Roman"/>
        </w:rPr>
        <w:t xml:space="preserve">. </w:t>
      </w:r>
      <w:r w:rsidR="11335B99" w:rsidRPr="6256FB90">
        <w:rPr>
          <w:rFonts w:eastAsia="Times New Roman"/>
        </w:rPr>
        <w:t>A</w:t>
      </w:r>
      <w:r w:rsidR="007C2AD3" w:rsidRPr="6256FB90">
        <w:rPr>
          <w:rFonts w:eastAsia="Times New Roman"/>
        </w:rPr>
        <w:t>ll services must be listed in the Summary of Supports and Services section of the IP.</w:t>
      </w:r>
    </w:p>
    <w:p w14:paraId="29FE3D20" w14:textId="45C199CC" w:rsidR="007C2AD3" w:rsidRDefault="007C2AD3" w:rsidP="007C2AD3">
      <w:pPr>
        <w:pStyle w:val="ListParagraph"/>
        <w:ind w:left="1440"/>
        <w:rPr>
          <w:rFonts w:eastAsia="Times New Roman"/>
        </w:rPr>
      </w:pPr>
    </w:p>
    <w:p w14:paraId="7BED4D12" w14:textId="4BE140C8" w:rsidR="007C2AD3" w:rsidRPr="005A21CC" w:rsidRDefault="007C2AD3" w:rsidP="007C2AD3">
      <w:pPr>
        <w:tabs>
          <w:tab w:val="center" w:pos="720"/>
          <w:tab w:val="center" w:pos="5580"/>
          <w:tab w:val="left" w:pos="8475"/>
        </w:tabs>
        <w:rPr>
          <w:b/>
          <w:bCs/>
          <w:color w:val="002060"/>
          <w:sz w:val="28"/>
          <w:szCs w:val="28"/>
          <w:u w:val="single"/>
        </w:rPr>
      </w:pPr>
      <w:r>
        <w:rPr>
          <w:b/>
          <w:bCs/>
          <w:color w:val="002060"/>
          <w:sz w:val="28"/>
          <w:szCs w:val="28"/>
          <w:u w:val="single"/>
        </w:rPr>
        <w:t>Allocation</w:t>
      </w:r>
    </w:p>
    <w:p w14:paraId="0C75F87A" w14:textId="08B86740" w:rsidR="007C2AD3" w:rsidRPr="00A53CEA" w:rsidRDefault="007C2AD3" w:rsidP="00A1065F">
      <w:pPr>
        <w:pStyle w:val="ListParagraph"/>
        <w:ind w:left="0"/>
        <w:rPr>
          <w:rFonts w:eastAsia="Times New Roman"/>
        </w:rPr>
      </w:pPr>
      <w:r w:rsidRPr="6256FB90">
        <w:rPr>
          <w:rFonts w:eastAsia="Times New Roman"/>
        </w:rPr>
        <w:t xml:space="preserve">Your budget allocation is determined by </w:t>
      </w:r>
      <w:r w:rsidR="7D6DB958" w:rsidRPr="6256FB90">
        <w:rPr>
          <w:rFonts w:eastAsia="Times New Roman"/>
        </w:rPr>
        <w:t xml:space="preserve">the Level of Need (LON) which is completed by </w:t>
      </w:r>
      <w:r w:rsidR="65CEBED8" w:rsidRPr="6256FB90">
        <w:rPr>
          <w:rFonts w:eastAsia="Times New Roman"/>
        </w:rPr>
        <w:t xml:space="preserve">The </w:t>
      </w:r>
      <w:r w:rsidR="7D6DB958" w:rsidRPr="6256FB90">
        <w:rPr>
          <w:rFonts w:eastAsia="Times New Roman"/>
        </w:rPr>
        <w:t>Planning and Support Team (PST) and</w:t>
      </w:r>
      <w:r w:rsidRPr="6256FB90">
        <w:rPr>
          <w:rFonts w:eastAsia="Times New Roman"/>
        </w:rPr>
        <w:t xml:space="preserve"> submitted by your Case </w:t>
      </w:r>
      <w:r w:rsidR="002A2523" w:rsidRPr="6256FB90">
        <w:rPr>
          <w:rFonts w:eastAsia="Times New Roman"/>
        </w:rPr>
        <w:t>M</w:t>
      </w:r>
      <w:r w:rsidRPr="6256FB90">
        <w:rPr>
          <w:rFonts w:eastAsia="Times New Roman"/>
        </w:rPr>
        <w:t xml:space="preserve">anager </w:t>
      </w:r>
      <w:r w:rsidR="3C129E8A" w:rsidRPr="6256FB90">
        <w:rPr>
          <w:rFonts w:eastAsia="Times New Roman"/>
        </w:rPr>
        <w:t xml:space="preserve">and </w:t>
      </w:r>
      <w:r w:rsidRPr="6256FB90">
        <w:rPr>
          <w:rFonts w:eastAsia="Times New Roman"/>
        </w:rPr>
        <w:t xml:space="preserve">approved by a regional committee. </w:t>
      </w:r>
    </w:p>
    <w:p w14:paraId="165360B2" w14:textId="688C2CEE" w:rsidR="007C2AD3" w:rsidRPr="00A10B78" w:rsidRDefault="007C2AD3" w:rsidP="6256FB90">
      <w:pPr>
        <w:pStyle w:val="ListParagraph"/>
        <w:ind w:left="0"/>
        <w:rPr>
          <w:rFonts w:eastAsia="Times New Roman"/>
        </w:rPr>
      </w:pPr>
      <w:r w:rsidRPr="6256FB90">
        <w:rPr>
          <w:rFonts w:eastAsia="Times New Roman"/>
          <w:u w:val="single"/>
        </w:rPr>
        <w:t>Residential and Day funding</w:t>
      </w:r>
      <w:r w:rsidRPr="6256FB90">
        <w:rPr>
          <w:rFonts w:eastAsia="Times New Roman"/>
        </w:rPr>
        <w:t xml:space="preserve"> – Residential and Day budgets have separate funding allocations.  Residential supports are for supports within an individual’s home life. Day Support can be work, community or agency related supports.  </w:t>
      </w:r>
    </w:p>
    <w:p w14:paraId="24CA1A8B" w14:textId="16CAC3AB" w:rsidR="007C2AD3" w:rsidRPr="0071009B" w:rsidRDefault="007C2AD3" w:rsidP="00A1065F">
      <w:pPr>
        <w:pStyle w:val="ListParagraph"/>
        <w:ind w:left="0"/>
        <w:rPr>
          <w:rFonts w:eastAsia="Times New Roman"/>
        </w:rPr>
      </w:pPr>
      <w:r w:rsidRPr="6256FB90">
        <w:rPr>
          <w:rFonts w:eastAsia="Times New Roman"/>
        </w:rPr>
        <w:t>Funding cannot be moved between Day and Residential allocation</w:t>
      </w:r>
      <w:r w:rsidR="26ACD7E3" w:rsidRPr="6256FB90">
        <w:rPr>
          <w:rFonts w:eastAsia="Times New Roman"/>
        </w:rPr>
        <w:t xml:space="preserve">, </w:t>
      </w:r>
      <w:r w:rsidR="26ACD7E3" w:rsidRPr="0071009B">
        <w:rPr>
          <w:rFonts w:eastAsia="Times New Roman"/>
        </w:rPr>
        <w:t xml:space="preserve">unless the funding has been approved through DDS blended supports pilot. </w:t>
      </w:r>
    </w:p>
    <w:p w14:paraId="5DB18AC1" w14:textId="7F29BF48" w:rsidR="6256FB90" w:rsidRPr="00DA7F8A" w:rsidRDefault="6256FB90" w:rsidP="6256FB90">
      <w:pPr>
        <w:pStyle w:val="ListParagraph"/>
        <w:ind w:left="0"/>
        <w:rPr>
          <w:rFonts w:eastAsia="Calibri"/>
        </w:rPr>
      </w:pPr>
      <w:r>
        <w:br/>
      </w:r>
      <w:r w:rsidR="1705625B" w:rsidRPr="00DA7F8A">
        <w:rPr>
          <w:rFonts w:eastAsia="Calibri"/>
          <w:b/>
          <w:bCs/>
        </w:rPr>
        <w:t xml:space="preserve">Department of Developmental Services </w:t>
      </w:r>
      <w:r w:rsidR="36C72554" w:rsidRPr="00DA7F8A">
        <w:rPr>
          <w:rFonts w:eastAsia="Calibri"/>
          <w:b/>
          <w:bCs/>
        </w:rPr>
        <w:t>(DDS)</w:t>
      </w:r>
      <w:r w:rsidR="1705625B" w:rsidRPr="00DA7F8A">
        <w:rPr>
          <w:rFonts w:eastAsia="Calibri"/>
          <w:b/>
          <w:bCs/>
        </w:rPr>
        <w:t xml:space="preserve"> funding is different than </w:t>
      </w:r>
      <w:r w:rsidR="4F4AE186" w:rsidRPr="00DA7F8A">
        <w:rPr>
          <w:rFonts w:eastAsia="Calibri"/>
          <w:b/>
          <w:bCs/>
        </w:rPr>
        <w:t xml:space="preserve">services provided through the </w:t>
      </w:r>
      <w:r w:rsidR="1705625B" w:rsidRPr="00DA7F8A">
        <w:rPr>
          <w:rFonts w:eastAsia="Calibri"/>
          <w:b/>
          <w:bCs/>
        </w:rPr>
        <w:t>D</w:t>
      </w:r>
      <w:r w:rsidR="26A9D427" w:rsidRPr="00DA7F8A">
        <w:rPr>
          <w:rFonts w:eastAsia="Calibri"/>
          <w:b/>
          <w:bCs/>
        </w:rPr>
        <w:t>epartment of Social Services</w:t>
      </w:r>
      <w:r w:rsidR="048323AD" w:rsidRPr="00DA7F8A">
        <w:rPr>
          <w:rFonts w:eastAsia="Calibri"/>
          <w:b/>
          <w:bCs/>
        </w:rPr>
        <w:t xml:space="preserve"> (DSS)</w:t>
      </w:r>
      <w:r w:rsidR="1023A3C9" w:rsidRPr="00DA7F8A">
        <w:rPr>
          <w:rFonts w:eastAsia="Calibri"/>
          <w:b/>
          <w:bCs/>
        </w:rPr>
        <w:t xml:space="preserve">. </w:t>
      </w:r>
      <w:r w:rsidR="048323AD" w:rsidRPr="00DA7F8A">
        <w:rPr>
          <w:rFonts w:eastAsia="Calibri"/>
          <w:b/>
          <w:bCs/>
        </w:rPr>
        <w:t>Community First Choice (CFC)</w:t>
      </w:r>
      <w:r w:rsidR="0B47CA35" w:rsidRPr="00DA7F8A">
        <w:rPr>
          <w:rFonts w:eastAsia="Calibri"/>
          <w:b/>
          <w:bCs/>
        </w:rPr>
        <w:t xml:space="preserve"> is a program funded through DSS</w:t>
      </w:r>
      <w:r w:rsidR="048323AD" w:rsidRPr="00DA7F8A">
        <w:rPr>
          <w:rFonts w:eastAsia="Calibri"/>
          <w:b/>
          <w:bCs/>
        </w:rPr>
        <w:t>.</w:t>
      </w:r>
      <w:r w:rsidR="26A9D427" w:rsidRPr="00DA7F8A">
        <w:rPr>
          <w:rFonts w:eastAsia="Calibri"/>
          <w:b/>
          <w:bCs/>
        </w:rPr>
        <w:t xml:space="preserve"> </w:t>
      </w:r>
      <w:r w:rsidR="3FD5B83B" w:rsidRPr="00DA7F8A">
        <w:rPr>
          <w:rFonts w:eastAsia="Calibri"/>
        </w:rPr>
        <w:t>As an employer, it is your responsibility to know</w:t>
      </w:r>
      <w:r w:rsidR="22D88B9B" w:rsidRPr="00DA7F8A">
        <w:rPr>
          <w:rFonts w:eastAsia="Calibri"/>
        </w:rPr>
        <w:t xml:space="preserve"> how much funding is provided through each program and </w:t>
      </w:r>
      <w:r w:rsidR="67E40730" w:rsidRPr="00DA7F8A">
        <w:rPr>
          <w:rFonts w:eastAsia="Calibri"/>
        </w:rPr>
        <w:t xml:space="preserve">that you </w:t>
      </w:r>
      <w:r w:rsidR="22D88B9B" w:rsidRPr="00DA7F8A">
        <w:rPr>
          <w:rFonts w:eastAsia="Calibri"/>
        </w:rPr>
        <w:t>stay within the allocation of eac</w:t>
      </w:r>
      <w:r w:rsidR="2D74AE37" w:rsidRPr="00DA7F8A">
        <w:rPr>
          <w:rFonts w:eastAsia="Calibri"/>
        </w:rPr>
        <w:t>h</w:t>
      </w:r>
      <w:r w:rsidR="22D88B9B" w:rsidRPr="00DA7F8A">
        <w:rPr>
          <w:rFonts w:eastAsia="Calibri"/>
        </w:rPr>
        <w:t>.</w:t>
      </w:r>
      <w:r w:rsidR="143EF56F" w:rsidRPr="00DA7F8A">
        <w:rPr>
          <w:rFonts w:eastAsia="Calibri"/>
        </w:rPr>
        <w:t xml:space="preserve"> Contact your DDS case manager/broker or DSS care coordinator to assist you in understanding </w:t>
      </w:r>
      <w:r w:rsidR="562770F2" w:rsidRPr="00DA7F8A">
        <w:rPr>
          <w:rFonts w:eastAsia="Calibri"/>
        </w:rPr>
        <w:t>what is allowable through the different state programs.</w:t>
      </w:r>
    </w:p>
    <w:p w14:paraId="2F360DB0" w14:textId="77777777" w:rsidR="007C2AD3" w:rsidRPr="00A43EC2" w:rsidRDefault="007C2AD3" w:rsidP="007C2AD3">
      <w:pPr>
        <w:pStyle w:val="ListParagraph"/>
        <w:ind w:left="1440"/>
        <w:rPr>
          <w:rFonts w:eastAsia="Times New Roman"/>
        </w:rPr>
      </w:pPr>
    </w:p>
    <w:p w14:paraId="532FB2F7" w14:textId="0BF16A68" w:rsidR="00F81269" w:rsidRPr="00F81269" w:rsidRDefault="00F81269" w:rsidP="00F81269">
      <w:pPr>
        <w:tabs>
          <w:tab w:val="center" w:pos="720"/>
          <w:tab w:val="center" w:pos="5580"/>
          <w:tab w:val="left" w:pos="8475"/>
        </w:tabs>
        <w:rPr>
          <w:b/>
          <w:bCs/>
          <w:color w:val="002060"/>
          <w:sz w:val="28"/>
          <w:szCs w:val="28"/>
          <w:u w:val="single"/>
        </w:rPr>
      </w:pPr>
      <w:r>
        <w:rPr>
          <w:b/>
          <w:bCs/>
          <w:color w:val="002060"/>
          <w:sz w:val="28"/>
          <w:szCs w:val="28"/>
          <w:u w:val="single"/>
        </w:rPr>
        <w:t>Expenditure Report and Utilization</w:t>
      </w:r>
    </w:p>
    <w:p w14:paraId="1B8A6522" w14:textId="021920C5" w:rsidR="00C05AE7" w:rsidRDefault="0A2CAD07" w:rsidP="6256FB90">
      <w:pPr>
        <w:rPr>
          <w:rFonts w:eastAsia="Times New Roman"/>
          <w:i/>
          <w:iCs/>
        </w:rPr>
      </w:pPr>
      <w:r w:rsidRPr="6256FB90">
        <w:rPr>
          <w:rFonts w:eastAsia="Times New Roman"/>
        </w:rPr>
        <w:t>It is your responsibility as the employer to review expenditure reports and stay within your budget allocation.</w:t>
      </w:r>
    </w:p>
    <w:p w14:paraId="1AE982F6" w14:textId="02AABEBA" w:rsidR="00C05AE7" w:rsidRDefault="00C05AE7" w:rsidP="6256FB90">
      <w:pPr>
        <w:rPr>
          <w:rFonts w:eastAsia="Times New Roman"/>
          <w:i/>
          <w:iCs/>
        </w:rPr>
      </w:pPr>
      <w:r w:rsidRPr="6256FB90">
        <w:rPr>
          <w:rFonts w:eastAsia="Times New Roman"/>
        </w:rPr>
        <w:t xml:space="preserve"> Be careful not to overspend your budget as you are responsible for covering any </w:t>
      </w:r>
      <w:r w:rsidR="00DF507A" w:rsidRPr="6256FB90">
        <w:rPr>
          <w:rFonts w:eastAsia="Times New Roman"/>
        </w:rPr>
        <w:t>overspending</w:t>
      </w:r>
      <w:r w:rsidRPr="6256FB90">
        <w:rPr>
          <w:rFonts w:eastAsia="Times New Roman"/>
        </w:rPr>
        <w:t xml:space="preserve">.   </w:t>
      </w:r>
    </w:p>
    <w:p w14:paraId="2C58E99D" w14:textId="3B74BDA5" w:rsidR="00C05AE7" w:rsidRPr="00D125FA" w:rsidRDefault="00C05AE7" w:rsidP="6256FB90">
      <w:pPr>
        <w:rPr>
          <w:rFonts w:eastAsia="Times New Roman"/>
          <w:i/>
          <w:iCs/>
          <w:color w:val="00B050"/>
        </w:rPr>
      </w:pPr>
      <w:r w:rsidRPr="6256FB90">
        <w:rPr>
          <w:rFonts w:eastAsia="Times New Roman"/>
          <w:i/>
          <w:iCs/>
        </w:rPr>
        <w:t>Any money not used in a budget year will not be forward</w:t>
      </w:r>
      <w:r w:rsidR="00F81269" w:rsidRPr="6256FB90">
        <w:rPr>
          <w:rFonts w:eastAsia="Times New Roman"/>
          <w:i/>
          <w:iCs/>
        </w:rPr>
        <w:t>ed</w:t>
      </w:r>
      <w:r w:rsidRPr="6256FB90">
        <w:rPr>
          <w:rFonts w:eastAsia="Times New Roman"/>
          <w:i/>
          <w:iCs/>
        </w:rPr>
        <w:t xml:space="preserve"> to the next year’s budget. </w:t>
      </w:r>
    </w:p>
    <w:p w14:paraId="70EFC54F" w14:textId="77777777" w:rsidR="007A566F" w:rsidRDefault="007A566F" w:rsidP="00F81269">
      <w:pPr>
        <w:ind w:left="720"/>
        <w:rPr>
          <w:rFonts w:eastAsia="Times New Roman"/>
          <w:i/>
          <w:iCs/>
        </w:rPr>
      </w:pPr>
    </w:p>
    <w:p w14:paraId="4AF1859A" w14:textId="2AC59FA7" w:rsidR="007A566F" w:rsidRDefault="00C05AE7" w:rsidP="00F81269">
      <w:pPr>
        <w:rPr>
          <w:rFonts w:eastAsia="Times New Roman"/>
          <w:b/>
          <w:bCs/>
          <w:color w:val="002060"/>
          <w:sz w:val="28"/>
          <w:szCs w:val="28"/>
          <w:u w:val="single"/>
        </w:rPr>
      </w:pPr>
      <w:r w:rsidRPr="007A566F">
        <w:rPr>
          <w:rFonts w:eastAsia="Times New Roman"/>
          <w:b/>
          <w:bCs/>
          <w:color w:val="002060"/>
          <w:sz w:val="28"/>
          <w:szCs w:val="28"/>
          <w:u w:val="single"/>
        </w:rPr>
        <w:t xml:space="preserve">Budget </w:t>
      </w:r>
      <w:r w:rsidR="00D2298C" w:rsidRPr="007A566F">
        <w:rPr>
          <w:rFonts w:eastAsia="Times New Roman"/>
          <w:b/>
          <w:bCs/>
          <w:color w:val="002060"/>
          <w:sz w:val="28"/>
          <w:szCs w:val="28"/>
          <w:u w:val="single"/>
        </w:rPr>
        <w:t xml:space="preserve">Changes (Adjustments, </w:t>
      </w:r>
      <w:r w:rsidRPr="007A566F">
        <w:rPr>
          <w:rFonts w:eastAsia="Times New Roman"/>
          <w:b/>
          <w:bCs/>
          <w:color w:val="002060"/>
          <w:sz w:val="28"/>
          <w:szCs w:val="28"/>
          <w:u w:val="single"/>
        </w:rPr>
        <w:t>A</w:t>
      </w:r>
      <w:r w:rsidR="00D2298C" w:rsidRPr="007A566F">
        <w:rPr>
          <w:rFonts w:eastAsia="Times New Roman"/>
          <w:b/>
          <w:bCs/>
          <w:color w:val="002060"/>
          <w:sz w:val="28"/>
          <w:szCs w:val="28"/>
          <w:u w:val="single"/>
        </w:rPr>
        <w:t>mendments)</w:t>
      </w:r>
    </w:p>
    <w:p w14:paraId="7A8A9E09" w14:textId="799B61D3" w:rsidR="005A4C4F" w:rsidRPr="00DA7F8A" w:rsidRDefault="005A4C4F" w:rsidP="00F81269">
      <w:pPr>
        <w:rPr>
          <w:rFonts w:asciiTheme="minorHAnsi" w:eastAsia="Times New Roman" w:hAnsiTheme="minorHAnsi" w:cstheme="minorHAnsi"/>
          <w:bCs/>
        </w:rPr>
      </w:pPr>
      <w:r w:rsidRPr="00DA7F8A">
        <w:rPr>
          <w:rFonts w:asciiTheme="minorHAnsi" w:eastAsia="Times New Roman" w:hAnsiTheme="minorHAnsi" w:cstheme="minorHAnsi"/>
          <w:bCs/>
        </w:rPr>
        <w:t xml:space="preserve">The budget is built on a </w:t>
      </w:r>
      <w:r w:rsidR="00B03DF6" w:rsidRPr="00DA7F8A">
        <w:rPr>
          <w:rFonts w:asciiTheme="minorHAnsi" w:eastAsia="Times New Roman" w:hAnsiTheme="minorHAnsi" w:cstheme="minorHAnsi"/>
          <w:bCs/>
        </w:rPr>
        <w:t>12-month</w:t>
      </w:r>
      <w:r w:rsidRPr="00DA7F8A">
        <w:rPr>
          <w:rFonts w:asciiTheme="minorHAnsi" w:eastAsia="Times New Roman" w:hAnsiTheme="minorHAnsi" w:cstheme="minorHAnsi"/>
          <w:bCs/>
        </w:rPr>
        <w:t xml:space="preserve"> duration. Any changes to your budget need to be discussed with your DDS Case Manager. </w:t>
      </w:r>
      <w:r w:rsidR="004147FA" w:rsidRPr="00DA7F8A">
        <w:rPr>
          <w:rFonts w:asciiTheme="minorHAnsi" w:eastAsia="Times New Roman" w:hAnsiTheme="minorHAnsi" w:cstheme="minorHAnsi"/>
          <w:bCs/>
        </w:rPr>
        <w:t>A</w:t>
      </w:r>
      <w:r w:rsidRPr="00DA7F8A">
        <w:rPr>
          <w:rFonts w:asciiTheme="minorHAnsi" w:eastAsia="Times New Roman" w:hAnsiTheme="minorHAnsi" w:cstheme="minorHAnsi"/>
          <w:bCs/>
        </w:rPr>
        <w:t xml:space="preserve">ny </w:t>
      </w:r>
      <w:r w:rsidR="00414FFE" w:rsidRPr="00DA7F8A">
        <w:rPr>
          <w:rFonts w:asciiTheme="minorHAnsi" w:eastAsia="Times New Roman" w:hAnsiTheme="minorHAnsi" w:cstheme="minorHAnsi"/>
          <w:bCs/>
        </w:rPr>
        <w:t>new</w:t>
      </w:r>
      <w:r w:rsidR="004147FA" w:rsidRPr="00DA7F8A">
        <w:rPr>
          <w:rFonts w:asciiTheme="minorHAnsi" w:eastAsia="Times New Roman" w:hAnsiTheme="minorHAnsi" w:cstheme="minorHAnsi"/>
          <w:bCs/>
        </w:rPr>
        <w:t>ly added</w:t>
      </w:r>
      <w:r w:rsidR="00414FFE" w:rsidRPr="00DA7F8A">
        <w:rPr>
          <w:rFonts w:asciiTheme="minorHAnsi" w:eastAsia="Times New Roman" w:hAnsiTheme="minorHAnsi" w:cstheme="minorHAnsi"/>
          <w:bCs/>
        </w:rPr>
        <w:t xml:space="preserve"> services</w:t>
      </w:r>
      <w:r w:rsidR="004147FA" w:rsidRPr="00DA7F8A">
        <w:rPr>
          <w:rFonts w:asciiTheme="minorHAnsi" w:eastAsia="Times New Roman" w:hAnsiTheme="minorHAnsi" w:cstheme="minorHAnsi"/>
          <w:bCs/>
        </w:rPr>
        <w:t xml:space="preserve"> for DSP which</w:t>
      </w:r>
      <w:r w:rsidRPr="00DA7F8A">
        <w:rPr>
          <w:rFonts w:asciiTheme="minorHAnsi" w:eastAsia="Times New Roman" w:hAnsiTheme="minorHAnsi" w:cstheme="minorHAnsi"/>
          <w:bCs/>
        </w:rPr>
        <w:t xml:space="preserve"> </w:t>
      </w:r>
      <w:r w:rsidR="004147FA" w:rsidRPr="00DA7F8A">
        <w:rPr>
          <w:rFonts w:asciiTheme="minorHAnsi" w:eastAsia="Times New Roman" w:hAnsiTheme="minorHAnsi" w:cstheme="minorHAnsi"/>
          <w:bCs/>
        </w:rPr>
        <w:t xml:space="preserve">requires Electronic Visit Verification (EVV) </w:t>
      </w:r>
      <w:r w:rsidRPr="00DA7F8A">
        <w:rPr>
          <w:rFonts w:asciiTheme="minorHAnsi" w:eastAsia="Times New Roman" w:hAnsiTheme="minorHAnsi" w:cstheme="minorHAnsi"/>
          <w:bCs/>
        </w:rPr>
        <w:t xml:space="preserve">needs at least 2-3 weeks to process before staff/services can be paid.  </w:t>
      </w:r>
    </w:p>
    <w:p w14:paraId="2D4421AF" w14:textId="5B9D876E" w:rsidR="007A566F" w:rsidRDefault="00991BBD" w:rsidP="00A1065F">
      <w:pPr>
        <w:rPr>
          <w:rFonts w:eastAsia="Times New Roman"/>
        </w:rPr>
      </w:pPr>
      <w:r w:rsidRPr="6256FB90">
        <w:rPr>
          <w:rFonts w:eastAsia="Times New Roman"/>
          <w:b/>
          <w:bCs/>
          <w:i/>
          <w:iCs/>
        </w:rPr>
        <w:t>Adjustments</w:t>
      </w:r>
      <w:r w:rsidRPr="6256FB90">
        <w:rPr>
          <w:rFonts w:eastAsia="Times New Roman"/>
        </w:rPr>
        <w:t xml:space="preserve"> can be made </w:t>
      </w:r>
      <w:r w:rsidR="0007793F" w:rsidRPr="6256FB90">
        <w:rPr>
          <w:rFonts w:eastAsia="Times New Roman"/>
        </w:rPr>
        <w:t xml:space="preserve">quarterly </w:t>
      </w:r>
      <w:r w:rsidR="00C05AE7" w:rsidRPr="6256FB90">
        <w:rPr>
          <w:rFonts w:eastAsia="Times New Roman"/>
        </w:rPr>
        <w:t>through your DDS Case Manager;</w:t>
      </w:r>
      <w:r w:rsidRPr="6256FB90">
        <w:rPr>
          <w:rFonts w:eastAsia="Times New Roman"/>
        </w:rPr>
        <w:t xml:space="preserve"> talk</w:t>
      </w:r>
      <w:r w:rsidR="00C05AE7" w:rsidRPr="6256FB90">
        <w:rPr>
          <w:rFonts w:eastAsia="Times New Roman"/>
        </w:rPr>
        <w:t xml:space="preserve"> </w:t>
      </w:r>
      <w:r w:rsidR="034914DF" w:rsidRPr="6256FB90">
        <w:rPr>
          <w:rFonts w:eastAsia="Times New Roman"/>
        </w:rPr>
        <w:t xml:space="preserve">with </w:t>
      </w:r>
      <w:r w:rsidRPr="6256FB90">
        <w:rPr>
          <w:rFonts w:eastAsia="Times New Roman"/>
        </w:rPr>
        <w:t xml:space="preserve">your </w:t>
      </w:r>
      <w:r w:rsidR="00DF507A" w:rsidRPr="6256FB90">
        <w:rPr>
          <w:rFonts w:eastAsia="Times New Roman"/>
        </w:rPr>
        <w:t xml:space="preserve">Case Manager </w:t>
      </w:r>
      <w:r w:rsidRPr="6256FB90">
        <w:rPr>
          <w:rFonts w:eastAsia="Times New Roman"/>
        </w:rPr>
        <w:t xml:space="preserve">to review </w:t>
      </w:r>
      <w:r w:rsidR="00C05AE7" w:rsidRPr="6256FB90">
        <w:rPr>
          <w:rFonts w:eastAsia="Times New Roman"/>
        </w:rPr>
        <w:t xml:space="preserve">your </w:t>
      </w:r>
      <w:r w:rsidRPr="6256FB90">
        <w:rPr>
          <w:rFonts w:eastAsia="Times New Roman"/>
        </w:rPr>
        <w:t>expenditure report before</w:t>
      </w:r>
      <w:r w:rsidR="00C05AE7" w:rsidRPr="6256FB90">
        <w:rPr>
          <w:rFonts w:eastAsia="Times New Roman"/>
        </w:rPr>
        <w:t xml:space="preserve"> making</w:t>
      </w:r>
      <w:r w:rsidRPr="6256FB90">
        <w:rPr>
          <w:rFonts w:eastAsia="Times New Roman"/>
        </w:rPr>
        <w:t xml:space="preserve"> any adjustment</w:t>
      </w:r>
      <w:r w:rsidR="0007793F" w:rsidRPr="6256FB90">
        <w:rPr>
          <w:rFonts w:eastAsia="Times New Roman"/>
        </w:rPr>
        <w:t xml:space="preserve"> </w:t>
      </w:r>
      <w:r w:rsidR="00C05AE7" w:rsidRPr="6256FB90">
        <w:rPr>
          <w:rFonts w:eastAsia="Times New Roman"/>
        </w:rPr>
        <w:t>to</w:t>
      </w:r>
      <w:r w:rsidR="0007793F" w:rsidRPr="6256FB90">
        <w:rPr>
          <w:rFonts w:eastAsia="Times New Roman"/>
        </w:rPr>
        <w:t xml:space="preserve"> avoid ta</w:t>
      </w:r>
      <w:r w:rsidR="00C05AE7" w:rsidRPr="6256FB90">
        <w:rPr>
          <w:rFonts w:eastAsia="Times New Roman"/>
        </w:rPr>
        <w:t>k</w:t>
      </w:r>
      <w:r w:rsidR="0007793F" w:rsidRPr="6256FB90">
        <w:rPr>
          <w:rFonts w:eastAsia="Times New Roman"/>
        </w:rPr>
        <w:t xml:space="preserve">ing out funds from a line that you plan on using fully.  </w:t>
      </w:r>
    </w:p>
    <w:p w14:paraId="46AC9E42" w14:textId="14BC70F6" w:rsidR="00D2298C" w:rsidRDefault="0007793F" w:rsidP="00A1065F">
      <w:pPr>
        <w:rPr>
          <w:rFonts w:eastAsia="Times New Roman"/>
        </w:rPr>
      </w:pPr>
      <w:r w:rsidRPr="6256FB90">
        <w:rPr>
          <w:rFonts w:eastAsia="Times New Roman"/>
          <w:b/>
          <w:bCs/>
          <w:i/>
          <w:iCs/>
        </w:rPr>
        <w:t xml:space="preserve">Amendments </w:t>
      </w:r>
      <w:r w:rsidRPr="6256FB90">
        <w:rPr>
          <w:rFonts w:eastAsia="Times New Roman"/>
        </w:rPr>
        <w:t xml:space="preserve">– talk </w:t>
      </w:r>
      <w:r w:rsidR="14946BF0" w:rsidRPr="6256FB90">
        <w:rPr>
          <w:rFonts w:eastAsia="Times New Roman"/>
        </w:rPr>
        <w:t xml:space="preserve">with </w:t>
      </w:r>
      <w:r w:rsidRPr="6256FB90">
        <w:rPr>
          <w:rFonts w:eastAsia="Times New Roman"/>
        </w:rPr>
        <w:t xml:space="preserve">your Case Manager when you are approved for additional funds, the funds may be annual dollars which stays in your budget every year or one-time dollars for a specific need but </w:t>
      </w:r>
      <w:r w:rsidR="00C05AE7" w:rsidRPr="6256FB90">
        <w:rPr>
          <w:rFonts w:eastAsia="Times New Roman"/>
        </w:rPr>
        <w:t>h</w:t>
      </w:r>
      <w:r w:rsidRPr="6256FB90">
        <w:rPr>
          <w:rFonts w:eastAsia="Times New Roman"/>
        </w:rPr>
        <w:t xml:space="preserve">ave an expiration to their use.  </w:t>
      </w:r>
    </w:p>
    <w:p w14:paraId="142A812F" w14:textId="7D84B2C8" w:rsidR="00FB10D6" w:rsidRDefault="000E0EC3" w:rsidP="6256FB90">
      <w:pPr>
        <w:rPr>
          <w:rFonts w:asciiTheme="minorHAnsi" w:hAnsiTheme="minorHAnsi" w:cstheme="minorBidi"/>
          <w:b/>
          <w:bCs/>
        </w:rPr>
      </w:pPr>
      <w:r w:rsidRPr="6256FB90">
        <w:rPr>
          <w:rFonts w:eastAsia="Times New Roman"/>
          <w:b/>
          <w:bCs/>
          <w:color w:val="002060"/>
          <w:sz w:val="28"/>
          <w:szCs w:val="28"/>
          <w:u w:val="single"/>
        </w:rPr>
        <w:t>Contact Information</w:t>
      </w:r>
      <w:r w:rsidR="1612678F" w:rsidRPr="6256FB90">
        <w:rPr>
          <w:rFonts w:eastAsia="Times New Roman"/>
          <w:b/>
          <w:bCs/>
          <w:color w:val="002060"/>
          <w:sz w:val="28"/>
          <w:szCs w:val="28"/>
          <w:u w:val="single"/>
        </w:rPr>
        <w:t>:</w:t>
      </w:r>
    </w:p>
    <w:p w14:paraId="5CF5202E" w14:textId="5F686B82" w:rsidR="00FB10D6" w:rsidRDefault="1612678F" w:rsidP="6256FB90">
      <w:pPr>
        <w:rPr>
          <w:rFonts w:asciiTheme="minorHAnsi" w:hAnsiTheme="minorHAnsi" w:cstheme="minorBidi"/>
          <w:b/>
          <w:bCs/>
        </w:rPr>
      </w:pPr>
      <w:r w:rsidRPr="6256FB90">
        <w:rPr>
          <w:rFonts w:asciiTheme="minorHAnsi" w:hAnsiTheme="minorHAnsi" w:cstheme="minorBidi"/>
          <w:b/>
          <w:bCs/>
        </w:rPr>
        <w:t>As an employer you should know the following:</w:t>
      </w:r>
    </w:p>
    <w:p w14:paraId="1F45DE96" w14:textId="42D8EFAD" w:rsidR="00FB10D6" w:rsidRDefault="000E0EC3" w:rsidP="6256FB90">
      <w:pPr>
        <w:rPr>
          <w:rFonts w:asciiTheme="minorHAnsi" w:hAnsiTheme="minorHAnsi" w:cstheme="minorBidi"/>
          <w:b/>
          <w:bCs/>
        </w:rPr>
      </w:pPr>
      <w:r w:rsidRPr="6256FB90">
        <w:rPr>
          <w:rFonts w:asciiTheme="minorHAnsi" w:hAnsiTheme="minorHAnsi" w:cstheme="minorBidi"/>
          <w:b/>
          <w:bCs/>
        </w:rPr>
        <w:t>Your Case Manager</w:t>
      </w:r>
      <w:r w:rsidR="00527A28" w:rsidRPr="6256FB90">
        <w:rPr>
          <w:rFonts w:asciiTheme="minorHAnsi" w:hAnsiTheme="minorHAnsi" w:cstheme="minorBidi"/>
          <w:b/>
          <w:bCs/>
        </w:rPr>
        <w:t xml:space="preserve">’s </w:t>
      </w:r>
      <w:r>
        <w:tab/>
      </w:r>
      <w:r w:rsidR="00F844FA" w:rsidRPr="6256FB90">
        <w:rPr>
          <w:rFonts w:asciiTheme="minorHAnsi" w:hAnsiTheme="minorHAnsi" w:cstheme="minorBidi"/>
          <w:b/>
          <w:bCs/>
        </w:rPr>
        <w:t>Name: _</w:t>
      </w:r>
      <w:r w:rsidR="00FB10D6" w:rsidRPr="6256FB90">
        <w:rPr>
          <w:rFonts w:asciiTheme="minorHAnsi" w:hAnsiTheme="minorHAnsi" w:cstheme="minorBidi"/>
          <w:b/>
          <w:bCs/>
        </w:rPr>
        <w:t>_______________________________________________</w:t>
      </w:r>
      <w:r w:rsidR="00F844FA" w:rsidRPr="6256FB90">
        <w:rPr>
          <w:rFonts w:asciiTheme="minorHAnsi" w:hAnsiTheme="minorHAnsi" w:cstheme="minorBidi"/>
          <w:b/>
          <w:bCs/>
        </w:rPr>
        <w:t>_____</w:t>
      </w:r>
      <w:r w:rsidR="00FB10D6" w:rsidRPr="6256FB90">
        <w:rPr>
          <w:rFonts w:asciiTheme="minorHAnsi" w:hAnsiTheme="minorHAnsi" w:cstheme="minorBidi"/>
          <w:b/>
          <w:bCs/>
        </w:rPr>
        <w:t xml:space="preserve">  </w:t>
      </w:r>
    </w:p>
    <w:p w14:paraId="237E1325" w14:textId="43FA8A29" w:rsidR="00FB10D6" w:rsidRDefault="00F844FA" w:rsidP="00F844FA">
      <w:pPr>
        <w:pStyle w:val="ListParagraph"/>
        <w:tabs>
          <w:tab w:val="center" w:pos="5580"/>
          <w:tab w:val="left" w:pos="8475"/>
        </w:tabs>
        <w:ind w:left="0"/>
        <w:rPr>
          <w:rFonts w:asciiTheme="minorHAnsi" w:hAnsiTheme="minorHAnsi" w:cstheme="minorHAnsi"/>
          <w:b/>
          <w:bCs/>
        </w:rPr>
      </w:pPr>
      <w:r>
        <w:rPr>
          <w:rFonts w:asciiTheme="minorHAnsi" w:hAnsiTheme="minorHAnsi" w:cstheme="minorHAnsi"/>
          <w:b/>
          <w:bCs/>
        </w:rPr>
        <w:t xml:space="preserve">                                                                                   </w:t>
      </w:r>
      <w:r w:rsidR="00527A28">
        <w:rPr>
          <w:rFonts w:asciiTheme="minorHAnsi" w:hAnsiTheme="minorHAnsi" w:cstheme="minorHAnsi"/>
          <w:b/>
          <w:bCs/>
        </w:rPr>
        <w:t xml:space="preserve">  </w:t>
      </w:r>
      <w:r>
        <w:rPr>
          <w:rFonts w:asciiTheme="minorHAnsi" w:hAnsiTheme="minorHAnsi" w:cstheme="minorHAnsi"/>
          <w:b/>
          <w:bCs/>
        </w:rPr>
        <w:t>Email: _________________________ Phone: ______________________</w:t>
      </w:r>
      <w:r>
        <w:rPr>
          <w:rFonts w:asciiTheme="minorHAnsi" w:hAnsiTheme="minorHAnsi" w:cstheme="minorHAnsi"/>
          <w:b/>
          <w:bCs/>
        </w:rPr>
        <w:tab/>
      </w:r>
    </w:p>
    <w:p w14:paraId="0C6DBF17" w14:textId="01C87119" w:rsidR="00FB10D6" w:rsidRDefault="00FB10D6" w:rsidP="00FB10D6">
      <w:pPr>
        <w:pStyle w:val="ListParagraph"/>
        <w:tabs>
          <w:tab w:val="center" w:pos="5580"/>
          <w:tab w:val="left" w:pos="8475"/>
        </w:tabs>
        <w:ind w:left="0"/>
        <w:rPr>
          <w:rFonts w:asciiTheme="minorHAnsi" w:hAnsiTheme="minorHAnsi" w:cstheme="minorHAnsi"/>
          <w:b/>
          <w:bCs/>
        </w:rPr>
      </w:pPr>
      <w:r>
        <w:rPr>
          <w:rFonts w:asciiTheme="minorHAnsi" w:hAnsiTheme="minorHAnsi" w:cstheme="minorHAnsi"/>
          <w:b/>
          <w:bCs/>
        </w:rPr>
        <w:t>Payroll issues: Your FI   __________________</w:t>
      </w:r>
      <w:r w:rsidR="00F844FA">
        <w:rPr>
          <w:rFonts w:asciiTheme="minorHAnsi" w:hAnsiTheme="minorHAnsi" w:cstheme="minorHAnsi"/>
          <w:b/>
          <w:bCs/>
        </w:rPr>
        <w:t xml:space="preserve"> </w:t>
      </w:r>
      <w:r w:rsidR="00527A28">
        <w:rPr>
          <w:rFonts w:asciiTheme="minorHAnsi" w:hAnsiTheme="minorHAnsi" w:cstheme="minorHAnsi"/>
          <w:b/>
          <w:bCs/>
        </w:rPr>
        <w:t xml:space="preserve">  </w:t>
      </w:r>
      <w:r w:rsidR="00F844FA">
        <w:rPr>
          <w:rFonts w:asciiTheme="minorHAnsi" w:hAnsiTheme="minorHAnsi" w:cstheme="minorHAnsi"/>
          <w:b/>
          <w:bCs/>
        </w:rPr>
        <w:t>Email:</w:t>
      </w:r>
      <w:r w:rsidR="00527A28">
        <w:rPr>
          <w:rFonts w:asciiTheme="minorHAnsi" w:hAnsiTheme="minorHAnsi" w:cstheme="minorHAnsi"/>
          <w:b/>
          <w:bCs/>
        </w:rPr>
        <w:t xml:space="preserve"> </w:t>
      </w:r>
      <w:r>
        <w:rPr>
          <w:rFonts w:asciiTheme="minorHAnsi" w:hAnsiTheme="minorHAnsi" w:cstheme="minorHAnsi"/>
          <w:b/>
          <w:bCs/>
        </w:rPr>
        <w:t>_________________________</w:t>
      </w:r>
      <w:r w:rsidR="00F844FA">
        <w:rPr>
          <w:rFonts w:asciiTheme="minorHAnsi" w:hAnsiTheme="minorHAnsi" w:cstheme="minorHAnsi"/>
          <w:b/>
          <w:bCs/>
        </w:rPr>
        <w:t xml:space="preserve"> Phone: </w:t>
      </w:r>
      <w:r>
        <w:rPr>
          <w:rFonts w:asciiTheme="minorHAnsi" w:hAnsiTheme="minorHAnsi" w:cstheme="minorHAnsi"/>
          <w:b/>
          <w:bCs/>
        </w:rPr>
        <w:t>_______________</w:t>
      </w:r>
      <w:r w:rsidR="00F844FA">
        <w:rPr>
          <w:rFonts w:asciiTheme="minorHAnsi" w:hAnsiTheme="minorHAnsi" w:cstheme="minorHAnsi"/>
          <w:b/>
          <w:bCs/>
        </w:rPr>
        <w:t>_______</w:t>
      </w:r>
      <w:r>
        <w:rPr>
          <w:rFonts w:asciiTheme="minorHAnsi" w:hAnsiTheme="minorHAnsi" w:cstheme="minorHAnsi"/>
          <w:b/>
          <w:bCs/>
        </w:rPr>
        <w:t xml:space="preserve">  </w:t>
      </w:r>
    </w:p>
    <w:p w14:paraId="77F4F9E5" w14:textId="75F022D0" w:rsidR="00FB10D6" w:rsidRDefault="00FB10D6" w:rsidP="00FB10D6">
      <w:pPr>
        <w:pStyle w:val="ListParagraph"/>
        <w:tabs>
          <w:tab w:val="center" w:pos="5580"/>
          <w:tab w:val="left" w:pos="8475"/>
        </w:tabs>
        <w:ind w:left="0"/>
        <w:rPr>
          <w:rFonts w:asciiTheme="minorHAnsi" w:hAnsiTheme="minorHAnsi" w:cstheme="minorHAnsi"/>
          <w:b/>
          <w:bCs/>
        </w:rPr>
      </w:pPr>
      <w:r>
        <w:rPr>
          <w:rFonts w:asciiTheme="minorHAnsi" w:hAnsiTheme="minorHAnsi" w:cstheme="minorHAnsi"/>
          <w:b/>
          <w:bCs/>
        </w:rPr>
        <w:t>EVV Issues</w:t>
      </w:r>
      <w:r w:rsidR="00F34B25">
        <w:rPr>
          <w:rFonts w:asciiTheme="minorHAnsi" w:hAnsiTheme="minorHAnsi" w:cstheme="minorHAnsi"/>
          <w:b/>
          <w:bCs/>
        </w:rPr>
        <w:t xml:space="preserve"> for DDS services</w:t>
      </w:r>
      <w:r>
        <w:rPr>
          <w:rFonts w:asciiTheme="minorHAnsi" w:hAnsiTheme="minorHAnsi" w:cstheme="minorHAnsi"/>
          <w:b/>
          <w:bCs/>
        </w:rPr>
        <w:t xml:space="preserve">:  EVV Call Center   </w:t>
      </w:r>
      <w:r w:rsidR="001F1E30" w:rsidRPr="00B03DF6">
        <w:rPr>
          <w:rFonts w:ascii="Cambria" w:hAnsi="Cambria"/>
          <w:b/>
          <w:bCs/>
          <w:color w:val="1F4E79"/>
          <w:sz w:val="24"/>
          <w:szCs w:val="24"/>
          <w:u w:val="single"/>
        </w:rPr>
        <w:t>833-656-1021</w:t>
      </w:r>
      <w:r w:rsidR="001F1E30">
        <w:rPr>
          <w:rFonts w:ascii="Cambria" w:hAnsi="Cambria"/>
          <w:b/>
          <w:bCs/>
          <w:color w:val="1F4E79"/>
          <w:sz w:val="24"/>
          <w:szCs w:val="24"/>
        </w:rPr>
        <w:t xml:space="preserve"> </w:t>
      </w:r>
    </w:p>
    <w:p w14:paraId="0E865626" w14:textId="002515B9" w:rsidR="6256FB90" w:rsidRDefault="00FB10D6" w:rsidP="00B324C1">
      <w:pPr>
        <w:pStyle w:val="ListParagraph"/>
        <w:tabs>
          <w:tab w:val="center" w:pos="5580"/>
          <w:tab w:val="left" w:pos="8475"/>
        </w:tabs>
        <w:ind w:left="0"/>
        <w:rPr>
          <w:rFonts w:eastAsia="Calibri"/>
          <w:b/>
          <w:bCs/>
          <w:sz w:val="36"/>
          <w:szCs w:val="36"/>
        </w:rPr>
      </w:pPr>
      <w:r>
        <w:rPr>
          <w:rFonts w:asciiTheme="minorHAnsi" w:hAnsiTheme="minorHAnsi" w:cstheme="minorHAnsi"/>
          <w:b/>
          <w:bCs/>
        </w:rPr>
        <w:lastRenderedPageBreak/>
        <w:t xml:space="preserve">   </w:t>
      </w:r>
    </w:p>
    <w:p w14:paraId="0D8BCE56" w14:textId="0B1B8F0A" w:rsidR="5BFB4603" w:rsidRDefault="5BFB4603" w:rsidP="6256FB90">
      <w:pPr>
        <w:tabs>
          <w:tab w:val="center" w:pos="5580"/>
          <w:tab w:val="left" w:pos="8475"/>
        </w:tabs>
        <w:jc w:val="center"/>
        <w:rPr>
          <w:rFonts w:ascii="Copperplate Gothic Light" w:hAnsi="Copperplate Gothic Light" w:cs="Aharoni"/>
          <w:b/>
          <w:bCs/>
          <w:sz w:val="36"/>
          <w:szCs w:val="36"/>
        </w:rPr>
      </w:pPr>
      <w:r w:rsidRPr="6256FB90">
        <w:rPr>
          <w:rFonts w:ascii="Copperplate Gothic Light" w:hAnsi="Copperplate Gothic Light" w:cs="Aharoni"/>
          <w:b/>
          <w:bCs/>
          <w:sz w:val="36"/>
          <w:szCs w:val="36"/>
        </w:rPr>
        <w:t>Your Employees</w:t>
      </w:r>
    </w:p>
    <w:p w14:paraId="14699C90" w14:textId="7CB78D12" w:rsidR="5BFB4603" w:rsidRDefault="5BFB4603" w:rsidP="6256FB90">
      <w:pPr>
        <w:tabs>
          <w:tab w:val="center" w:pos="720"/>
          <w:tab w:val="center" w:pos="5580"/>
          <w:tab w:val="left" w:pos="8475"/>
        </w:tabs>
        <w:rPr>
          <w:b/>
          <w:bCs/>
          <w:color w:val="002060"/>
          <w:sz w:val="28"/>
          <w:szCs w:val="28"/>
          <w:u w:val="single"/>
        </w:rPr>
      </w:pPr>
      <w:r w:rsidRPr="6256FB90">
        <w:rPr>
          <w:b/>
          <w:bCs/>
          <w:color w:val="002060"/>
          <w:sz w:val="28"/>
          <w:szCs w:val="28"/>
          <w:u w:val="single"/>
        </w:rPr>
        <w:t>Pay Rates</w:t>
      </w:r>
    </w:p>
    <w:p w14:paraId="17F31398" w14:textId="6B28F859" w:rsidR="5BFB4603" w:rsidRPr="00DA7F8A" w:rsidRDefault="5BFB4603" w:rsidP="6256FB90">
      <w:pPr>
        <w:pStyle w:val="ListParagraph"/>
        <w:ind w:left="0"/>
        <w:rPr>
          <w:rFonts w:asciiTheme="minorHAnsi" w:eastAsia="Times New Roman" w:hAnsiTheme="minorHAnsi" w:cstheme="minorHAnsi"/>
        </w:rPr>
      </w:pPr>
      <w:r w:rsidRPr="00DA7F8A">
        <w:rPr>
          <w:rFonts w:asciiTheme="minorHAnsi" w:eastAsia="Times New Roman" w:hAnsiTheme="minorHAnsi" w:cstheme="minorHAnsi"/>
        </w:rPr>
        <w:t xml:space="preserve">There are minimum pay rates established by the </w:t>
      </w:r>
      <w:r w:rsidRPr="00DA7F8A">
        <w:rPr>
          <w:rFonts w:asciiTheme="minorHAnsi" w:eastAsia="Times New Roman" w:hAnsiTheme="minorHAnsi" w:cstheme="minorHAnsi"/>
          <w:b/>
          <w:bCs/>
        </w:rPr>
        <w:t>Collective Bargaining Agreement (CBA).</w:t>
      </w:r>
      <w:r w:rsidRPr="00DA7F8A">
        <w:rPr>
          <w:rFonts w:asciiTheme="minorHAnsi" w:eastAsia="Times New Roman" w:hAnsiTheme="minorHAnsi" w:cstheme="minorHAnsi"/>
        </w:rPr>
        <w:t xml:space="preserve"> CBA is an agreement between the PCA Workforce Council and New England Health Care Employees Union, District 1199, SEIU, and passed by CT General Assembly on 3/21/2018. Workers who provide the following DDS Services:</w:t>
      </w:r>
    </w:p>
    <w:p w14:paraId="5460F009" w14:textId="0E686C3D" w:rsidR="6256FB90" w:rsidRPr="00DA7F8A" w:rsidRDefault="6256FB90" w:rsidP="6256FB90">
      <w:pPr>
        <w:pStyle w:val="ListParagraph"/>
        <w:ind w:left="0"/>
        <w:rPr>
          <w:rFonts w:asciiTheme="minorHAnsi" w:eastAsia="Calibri" w:hAnsiTheme="minorHAnsi" w:cstheme="minorHAnsi"/>
        </w:rPr>
      </w:pPr>
    </w:p>
    <w:p w14:paraId="1EA65B75" w14:textId="0031634B" w:rsidR="5BFB4603" w:rsidRPr="00DA7F8A" w:rsidRDefault="5BFB4603" w:rsidP="6256FB90">
      <w:pPr>
        <w:pStyle w:val="ListParagraph"/>
        <w:ind w:left="0"/>
        <w:rPr>
          <w:rFonts w:asciiTheme="minorHAnsi" w:eastAsia="Times New Roman" w:hAnsiTheme="minorHAnsi" w:cstheme="minorHAnsi"/>
        </w:rPr>
      </w:pPr>
      <w:r w:rsidRPr="00DA7F8A">
        <w:rPr>
          <w:rFonts w:asciiTheme="minorHAnsi" w:eastAsia="Times New Roman" w:hAnsiTheme="minorHAnsi" w:cstheme="minorHAnsi"/>
        </w:rPr>
        <w:t xml:space="preserve"> Individualized Home Supports, Individualized Day Supports, Personal Supports, Senior Supports, Blended Supports, Adult Companion, Sleep Assignment, and Respite) are covered under the Collective Bargaining Agreement (CBA)</w:t>
      </w:r>
    </w:p>
    <w:p w14:paraId="06176064" w14:textId="77777777" w:rsidR="6256FB90" w:rsidRPr="00DA7F8A" w:rsidRDefault="6256FB90" w:rsidP="6256FB90">
      <w:pPr>
        <w:pStyle w:val="ListParagraph"/>
        <w:ind w:left="0"/>
        <w:rPr>
          <w:rFonts w:asciiTheme="minorHAnsi" w:eastAsia="Times New Roman" w:hAnsiTheme="minorHAnsi" w:cstheme="minorHAnsi"/>
        </w:rPr>
      </w:pPr>
    </w:p>
    <w:p w14:paraId="6A665ADB" w14:textId="60613F88" w:rsidR="5BFB4603" w:rsidRPr="00DA7F8A" w:rsidRDefault="5BFB4603" w:rsidP="6256FB90">
      <w:pPr>
        <w:pStyle w:val="ListParagraph"/>
        <w:ind w:left="0"/>
        <w:rPr>
          <w:rFonts w:asciiTheme="minorHAnsi" w:eastAsia="Times New Roman" w:hAnsiTheme="minorHAnsi" w:cstheme="minorHAnsi"/>
          <w:color w:val="000000" w:themeColor="text1"/>
        </w:rPr>
      </w:pPr>
      <w:r w:rsidRPr="00DA7F8A">
        <w:rPr>
          <w:rFonts w:asciiTheme="minorHAnsi" w:eastAsia="Times New Roman" w:hAnsiTheme="minorHAnsi" w:cstheme="minorHAnsi"/>
          <w:color w:val="000000" w:themeColor="text1"/>
        </w:rPr>
        <w:t xml:space="preserve">The Workforce Council and the union negotiate the CBA. For more information see Collective Bargaining Agreement  </w:t>
      </w:r>
      <w:hyperlink r:id="rId13">
        <w:r w:rsidRPr="00DA7F8A">
          <w:rPr>
            <w:rStyle w:val="Hyperlink"/>
            <w:rFonts w:asciiTheme="minorHAnsi" w:eastAsia="Times New Roman" w:hAnsiTheme="minorHAnsi" w:cstheme="minorHAnsi"/>
          </w:rPr>
          <w:t>https://portal.ct.gov/-/media/Malloy-Archive/Personal-Care-Attendant-Workforce-Council/PCAWC-Doc---2018-Employer-Forum---Collective-Bargaining-Agreement-2018.pdf</w:t>
        </w:r>
      </w:hyperlink>
    </w:p>
    <w:p w14:paraId="1E26CFF3" w14:textId="154BFCA2" w:rsidR="6256FB90" w:rsidRDefault="6256FB90" w:rsidP="6256FB90">
      <w:pPr>
        <w:pStyle w:val="ListParagraph"/>
        <w:ind w:left="0"/>
        <w:rPr>
          <w:rFonts w:eastAsia="Calibri"/>
        </w:rPr>
      </w:pPr>
    </w:p>
    <w:p w14:paraId="66906CDF" w14:textId="42CD9EFA" w:rsidR="5BFB4603" w:rsidRDefault="5BFB4603" w:rsidP="6256FB90">
      <w:pPr>
        <w:pStyle w:val="ListParagraph"/>
        <w:ind w:left="0"/>
        <w:rPr>
          <w:rFonts w:eastAsia="Times New Roman"/>
        </w:rPr>
      </w:pPr>
      <w:r w:rsidRPr="6256FB90">
        <w:rPr>
          <w:rFonts w:eastAsia="Times New Roman"/>
        </w:rPr>
        <w:t xml:space="preserve">All employees’ hourly wages must start at the </w:t>
      </w:r>
      <w:r w:rsidRPr="6256FB90">
        <w:rPr>
          <w:rFonts w:eastAsia="Times New Roman"/>
          <w:b/>
          <w:bCs/>
        </w:rPr>
        <w:t xml:space="preserve">minimum pay rate </w:t>
      </w:r>
      <w:r w:rsidRPr="6256FB90">
        <w:rPr>
          <w:rFonts w:eastAsia="Times New Roman"/>
        </w:rPr>
        <w:t xml:space="preserve">established by the CBA for each service or higher (as the budget allows). Increased rate of pay mandated by CBA or CT minimum wage law will be added by DDS and it will not reduce the amount of current services.   </w:t>
      </w:r>
    </w:p>
    <w:p w14:paraId="5779CC9C" w14:textId="3AFC132B" w:rsidR="6256FB90" w:rsidRDefault="6256FB90" w:rsidP="6256FB90">
      <w:pPr>
        <w:pStyle w:val="ListParagraph"/>
        <w:ind w:left="0"/>
        <w:rPr>
          <w:rFonts w:eastAsia="Calibri"/>
        </w:rPr>
      </w:pPr>
    </w:p>
    <w:p w14:paraId="72DEA639" w14:textId="43DBCF09" w:rsidR="5BFB4603" w:rsidRDefault="5BFB4603" w:rsidP="6256FB90">
      <w:pPr>
        <w:pStyle w:val="ListParagraph"/>
        <w:ind w:left="0"/>
        <w:rPr>
          <w:rFonts w:eastAsia="Times New Roman"/>
        </w:rPr>
      </w:pPr>
      <w:r w:rsidRPr="6256FB90">
        <w:rPr>
          <w:rFonts w:eastAsia="Times New Roman"/>
        </w:rPr>
        <w:t>You, as the employer can determine the pay rate for your employee.  Based on the IP decide how many hours per week you have in your plan to help determine an employee’s pay rate. Please keep the following in mind:</w:t>
      </w:r>
    </w:p>
    <w:p w14:paraId="0C3D6270" w14:textId="6D5FAB7D" w:rsidR="5BFB4603" w:rsidRDefault="5BFB4603" w:rsidP="6256FB90">
      <w:pPr>
        <w:pStyle w:val="ListParagraph"/>
        <w:numPr>
          <w:ilvl w:val="0"/>
          <w:numId w:val="12"/>
        </w:numPr>
        <w:rPr>
          <w:rFonts w:eastAsia="Times New Roman"/>
        </w:rPr>
      </w:pPr>
      <w:r w:rsidRPr="6256FB90">
        <w:rPr>
          <w:rFonts w:eastAsia="Times New Roman"/>
        </w:rPr>
        <w:t>The rate must follow the CBA and CT minimum wage requirements</w:t>
      </w:r>
    </w:p>
    <w:p w14:paraId="4B468925" w14:textId="755B2761" w:rsidR="5BFB4603" w:rsidRDefault="5BFB4603" w:rsidP="6256FB90">
      <w:pPr>
        <w:pStyle w:val="ListParagraph"/>
        <w:numPr>
          <w:ilvl w:val="0"/>
          <w:numId w:val="12"/>
        </w:numPr>
        <w:rPr>
          <w:rFonts w:eastAsia="Times New Roman"/>
        </w:rPr>
      </w:pPr>
      <w:r w:rsidRPr="6256FB90">
        <w:rPr>
          <w:rFonts w:eastAsia="Times New Roman"/>
        </w:rPr>
        <w:t>Service needs, as identified in the Individual Plan (IP), must be met. This could be a combination of paid and natural supports (unpaid).</w:t>
      </w:r>
    </w:p>
    <w:p w14:paraId="2700203A" w14:textId="44238918" w:rsidR="5BFB4603" w:rsidRDefault="5BFB4603" w:rsidP="6256FB90">
      <w:pPr>
        <w:pStyle w:val="ListParagraph"/>
        <w:numPr>
          <w:ilvl w:val="0"/>
          <w:numId w:val="14"/>
        </w:numPr>
        <w:rPr>
          <w:rFonts w:eastAsia="Times New Roman"/>
        </w:rPr>
      </w:pPr>
      <w:r w:rsidRPr="6256FB90">
        <w:rPr>
          <w:rFonts w:eastAsia="Times New Roman"/>
        </w:rPr>
        <w:t>The combination of the pay rate (including payroll taxes, usually 12%) and the needed hours of supports plus other budget expenses (staff training, background checks, etc.) must fit within the budget allocation. If you pay an employee $20/hr., with 12% added $22.40 is the rate with payroll tax.  Your Case Manager can provide additional explanation, if needed.</w:t>
      </w:r>
    </w:p>
    <w:p w14:paraId="01B86DAB" w14:textId="6E2CA45D" w:rsidR="6256FB90" w:rsidRDefault="6256FB90" w:rsidP="6256FB90">
      <w:pPr>
        <w:pStyle w:val="ListParagraph"/>
        <w:rPr>
          <w:rFonts w:eastAsia="Times New Roman"/>
        </w:rPr>
      </w:pPr>
    </w:p>
    <w:p w14:paraId="7D272ADD" w14:textId="34809AD0" w:rsidR="5BFB4603" w:rsidRPr="0071009B" w:rsidRDefault="5BFB4603" w:rsidP="6256FB90">
      <w:pPr>
        <w:pStyle w:val="ListParagraph"/>
        <w:ind w:left="0"/>
        <w:rPr>
          <w:rFonts w:eastAsia="Times New Roman"/>
        </w:rPr>
      </w:pPr>
      <w:r w:rsidRPr="0071009B">
        <w:rPr>
          <w:rFonts w:eastAsia="Times New Roman"/>
        </w:rPr>
        <w:t>When you have an established budget and wish to give your employee a pay raise, DDS will not add funds to your budget to support this additional increase</w:t>
      </w:r>
      <w:r w:rsidR="00B03DF6" w:rsidRPr="0071009B">
        <w:rPr>
          <w:rFonts w:eastAsia="Times New Roman"/>
        </w:rPr>
        <w:t xml:space="preserve">, you will need to reduce supports in other areas of your budget. </w:t>
      </w:r>
      <w:r w:rsidRPr="0071009B">
        <w:rPr>
          <w:rFonts w:eastAsia="Times New Roman"/>
        </w:rPr>
        <w:t xml:space="preserve"> If you choose to give you Direct Support Professionals (DSP) a pay increase that reduces the hours of support by 25% or more, DDS will require a detailed </w:t>
      </w:r>
      <w:r w:rsidR="00B03DF6" w:rsidRPr="0071009B">
        <w:rPr>
          <w:rFonts w:eastAsia="Times New Roman"/>
        </w:rPr>
        <w:t xml:space="preserve">regional </w:t>
      </w:r>
      <w:r w:rsidRPr="0071009B">
        <w:rPr>
          <w:rFonts w:eastAsia="Times New Roman"/>
        </w:rPr>
        <w:t xml:space="preserve">review of the individual plan to assure that all health and safety needs are being met. DDS has the right to not approve the plan should it be determined that the health and safety is not addressed. If, after choosing to increase your staff </w:t>
      </w:r>
      <w:r w:rsidR="00776FB0" w:rsidRPr="0071009B">
        <w:rPr>
          <w:rFonts w:eastAsia="Times New Roman"/>
        </w:rPr>
        <w:t>rate of pay and the hours are insufficient to meet overall health and safety, you will need to review all your supports and services (paid or natural supports) to stay within the current allocation.</w:t>
      </w:r>
      <w:r w:rsidRPr="0071009B">
        <w:rPr>
          <w:rFonts w:eastAsia="Times New Roman"/>
        </w:rPr>
        <w:t xml:space="preserve"> Talk to your Case Manager how to rebalance your budget. Submit an updated Individual/Family Agreement (IFA) to the FI when you make any changes to services or rate for any of your employees. </w:t>
      </w:r>
      <w:r w:rsidR="00E376A7" w:rsidRPr="0071009B">
        <w:rPr>
          <w:rFonts w:eastAsia="Times New Roman"/>
          <w:b/>
        </w:rPr>
        <w:t>Tip</w:t>
      </w:r>
      <w:r w:rsidR="00E376A7" w:rsidRPr="0071009B">
        <w:rPr>
          <w:rFonts w:eastAsia="Times New Roman"/>
        </w:rPr>
        <w:t>: best to make these changes at the beginning of your new budget year.</w:t>
      </w:r>
    </w:p>
    <w:p w14:paraId="2E80B22D" w14:textId="633DA2F7" w:rsidR="6256FB90" w:rsidRPr="00776FB0" w:rsidRDefault="6256FB90" w:rsidP="6256FB90">
      <w:pPr>
        <w:pStyle w:val="ListParagraph"/>
        <w:rPr>
          <w:rFonts w:eastAsia="Times New Roman"/>
          <w:strike/>
        </w:rPr>
      </w:pPr>
    </w:p>
    <w:p w14:paraId="7D844988" w14:textId="120C3F43" w:rsidR="5BFB4603" w:rsidRDefault="5BFB4603" w:rsidP="6256FB90">
      <w:pPr>
        <w:tabs>
          <w:tab w:val="center" w:pos="720"/>
          <w:tab w:val="center" w:pos="5580"/>
          <w:tab w:val="left" w:pos="8475"/>
        </w:tabs>
        <w:rPr>
          <w:b/>
          <w:bCs/>
          <w:color w:val="002060"/>
          <w:sz w:val="28"/>
          <w:szCs w:val="28"/>
          <w:u w:val="single"/>
        </w:rPr>
      </w:pPr>
      <w:r w:rsidRPr="6256FB90">
        <w:rPr>
          <w:b/>
          <w:bCs/>
          <w:color w:val="002060"/>
          <w:sz w:val="28"/>
          <w:szCs w:val="28"/>
          <w:u w:val="single"/>
        </w:rPr>
        <w:t>Holiday Pay</w:t>
      </w:r>
    </w:p>
    <w:p w14:paraId="6B4E564A" w14:textId="60DCF156" w:rsidR="5BFB4603" w:rsidRDefault="5BFB4603" w:rsidP="6256FB90">
      <w:pPr>
        <w:rPr>
          <w:rFonts w:eastAsia="Times New Roman"/>
        </w:rPr>
      </w:pPr>
      <w:r w:rsidRPr="6256FB90">
        <w:rPr>
          <w:rFonts w:eastAsia="Times New Roman"/>
        </w:rPr>
        <w:t xml:space="preserve">Per CBA your employees must be paid holiday pay which is time and half of their hourly rate. </w:t>
      </w:r>
    </w:p>
    <w:p w14:paraId="26161E5A" w14:textId="3025751A" w:rsidR="5BFB4603" w:rsidRDefault="5BFB4603" w:rsidP="6256FB90">
      <w:pPr>
        <w:rPr>
          <w:rFonts w:eastAsia="Times New Roman"/>
        </w:rPr>
      </w:pPr>
      <w:r w:rsidRPr="6256FB90">
        <w:rPr>
          <w:rFonts w:eastAsia="Times New Roman"/>
        </w:rPr>
        <w:t>Present CBA (2018) include the following holidays:</w:t>
      </w:r>
    </w:p>
    <w:p w14:paraId="01365C29" w14:textId="38AEF273" w:rsidR="5BFB4603" w:rsidRDefault="5BFB4603" w:rsidP="6256FB90">
      <w:pPr>
        <w:pStyle w:val="ListParagraph"/>
        <w:ind w:left="0"/>
        <w:rPr>
          <w:rFonts w:eastAsia="Times New Roman"/>
        </w:rPr>
      </w:pPr>
      <w:r w:rsidRPr="6256FB90">
        <w:rPr>
          <w:rFonts w:eastAsia="Times New Roman"/>
        </w:rPr>
        <w:t>New Year’s Day, Martin Luther King’s Day, Memorial Day, Independence Day, Thanksgiving Day, Christmas Day</w:t>
      </w:r>
    </w:p>
    <w:p w14:paraId="2DBC9EA0" w14:textId="14B48FB4" w:rsidR="6256FB90" w:rsidRDefault="6256FB90" w:rsidP="6256FB90">
      <w:pPr>
        <w:pStyle w:val="ListParagraph"/>
        <w:rPr>
          <w:rFonts w:eastAsia="Times New Roman"/>
        </w:rPr>
      </w:pPr>
    </w:p>
    <w:p w14:paraId="47E2E1CB" w14:textId="43BCA5E8" w:rsidR="5BFB4603" w:rsidRDefault="5BFB4603" w:rsidP="6256FB90">
      <w:pPr>
        <w:tabs>
          <w:tab w:val="center" w:pos="720"/>
          <w:tab w:val="center" w:pos="5580"/>
          <w:tab w:val="left" w:pos="8475"/>
        </w:tabs>
        <w:rPr>
          <w:b/>
          <w:bCs/>
          <w:color w:val="002060"/>
          <w:sz w:val="28"/>
          <w:szCs w:val="28"/>
          <w:u w:val="single"/>
        </w:rPr>
      </w:pPr>
      <w:r w:rsidRPr="6256FB90">
        <w:rPr>
          <w:b/>
          <w:bCs/>
          <w:color w:val="002060"/>
          <w:sz w:val="28"/>
          <w:szCs w:val="28"/>
          <w:u w:val="single"/>
        </w:rPr>
        <w:t>Overtime Pay</w:t>
      </w:r>
    </w:p>
    <w:p w14:paraId="1165BA87" w14:textId="22B14B49" w:rsidR="5BFB4603" w:rsidRDefault="5BFB4603" w:rsidP="6256FB90">
      <w:pPr>
        <w:tabs>
          <w:tab w:val="center" w:pos="720"/>
          <w:tab w:val="center" w:pos="5580"/>
          <w:tab w:val="left" w:pos="8475"/>
        </w:tabs>
        <w:rPr>
          <w:rFonts w:eastAsia="Times New Roman"/>
        </w:rPr>
      </w:pPr>
      <w:r>
        <w:t xml:space="preserve">DDS does not allow planned overtime (over 40 hours/week per employee).  Under extenuating circumstances, a prior approval may be granted for temporary overtime hours within budget allocation. You are responsible for paying any overtime wages not authorized by </w:t>
      </w:r>
      <w:r w:rsidRPr="0071009B">
        <w:t>DDS</w:t>
      </w:r>
      <w:r w:rsidR="00B324C1" w:rsidRPr="0071009B">
        <w:t xml:space="preserve"> via the FI</w:t>
      </w:r>
      <w:r w:rsidRPr="0071009B">
        <w:t xml:space="preserve">. </w:t>
      </w:r>
      <w:r>
        <w:t xml:space="preserve">Any overtime hours worked must be paid </w:t>
      </w:r>
      <w:r w:rsidRPr="6256FB90">
        <w:rPr>
          <w:rFonts w:eastAsia="Times New Roman"/>
        </w:rPr>
        <w:t>at time and a half of the hourly wage.</w:t>
      </w:r>
    </w:p>
    <w:p w14:paraId="44C3ADA3" w14:textId="4A0F125A" w:rsidR="5BFB4603" w:rsidRDefault="5BFB4603" w:rsidP="6256FB90">
      <w:pPr>
        <w:tabs>
          <w:tab w:val="center" w:pos="720"/>
          <w:tab w:val="center" w:pos="5580"/>
          <w:tab w:val="left" w:pos="8475"/>
        </w:tabs>
        <w:ind w:left="720"/>
        <w:rPr>
          <w:rFonts w:eastAsia="Calibri"/>
        </w:rPr>
      </w:pPr>
      <w:r w:rsidRPr="6256FB90">
        <w:rPr>
          <w:rFonts w:eastAsia="Calibri"/>
        </w:rPr>
        <w:t xml:space="preserve">*DDS does not pay over-time for any services outside of DDS, example CFC. </w:t>
      </w:r>
    </w:p>
    <w:p w14:paraId="4C50A40B" w14:textId="4CF4A8A8" w:rsidR="6256FB90" w:rsidRDefault="6256FB90" w:rsidP="6256FB90">
      <w:pPr>
        <w:tabs>
          <w:tab w:val="center" w:pos="720"/>
          <w:tab w:val="center" w:pos="5580"/>
          <w:tab w:val="left" w:pos="8475"/>
        </w:tabs>
        <w:rPr>
          <w:rFonts w:eastAsia="Calibri"/>
        </w:rPr>
      </w:pPr>
    </w:p>
    <w:p w14:paraId="60F7008F" w14:textId="7EDD4B62" w:rsidR="0071009B" w:rsidRDefault="0071009B" w:rsidP="6256FB90">
      <w:pPr>
        <w:tabs>
          <w:tab w:val="center" w:pos="720"/>
          <w:tab w:val="center" w:pos="5580"/>
          <w:tab w:val="left" w:pos="8475"/>
        </w:tabs>
        <w:rPr>
          <w:rFonts w:eastAsia="Calibri"/>
        </w:rPr>
      </w:pPr>
    </w:p>
    <w:p w14:paraId="30A28759" w14:textId="77777777" w:rsidR="00B26A9F" w:rsidRDefault="00B26A9F" w:rsidP="6256FB90">
      <w:pPr>
        <w:tabs>
          <w:tab w:val="center" w:pos="720"/>
          <w:tab w:val="center" w:pos="5580"/>
          <w:tab w:val="left" w:pos="8475"/>
        </w:tabs>
        <w:rPr>
          <w:b/>
          <w:bCs/>
          <w:color w:val="002060"/>
          <w:sz w:val="28"/>
          <w:szCs w:val="28"/>
          <w:u w:val="single"/>
        </w:rPr>
      </w:pPr>
    </w:p>
    <w:p w14:paraId="5E545DCE" w14:textId="44D4BEA5" w:rsidR="5BFB4603" w:rsidRDefault="5BFB4603" w:rsidP="6256FB90">
      <w:pPr>
        <w:tabs>
          <w:tab w:val="center" w:pos="720"/>
          <w:tab w:val="center" w:pos="5580"/>
          <w:tab w:val="left" w:pos="8475"/>
        </w:tabs>
        <w:rPr>
          <w:b/>
          <w:bCs/>
          <w:color w:val="002060"/>
          <w:sz w:val="28"/>
          <w:szCs w:val="28"/>
          <w:u w:val="single"/>
        </w:rPr>
      </w:pPr>
      <w:r w:rsidRPr="6256FB90">
        <w:rPr>
          <w:b/>
          <w:bCs/>
          <w:color w:val="002060"/>
          <w:sz w:val="28"/>
          <w:szCs w:val="28"/>
          <w:u w:val="single"/>
        </w:rPr>
        <w:t xml:space="preserve">Individual Goods and Services </w:t>
      </w:r>
      <w:r w:rsidRPr="0071009B">
        <w:rPr>
          <w:b/>
          <w:bCs/>
          <w:color w:val="002060"/>
          <w:sz w:val="28"/>
          <w:szCs w:val="28"/>
          <w:u w:val="single"/>
        </w:rPr>
        <w:t>(</w:t>
      </w:r>
      <w:r w:rsidR="00776FB0" w:rsidRPr="0071009B">
        <w:rPr>
          <w:b/>
          <w:bCs/>
          <w:color w:val="002060"/>
          <w:sz w:val="28"/>
          <w:szCs w:val="28"/>
          <w:u w:val="single"/>
        </w:rPr>
        <w:t>I</w:t>
      </w:r>
      <w:r w:rsidR="00E376A7" w:rsidRPr="0071009B">
        <w:rPr>
          <w:b/>
          <w:bCs/>
          <w:color w:val="002060"/>
          <w:sz w:val="28"/>
          <w:szCs w:val="28"/>
          <w:u w:val="single"/>
        </w:rPr>
        <w:t>DG</w:t>
      </w:r>
      <w:r w:rsidR="00776FB0" w:rsidRPr="0071009B">
        <w:rPr>
          <w:b/>
          <w:bCs/>
          <w:color w:val="002060"/>
          <w:sz w:val="28"/>
          <w:szCs w:val="28"/>
          <w:u w:val="single"/>
        </w:rPr>
        <w:t>S</w:t>
      </w:r>
      <w:r w:rsidRPr="0071009B">
        <w:rPr>
          <w:b/>
          <w:bCs/>
          <w:color w:val="002060"/>
          <w:sz w:val="28"/>
          <w:szCs w:val="28"/>
          <w:u w:val="single"/>
        </w:rPr>
        <w:t xml:space="preserve">) </w:t>
      </w:r>
      <w:r w:rsidRPr="6256FB90">
        <w:rPr>
          <w:b/>
          <w:bCs/>
          <w:color w:val="002060"/>
          <w:sz w:val="28"/>
          <w:szCs w:val="28"/>
          <w:u w:val="single"/>
        </w:rPr>
        <w:t>Supervisor</w:t>
      </w:r>
    </w:p>
    <w:p w14:paraId="4D39C0E7" w14:textId="5EE0EFDC" w:rsidR="5BFB4603" w:rsidRPr="00DA7F8A" w:rsidRDefault="5BFB4603" w:rsidP="6256FB90">
      <w:pPr>
        <w:rPr>
          <w:rFonts w:asciiTheme="minorHAnsi" w:hAnsiTheme="minorHAnsi" w:cstheme="minorHAnsi"/>
        </w:rPr>
      </w:pPr>
      <w:r w:rsidRPr="00DA7F8A">
        <w:rPr>
          <w:rFonts w:asciiTheme="minorHAnsi" w:hAnsiTheme="minorHAnsi" w:cstheme="minorHAnsi"/>
        </w:rPr>
        <w:t xml:space="preserve">The IDGS Supervisor service may be used by an EOR to assist with the day-to-day coordination of services and scheduling and supervision of direct hire employees. IDGS supervisor may approve </w:t>
      </w:r>
      <w:proofErr w:type="gramStart"/>
      <w:r w:rsidRPr="00DA7F8A">
        <w:rPr>
          <w:rFonts w:asciiTheme="minorHAnsi" w:hAnsiTheme="minorHAnsi" w:cstheme="minorHAnsi"/>
        </w:rPr>
        <w:t>other</w:t>
      </w:r>
      <w:proofErr w:type="gramEnd"/>
      <w:r w:rsidRPr="00DA7F8A">
        <w:rPr>
          <w:rFonts w:asciiTheme="minorHAnsi" w:hAnsiTheme="minorHAnsi" w:cstheme="minorHAnsi"/>
        </w:rPr>
        <w:t xml:space="preserve"> employees’ time, if the EOR authorizes him/her to do so on the IFA. The IP must indicate the need for this service as well as the specific location where the service will occur (the individual’s home, a meeting location etc.) An IDGS Supervisor cannot be the person’s guardian or immediate family member and his/her wages must not exceed 15% of total payroll.</w:t>
      </w:r>
    </w:p>
    <w:p w14:paraId="34D7F167" w14:textId="3EA3EB0D" w:rsidR="6256FB90" w:rsidRDefault="6256FB90" w:rsidP="6256FB90">
      <w:pPr>
        <w:tabs>
          <w:tab w:val="center" w:pos="720"/>
          <w:tab w:val="center" w:pos="5580"/>
          <w:tab w:val="left" w:pos="8475"/>
        </w:tabs>
        <w:ind w:left="720"/>
        <w:rPr>
          <w:rFonts w:eastAsia="Times New Roman"/>
        </w:rPr>
      </w:pPr>
    </w:p>
    <w:p w14:paraId="79CD408B" w14:textId="357E335B" w:rsidR="5BFB4603" w:rsidRDefault="5BFB4603" w:rsidP="6256FB90">
      <w:pPr>
        <w:tabs>
          <w:tab w:val="center" w:pos="720"/>
          <w:tab w:val="center" w:pos="5580"/>
          <w:tab w:val="left" w:pos="8475"/>
        </w:tabs>
        <w:rPr>
          <w:b/>
          <w:bCs/>
          <w:color w:val="002060"/>
          <w:sz w:val="28"/>
          <w:szCs w:val="28"/>
          <w:u w:val="single"/>
        </w:rPr>
      </w:pPr>
      <w:r w:rsidRPr="6256FB90">
        <w:rPr>
          <w:b/>
          <w:bCs/>
          <w:color w:val="002060"/>
          <w:sz w:val="28"/>
          <w:szCs w:val="28"/>
          <w:u w:val="single"/>
        </w:rPr>
        <w:t>Workers’ Compensation Insurance</w:t>
      </w:r>
    </w:p>
    <w:p w14:paraId="248A3C16" w14:textId="089C39DD" w:rsidR="5BFB4603" w:rsidRPr="00DA7F8A" w:rsidRDefault="5BFB4603" w:rsidP="6256FB90">
      <w:pPr>
        <w:rPr>
          <w:rFonts w:asciiTheme="minorHAnsi" w:eastAsia="Times New Roman" w:hAnsiTheme="minorHAnsi" w:cstheme="minorHAnsi"/>
          <w:highlight w:val="yellow"/>
        </w:rPr>
      </w:pPr>
      <w:r w:rsidRPr="00DA7F8A">
        <w:rPr>
          <w:rFonts w:asciiTheme="minorHAnsi" w:eastAsia="Times New Roman" w:hAnsiTheme="minorHAnsi" w:cstheme="minorHAnsi"/>
        </w:rPr>
        <w:t>Effective 1/1/2019 work</w:t>
      </w:r>
      <w:r w:rsidR="00B324C1" w:rsidRPr="00DA7F8A">
        <w:rPr>
          <w:rFonts w:asciiTheme="minorHAnsi" w:eastAsia="Times New Roman" w:hAnsiTheme="minorHAnsi" w:cstheme="minorHAnsi"/>
        </w:rPr>
        <w:t>er</w:t>
      </w:r>
      <w:r w:rsidRPr="00DA7F8A">
        <w:rPr>
          <w:rFonts w:asciiTheme="minorHAnsi" w:eastAsia="Times New Roman" w:hAnsiTheme="minorHAnsi" w:cstheme="minorHAnsi"/>
        </w:rPr>
        <w:t>’s compensation coverage was provided for every EOR (Employer of Record) that self-directs their services. Work</w:t>
      </w:r>
      <w:r w:rsidR="00B324C1" w:rsidRPr="00DA7F8A">
        <w:rPr>
          <w:rFonts w:asciiTheme="minorHAnsi" w:eastAsia="Times New Roman" w:hAnsiTheme="minorHAnsi" w:cstheme="minorHAnsi"/>
        </w:rPr>
        <w:t>er</w:t>
      </w:r>
      <w:r w:rsidRPr="00DA7F8A">
        <w:rPr>
          <w:rFonts w:asciiTheme="minorHAnsi" w:eastAsia="Times New Roman" w:hAnsiTheme="minorHAnsi" w:cstheme="minorHAnsi"/>
        </w:rPr>
        <w:t>’s Compensation coverage is provided at no cost to the EOR. It covers all work-related injuries for</w:t>
      </w:r>
      <w:r w:rsidR="00B324C1" w:rsidRPr="00DA7F8A">
        <w:rPr>
          <w:rFonts w:asciiTheme="minorHAnsi" w:eastAsia="Times New Roman" w:hAnsiTheme="minorHAnsi" w:cstheme="minorHAnsi"/>
        </w:rPr>
        <w:t xml:space="preserve"> employees.</w:t>
      </w:r>
      <w:r w:rsidRPr="00DA7F8A">
        <w:rPr>
          <w:rFonts w:asciiTheme="minorHAnsi" w:eastAsia="Times New Roman" w:hAnsiTheme="minorHAnsi" w:cstheme="minorHAnsi"/>
        </w:rPr>
        <w:t xml:space="preserve"> The cost for the work</w:t>
      </w:r>
      <w:r w:rsidR="00B324C1" w:rsidRPr="00DA7F8A">
        <w:rPr>
          <w:rFonts w:asciiTheme="minorHAnsi" w:eastAsia="Times New Roman" w:hAnsiTheme="minorHAnsi" w:cstheme="minorHAnsi"/>
        </w:rPr>
        <w:t>er</w:t>
      </w:r>
      <w:r w:rsidRPr="00DA7F8A">
        <w:rPr>
          <w:rFonts w:asciiTheme="minorHAnsi" w:eastAsia="Times New Roman" w:hAnsiTheme="minorHAnsi" w:cstheme="minorHAnsi"/>
        </w:rPr>
        <w:t>’s compensation premium comes out of the State budget and not out of the DDS individual’s budget. Please contact assigned FI for information regarding Workers’ Compensation. For more information on work</w:t>
      </w:r>
      <w:r w:rsidR="00B324C1" w:rsidRPr="00DA7F8A">
        <w:rPr>
          <w:rFonts w:asciiTheme="minorHAnsi" w:eastAsia="Times New Roman" w:hAnsiTheme="minorHAnsi" w:cstheme="minorHAnsi"/>
        </w:rPr>
        <w:t>er</w:t>
      </w:r>
      <w:r w:rsidRPr="00DA7F8A">
        <w:rPr>
          <w:rFonts w:asciiTheme="minorHAnsi" w:eastAsia="Times New Roman" w:hAnsiTheme="minorHAnsi" w:cstheme="minorHAnsi"/>
        </w:rPr>
        <w:t>’ compensation</w:t>
      </w:r>
      <w:r w:rsidR="03775156" w:rsidRPr="00DA7F8A">
        <w:rPr>
          <w:rFonts w:asciiTheme="minorHAnsi" w:eastAsia="Times New Roman" w:hAnsiTheme="minorHAnsi" w:cstheme="minorHAnsi"/>
        </w:rPr>
        <w:t xml:space="preserve">.  </w:t>
      </w:r>
      <w:hyperlink r:id="rId14">
        <w:r w:rsidR="03775156" w:rsidRPr="00DA7F8A">
          <w:rPr>
            <w:rStyle w:val="Hyperlink"/>
            <w:rFonts w:asciiTheme="minorHAnsi" w:eastAsia="Helvetica" w:hAnsiTheme="minorHAnsi" w:cstheme="minorHAnsi"/>
            <w:b/>
            <w:bCs/>
            <w:sz w:val="20"/>
            <w:szCs w:val="20"/>
          </w:rPr>
          <w:t>PDF - English</w:t>
        </w:r>
      </w:hyperlink>
      <w:r w:rsidR="03775156" w:rsidRPr="00DA7F8A">
        <w:rPr>
          <w:rFonts w:asciiTheme="minorHAnsi" w:eastAsia="Helvetica" w:hAnsiTheme="minorHAnsi" w:cstheme="minorHAnsi"/>
          <w:b/>
          <w:bCs/>
          <w:sz w:val="20"/>
          <w:szCs w:val="20"/>
        </w:rPr>
        <w:t xml:space="preserve"> </w:t>
      </w:r>
      <w:r w:rsidR="27C413C0" w:rsidRPr="00DA7F8A">
        <w:rPr>
          <w:rFonts w:asciiTheme="minorHAnsi" w:eastAsia="Helvetica" w:hAnsiTheme="minorHAnsi" w:cstheme="minorHAnsi"/>
          <w:sz w:val="20"/>
          <w:szCs w:val="20"/>
        </w:rPr>
        <w:t xml:space="preserve">(CTRL + Click) </w:t>
      </w:r>
    </w:p>
    <w:p w14:paraId="753C64E8" w14:textId="7AB01F02" w:rsidR="6256FB90" w:rsidRDefault="6256FB90" w:rsidP="6256FB90">
      <w:pPr>
        <w:rPr>
          <w:rFonts w:eastAsia="Calibri"/>
        </w:rPr>
      </w:pPr>
    </w:p>
    <w:p w14:paraId="61F427F7" w14:textId="77777777" w:rsidR="5BFB4603" w:rsidRDefault="5BFB4603" w:rsidP="6256FB90">
      <w:pPr>
        <w:rPr>
          <w:rFonts w:eastAsia="Times New Roman"/>
          <w:b/>
          <w:bCs/>
          <w:color w:val="002060"/>
          <w:sz w:val="28"/>
          <w:szCs w:val="28"/>
        </w:rPr>
      </w:pPr>
      <w:r w:rsidRPr="6256FB90">
        <w:rPr>
          <w:rFonts w:eastAsia="Times New Roman"/>
          <w:b/>
          <w:bCs/>
          <w:color w:val="002060"/>
          <w:sz w:val="28"/>
          <w:szCs w:val="28"/>
          <w:u w:val="single"/>
        </w:rPr>
        <w:t>Department of Labor (DOL) unemployment claims</w:t>
      </w:r>
    </w:p>
    <w:p w14:paraId="1BE18DB5" w14:textId="67D2AF43" w:rsidR="5BFB4603" w:rsidRPr="00DA7F8A" w:rsidRDefault="5BFB4603" w:rsidP="6256FB90">
      <w:pPr>
        <w:rPr>
          <w:rFonts w:asciiTheme="minorHAnsi" w:hAnsiTheme="minorHAnsi" w:cstheme="minorBidi"/>
        </w:rPr>
      </w:pPr>
      <w:r w:rsidRPr="00DA7F8A">
        <w:rPr>
          <w:rFonts w:eastAsia="Times New Roman"/>
        </w:rPr>
        <w:t xml:space="preserve">Employers have the right to contest any unemployment claims by their employee.  You will be notified by mail if there is a Department of Labor (DOL) claim.  </w:t>
      </w:r>
      <w:r w:rsidRPr="00DA7F8A">
        <w:rPr>
          <w:rFonts w:eastAsia="Times New Roman"/>
          <w:u w:val="single"/>
        </w:rPr>
        <w:t>Don’t ignore these claims as an employer</w:t>
      </w:r>
      <w:r w:rsidRPr="00DA7F8A">
        <w:rPr>
          <w:rFonts w:eastAsia="Times New Roman"/>
        </w:rPr>
        <w:t xml:space="preserve"> – claims will affect your payroll tax. </w:t>
      </w:r>
    </w:p>
    <w:p w14:paraId="229A0A39" w14:textId="246A20DC" w:rsidR="5BFB4603" w:rsidRPr="00DA7F8A" w:rsidRDefault="5BFB4603" w:rsidP="6256FB90">
      <w:pPr>
        <w:rPr>
          <w:rFonts w:asciiTheme="minorHAnsi" w:hAnsiTheme="minorHAnsi" w:cstheme="minorBidi"/>
        </w:rPr>
      </w:pPr>
      <w:r w:rsidRPr="00DA7F8A">
        <w:rPr>
          <w:rFonts w:eastAsia="Times New Roman"/>
        </w:rPr>
        <w:t>Your employee does not qualify for unemployment if:</w:t>
      </w:r>
    </w:p>
    <w:p w14:paraId="2AB24D9F" w14:textId="48290E94" w:rsidR="5BFB4603" w:rsidRPr="00DA7F8A" w:rsidRDefault="5BFB4603" w:rsidP="6256FB90">
      <w:pPr>
        <w:pStyle w:val="ListParagraph"/>
        <w:numPr>
          <w:ilvl w:val="0"/>
          <w:numId w:val="18"/>
        </w:numPr>
        <w:rPr>
          <w:rFonts w:asciiTheme="minorHAnsi" w:eastAsiaTheme="minorEastAsia" w:hAnsiTheme="minorHAnsi" w:cstheme="minorHAnsi"/>
        </w:rPr>
      </w:pPr>
      <w:r w:rsidRPr="00DA7F8A">
        <w:rPr>
          <w:rFonts w:ascii="Roboto" w:hAnsi="Roboto"/>
          <w:color w:val="202124"/>
        </w:rPr>
        <w:t> </w:t>
      </w:r>
      <w:r w:rsidRPr="00DA7F8A">
        <w:rPr>
          <w:rFonts w:asciiTheme="minorHAnsi" w:hAnsiTheme="minorHAnsi" w:cstheme="minorHAnsi"/>
          <w:b/>
          <w:bCs/>
        </w:rPr>
        <w:t xml:space="preserve">Employee failed to meet the minimum earnings requirement. </w:t>
      </w:r>
      <w:r w:rsidRPr="00DA7F8A">
        <w:rPr>
          <w:rFonts w:asciiTheme="minorHAnsi" w:hAnsiTheme="minorHAnsi" w:cstheme="minorHAnsi"/>
        </w:rPr>
        <w:t xml:space="preserve"> See Department of Labor website </w:t>
      </w:r>
      <w:hyperlink r:id="rId15">
        <w:r w:rsidRPr="00DA7F8A">
          <w:rPr>
            <w:rStyle w:val="Hyperlink"/>
            <w:rFonts w:asciiTheme="minorHAnsi" w:hAnsiTheme="minorHAnsi" w:cstheme="minorHAnsi"/>
          </w:rPr>
          <w:t>https://eligibility.com/unemployment/connecticut-ct-unemployment-benefits</w:t>
        </w:r>
      </w:hyperlink>
    </w:p>
    <w:p w14:paraId="4AA4105B" w14:textId="08ABE088" w:rsidR="5BFB4603" w:rsidRPr="00DA7F8A" w:rsidRDefault="5BFB4603" w:rsidP="6256FB90">
      <w:pPr>
        <w:pStyle w:val="ListParagraph"/>
        <w:numPr>
          <w:ilvl w:val="0"/>
          <w:numId w:val="18"/>
        </w:numPr>
        <w:rPr>
          <w:rFonts w:asciiTheme="minorHAnsi" w:hAnsiTheme="minorHAnsi" w:cstheme="minorHAnsi"/>
        </w:rPr>
      </w:pPr>
      <w:r w:rsidRPr="00DA7F8A">
        <w:rPr>
          <w:rFonts w:asciiTheme="minorHAnsi" w:eastAsia="Verdana" w:hAnsiTheme="minorHAnsi" w:cstheme="minorHAnsi"/>
          <w:b/>
          <w:bCs/>
          <w:color w:val="000000" w:themeColor="text1"/>
        </w:rPr>
        <w:t>Voluntary Separation-</w:t>
      </w:r>
      <w:r w:rsidRPr="00DA7F8A">
        <w:rPr>
          <w:rFonts w:asciiTheme="minorHAnsi" w:eastAsia="Verdana" w:hAnsiTheme="minorHAnsi" w:cstheme="minorHAnsi"/>
          <w:color w:val="000000" w:themeColor="text1"/>
        </w:rPr>
        <w:t xml:space="preserve"> an employee elects to separate from employment, the employee must notify the employer. The employer should require the employee to submit written notification of their intent to leave, with a projected end date. The employer must provide this information to the Fiscal Intermediary and notify the assigned Broker/Case Manager.</w:t>
      </w:r>
    </w:p>
    <w:p w14:paraId="2042B2A4" w14:textId="40A8AD2D" w:rsidR="5BFB4603" w:rsidRPr="00DA7F8A" w:rsidRDefault="5BFB4603" w:rsidP="00DA7F8A">
      <w:pPr>
        <w:ind w:left="720"/>
        <w:rPr>
          <w:rFonts w:asciiTheme="minorHAnsi" w:eastAsia="Calibri" w:hAnsiTheme="minorHAnsi" w:cstheme="minorHAnsi"/>
          <w:color w:val="000000" w:themeColor="text1"/>
        </w:rPr>
      </w:pPr>
      <w:r w:rsidRPr="00DA7F8A">
        <w:rPr>
          <w:rFonts w:asciiTheme="minorHAnsi" w:eastAsia="Verdana" w:hAnsiTheme="minorHAnsi" w:cstheme="minorHAnsi"/>
          <w:color w:val="000000" w:themeColor="text1"/>
        </w:rPr>
        <w:t>A written letter of separation will ensure that overpayment is not issued by the Fiscal Intermediary and will provide valid documentation should an unemployment compensation or legal claim be filed. It is recommended that the employer provide the employee with a letter acknowledging the receipt of separation. This letter should be titled</w:t>
      </w:r>
    </w:p>
    <w:p w14:paraId="2179F8FB" w14:textId="441C9B99" w:rsidR="5BFB4603" w:rsidRPr="00DA7F8A" w:rsidRDefault="5BFB4603" w:rsidP="6256FB90">
      <w:pPr>
        <w:ind w:firstLine="720"/>
        <w:rPr>
          <w:rFonts w:asciiTheme="minorHAnsi" w:eastAsia="Verdana" w:hAnsiTheme="minorHAnsi" w:cstheme="minorHAnsi"/>
          <w:color w:val="000000" w:themeColor="text1"/>
        </w:rPr>
      </w:pPr>
      <w:r w:rsidRPr="00DA7F8A">
        <w:rPr>
          <w:rFonts w:asciiTheme="minorHAnsi" w:eastAsia="Verdana" w:hAnsiTheme="minorHAnsi" w:cstheme="minorHAnsi"/>
          <w:color w:val="000000" w:themeColor="text1"/>
        </w:rPr>
        <w:t xml:space="preserve">‘Letter of Separation’. </w:t>
      </w:r>
    </w:p>
    <w:p w14:paraId="5E344E23" w14:textId="28FA7753" w:rsidR="5BFB4603" w:rsidRPr="00DA7F8A" w:rsidRDefault="5BFB4603" w:rsidP="6256FB90">
      <w:pPr>
        <w:pStyle w:val="ListParagraph"/>
        <w:numPr>
          <w:ilvl w:val="0"/>
          <w:numId w:val="18"/>
        </w:numPr>
        <w:rPr>
          <w:rFonts w:asciiTheme="minorHAnsi" w:eastAsiaTheme="minorEastAsia" w:hAnsiTheme="minorHAnsi" w:cstheme="minorHAnsi"/>
          <w:color w:val="000000" w:themeColor="text1"/>
        </w:rPr>
      </w:pPr>
      <w:r w:rsidRPr="00DA7F8A">
        <w:rPr>
          <w:rFonts w:asciiTheme="minorHAnsi" w:eastAsia="Verdana" w:hAnsiTheme="minorHAnsi" w:cstheme="minorHAnsi"/>
          <w:b/>
          <w:bCs/>
          <w:color w:val="000000" w:themeColor="text1"/>
        </w:rPr>
        <w:t xml:space="preserve">Terminating Employees- </w:t>
      </w:r>
      <w:r w:rsidRPr="00DA7F8A">
        <w:rPr>
          <w:rFonts w:asciiTheme="minorHAnsi" w:eastAsia="Verdana" w:hAnsiTheme="minorHAnsi" w:cstheme="minorHAnsi"/>
          <w:color w:val="000000" w:themeColor="text1"/>
        </w:rPr>
        <w:t xml:space="preserve">In order to keep good employees, an individual must show that he or she is able to hold all employees accountable for their performance (or lack of performance). The poor performance of one employee can impact the morale of all employees. It is important to refer to the Individual Employer/Employee Agreement and the Work Rules, agreed to at the initiation of work, to assist in making determination to discontinue the employment relationship. It is recommended to provide the employee a letter with notification of the termination with the rational clearly documented. This letter should be titled ‘Letter of Termination’. The employer must provide this information to the Fiscal Intermediary and notify the assigned Broker/Case Manager. A written letter of termination will ensure that overpayment is not issued by the Fiscal Intermediary and will provide valid documentation should an unemployment compensation or legal claim be filed. </w:t>
      </w:r>
    </w:p>
    <w:p w14:paraId="6CB5E48B" w14:textId="3D2BAF42" w:rsidR="5BFB4603" w:rsidRPr="00DA7F8A" w:rsidRDefault="5BFB4603" w:rsidP="6256FB90">
      <w:pPr>
        <w:rPr>
          <w:rFonts w:asciiTheme="minorHAnsi" w:eastAsia="Verdana" w:hAnsiTheme="minorHAnsi" w:cstheme="minorHAnsi"/>
          <w:b/>
          <w:bCs/>
          <w:color w:val="000000" w:themeColor="text1"/>
        </w:rPr>
      </w:pPr>
      <w:r w:rsidRPr="00DA7F8A">
        <w:rPr>
          <w:rFonts w:asciiTheme="minorHAnsi" w:eastAsia="Verdana" w:hAnsiTheme="minorHAnsi" w:cstheme="minorHAnsi"/>
          <w:b/>
          <w:bCs/>
          <w:color w:val="000000" w:themeColor="text1"/>
        </w:rPr>
        <w:t xml:space="preserve"> </w:t>
      </w:r>
    </w:p>
    <w:p w14:paraId="7F207444" w14:textId="6D38983C" w:rsidR="5BFB4603" w:rsidRPr="00DA7F8A" w:rsidRDefault="5BFB4603" w:rsidP="6256FB90">
      <w:pPr>
        <w:rPr>
          <w:rFonts w:asciiTheme="minorHAnsi" w:eastAsia="Verdana" w:hAnsiTheme="minorHAnsi" w:cstheme="minorHAnsi"/>
          <w:color w:val="000000" w:themeColor="text1"/>
        </w:rPr>
      </w:pPr>
      <w:r w:rsidRPr="00DA7F8A">
        <w:rPr>
          <w:rFonts w:asciiTheme="minorHAnsi" w:eastAsia="Verdana" w:hAnsiTheme="minorHAnsi" w:cstheme="minorHAnsi"/>
          <w:b/>
          <w:bCs/>
          <w:color w:val="000000" w:themeColor="text1"/>
        </w:rPr>
        <w:t>Unemployment Compensation:</w:t>
      </w:r>
      <w:r w:rsidRPr="00DA7F8A">
        <w:rPr>
          <w:rFonts w:asciiTheme="minorHAnsi" w:eastAsia="Verdana" w:hAnsiTheme="minorHAnsi" w:cstheme="minorHAnsi"/>
          <w:i/>
          <w:iCs/>
          <w:color w:val="000000" w:themeColor="text1"/>
        </w:rPr>
        <w:t xml:space="preserve"> </w:t>
      </w:r>
      <w:r w:rsidRPr="00DA7F8A">
        <w:rPr>
          <w:rFonts w:asciiTheme="minorHAnsi" w:eastAsia="Verdana" w:hAnsiTheme="minorHAnsi" w:cstheme="minorHAnsi"/>
          <w:color w:val="000000" w:themeColor="text1"/>
        </w:rPr>
        <w:t xml:space="preserve">It is important for you as the employer to know that your ex-employee may attempt to apply for Unemployment Compensation. If this occurs, the Labor Department will send a letter to the employer of record. </w:t>
      </w:r>
    </w:p>
    <w:p w14:paraId="28AAC550" w14:textId="027E9D74" w:rsidR="5BFB4603" w:rsidRPr="00DA7F8A" w:rsidRDefault="5BFB4603" w:rsidP="6256FB90">
      <w:pPr>
        <w:rPr>
          <w:rFonts w:asciiTheme="minorHAnsi" w:eastAsia="Verdana" w:hAnsiTheme="minorHAnsi" w:cstheme="minorHAnsi"/>
          <w:color w:val="000000" w:themeColor="text1"/>
        </w:rPr>
      </w:pPr>
      <w:r w:rsidRPr="00DA7F8A">
        <w:rPr>
          <w:rFonts w:asciiTheme="minorHAnsi" w:eastAsia="Verdana" w:hAnsiTheme="minorHAnsi" w:cstheme="minorHAnsi"/>
          <w:color w:val="000000" w:themeColor="text1"/>
        </w:rPr>
        <w:t xml:space="preserve">It is important for all documentation to be maintained as justification for the separation/termination. </w:t>
      </w:r>
    </w:p>
    <w:p w14:paraId="22180EB0" w14:textId="3166BB85" w:rsidR="5BFB4603" w:rsidRPr="00DA7F8A" w:rsidRDefault="5BFB4603" w:rsidP="6256FB90">
      <w:pPr>
        <w:pStyle w:val="ListParagraph"/>
        <w:numPr>
          <w:ilvl w:val="0"/>
          <w:numId w:val="12"/>
        </w:numPr>
        <w:tabs>
          <w:tab w:val="left" w:pos="720"/>
        </w:tabs>
        <w:jc w:val="both"/>
        <w:rPr>
          <w:rFonts w:asciiTheme="minorHAnsi" w:eastAsiaTheme="minorEastAsia" w:hAnsiTheme="minorHAnsi" w:cstheme="minorHAnsi"/>
          <w:color w:val="000000" w:themeColor="text1"/>
        </w:rPr>
      </w:pPr>
      <w:r w:rsidRPr="00DA7F8A">
        <w:rPr>
          <w:rFonts w:asciiTheme="minorHAnsi" w:eastAsia="Verdana" w:hAnsiTheme="minorHAnsi" w:cstheme="minorHAnsi"/>
          <w:color w:val="000000" w:themeColor="text1"/>
        </w:rPr>
        <w:t>If an employee is terminated based on Breech of Employee Agreement or for Just Cause– they cannot collect unemployment benefits.</w:t>
      </w:r>
    </w:p>
    <w:p w14:paraId="6A5CCF91" w14:textId="14C3E514" w:rsidR="5BFB4603" w:rsidRPr="00DA7F8A" w:rsidRDefault="5BFB4603" w:rsidP="6256FB90">
      <w:pPr>
        <w:pStyle w:val="ListParagraph"/>
        <w:numPr>
          <w:ilvl w:val="0"/>
          <w:numId w:val="12"/>
        </w:numPr>
        <w:tabs>
          <w:tab w:val="left" w:pos="720"/>
        </w:tabs>
        <w:jc w:val="both"/>
        <w:rPr>
          <w:rFonts w:asciiTheme="minorHAnsi" w:eastAsiaTheme="minorEastAsia" w:hAnsiTheme="minorHAnsi" w:cstheme="minorHAnsi"/>
          <w:color w:val="000000" w:themeColor="text1"/>
        </w:rPr>
      </w:pPr>
      <w:r w:rsidRPr="00DA7F8A">
        <w:rPr>
          <w:rFonts w:asciiTheme="minorHAnsi" w:eastAsia="Verdana" w:hAnsiTheme="minorHAnsi" w:cstheme="minorHAnsi"/>
          <w:color w:val="000000" w:themeColor="text1"/>
        </w:rPr>
        <w:t>If the employee voluntarily separates from this employment arrangement – they cannot collect unemployment benefits.</w:t>
      </w:r>
    </w:p>
    <w:p w14:paraId="60F22666" w14:textId="46C28C12" w:rsidR="6256FB90" w:rsidRPr="00DA7F8A" w:rsidRDefault="6256FB90" w:rsidP="6256FB90">
      <w:pPr>
        <w:tabs>
          <w:tab w:val="center" w:pos="5580"/>
          <w:tab w:val="left" w:pos="8475"/>
        </w:tabs>
        <w:jc w:val="center"/>
        <w:rPr>
          <w:rFonts w:asciiTheme="minorHAnsi" w:hAnsiTheme="minorHAnsi" w:cstheme="minorHAnsi"/>
          <w:b/>
          <w:bCs/>
        </w:rPr>
      </w:pPr>
    </w:p>
    <w:p w14:paraId="58F0AA6D" w14:textId="248EC95F" w:rsidR="6256FB90" w:rsidRPr="00DA7F8A" w:rsidRDefault="6256FB90" w:rsidP="6256FB90">
      <w:pPr>
        <w:tabs>
          <w:tab w:val="center" w:pos="5580"/>
          <w:tab w:val="left" w:pos="8475"/>
        </w:tabs>
        <w:jc w:val="center"/>
        <w:rPr>
          <w:rFonts w:asciiTheme="minorHAnsi" w:hAnsiTheme="minorHAnsi" w:cstheme="minorHAnsi"/>
          <w:b/>
          <w:bCs/>
          <w:sz w:val="36"/>
          <w:szCs w:val="36"/>
        </w:rPr>
      </w:pPr>
    </w:p>
    <w:p w14:paraId="11235CA4" w14:textId="25A52E79" w:rsidR="6256FB90" w:rsidRPr="0071009B" w:rsidRDefault="6256FB90" w:rsidP="00E376A7">
      <w:pPr>
        <w:tabs>
          <w:tab w:val="center" w:pos="5580"/>
          <w:tab w:val="left" w:pos="8475"/>
        </w:tabs>
        <w:rPr>
          <w:rFonts w:ascii="Arial" w:hAnsi="Arial" w:cs="Arial"/>
          <w:b/>
          <w:bCs/>
          <w:sz w:val="24"/>
          <w:szCs w:val="24"/>
        </w:rPr>
      </w:pPr>
    </w:p>
    <w:p w14:paraId="381F5BEE" w14:textId="46016AA0" w:rsidR="6256FB90" w:rsidRDefault="00DA7F8A" w:rsidP="00B26A9F">
      <w:pPr>
        <w:tabs>
          <w:tab w:val="center" w:pos="5580"/>
          <w:tab w:val="left" w:pos="8475"/>
        </w:tabs>
        <w:rPr>
          <w:rFonts w:ascii="Copperplate Gothic Light" w:hAnsi="Copperplate Gothic Light"/>
          <w:b/>
          <w:bCs/>
          <w:sz w:val="36"/>
          <w:szCs w:val="36"/>
        </w:rPr>
      </w:pPr>
      <w:r w:rsidRPr="00DA7F8A">
        <w:rPr>
          <w:rFonts w:ascii="Verdana" w:hAnsi="Verdana" w:cs="Arial"/>
          <w:b/>
          <w:bCs/>
          <w:sz w:val="20"/>
          <w:szCs w:val="20"/>
        </w:rPr>
        <w:t>*</w:t>
      </w:r>
      <w:r w:rsidR="0071009B" w:rsidRPr="00DA7F8A">
        <w:rPr>
          <w:rFonts w:ascii="Verdana" w:hAnsi="Verdana" w:cs="Arial"/>
          <w:b/>
          <w:bCs/>
          <w:sz w:val="20"/>
          <w:szCs w:val="20"/>
        </w:rPr>
        <w:t>Any additional questions you may have relating to this document should be directed to your DDS Case Manager.</w:t>
      </w:r>
    </w:p>
    <w:sectPr w:rsidR="6256FB90" w:rsidSect="001517CA">
      <w:footerReference w:type="default" r:id="rId16"/>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B4CF2" w14:textId="77777777" w:rsidR="00B26A9F" w:rsidRDefault="00B26A9F" w:rsidP="00B26A9F">
      <w:r>
        <w:separator/>
      </w:r>
    </w:p>
  </w:endnote>
  <w:endnote w:type="continuationSeparator" w:id="0">
    <w:p w14:paraId="62FA2780" w14:textId="77777777" w:rsidR="00B26A9F" w:rsidRDefault="00B26A9F" w:rsidP="00B26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haroni">
    <w:charset w:val="B1"/>
    <w:family w:val="auto"/>
    <w:pitch w:val="variable"/>
    <w:sig w:usb0="00000803" w:usb1="00000000" w:usb2="00000000" w:usb3="00000000" w:csb0="00000021" w:csb1="00000000"/>
  </w:font>
  <w:font w:name="Helvetica">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1D11C" w14:textId="1061C7A2" w:rsidR="00B26A9F" w:rsidRDefault="00B26A9F">
    <w:pPr>
      <w:pStyle w:val="Footer"/>
    </w:pPr>
    <w:r>
      <w:t>Issued February 2022</w:t>
    </w:r>
  </w:p>
  <w:p w14:paraId="630DF3EF" w14:textId="77777777" w:rsidR="00B26A9F" w:rsidRDefault="00B26A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7AE32" w14:textId="77777777" w:rsidR="00B26A9F" w:rsidRDefault="00B26A9F" w:rsidP="00B26A9F">
      <w:r>
        <w:separator/>
      </w:r>
    </w:p>
  </w:footnote>
  <w:footnote w:type="continuationSeparator" w:id="0">
    <w:p w14:paraId="5A6B5444" w14:textId="77777777" w:rsidR="00B26A9F" w:rsidRDefault="00B26A9F" w:rsidP="00B26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70857"/>
    <w:multiLevelType w:val="hybridMultilevel"/>
    <w:tmpl w:val="523C2682"/>
    <w:lvl w:ilvl="0" w:tplc="AD285910">
      <w:start w:val="1"/>
      <w:numFmt w:val="bullet"/>
      <w:lvlText w:val=""/>
      <w:lvlJc w:val="left"/>
      <w:pPr>
        <w:ind w:left="720" w:hanging="360"/>
      </w:pPr>
      <w:rPr>
        <w:rFonts w:ascii="Symbol" w:hAnsi="Symbol" w:hint="default"/>
      </w:rPr>
    </w:lvl>
    <w:lvl w:ilvl="1" w:tplc="158CDFB0">
      <w:start w:val="1"/>
      <w:numFmt w:val="bullet"/>
      <w:lvlText w:val=""/>
      <w:lvlJc w:val="left"/>
      <w:pPr>
        <w:ind w:left="1440" w:hanging="360"/>
      </w:pPr>
      <w:rPr>
        <w:rFonts w:ascii="Symbol" w:hAnsi="Symbol" w:hint="default"/>
      </w:rPr>
    </w:lvl>
    <w:lvl w:ilvl="2" w:tplc="EE56153A">
      <w:start w:val="1"/>
      <w:numFmt w:val="bullet"/>
      <w:lvlText w:val=""/>
      <w:lvlJc w:val="left"/>
      <w:pPr>
        <w:ind w:left="2160" w:hanging="360"/>
      </w:pPr>
      <w:rPr>
        <w:rFonts w:ascii="Wingdings" w:hAnsi="Wingdings" w:hint="default"/>
      </w:rPr>
    </w:lvl>
    <w:lvl w:ilvl="3" w:tplc="CFDCA3AA">
      <w:start w:val="1"/>
      <w:numFmt w:val="bullet"/>
      <w:lvlText w:val=""/>
      <w:lvlJc w:val="left"/>
      <w:pPr>
        <w:ind w:left="2880" w:hanging="360"/>
      </w:pPr>
      <w:rPr>
        <w:rFonts w:ascii="Symbol" w:hAnsi="Symbol" w:hint="default"/>
      </w:rPr>
    </w:lvl>
    <w:lvl w:ilvl="4" w:tplc="3D9A89CA">
      <w:start w:val="1"/>
      <w:numFmt w:val="bullet"/>
      <w:lvlText w:val="o"/>
      <w:lvlJc w:val="left"/>
      <w:pPr>
        <w:ind w:left="3600" w:hanging="360"/>
      </w:pPr>
      <w:rPr>
        <w:rFonts w:ascii="Courier New" w:hAnsi="Courier New" w:hint="default"/>
      </w:rPr>
    </w:lvl>
    <w:lvl w:ilvl="5" w:tplc="83A008D4">
      <w:start w:val="1"/>
      <w:numFmt w:val="bullet"/>
      <w:lvlText w:val=""/>
      <w:lvlJc w:val="left"/>
      <w:pPr>
        <w:ind w:left="4320" w:hanging="360"/>
      </w:pPr>
      <w:rPr>
        <w:rFonts w:ascii="Wingdings" w:hAnsi="Wingdings" w:hint="default"/>
      </w:rPr>
    </w:lvl>
    <w:lvl w:ilvl="6" w:tplc="F12EF3AA">
      <w:start w:val="1"/>
      <w:numFmt w:val="bullet"/>
      <w:lvlText w:val=""/>
      <w:lvlJc w:val="left"/>
      <w:pPr>
        <w:ind w:left="5040" w:hanging="360"/>
      </w:pPr>
      <w:rPr>
        <w:rFonts w:ascii="Symbol" w:hAnsi="Symbol" w:hint="default"/>
      </w:rPr>
    </w:lvl>
    <w:lvl w:ilvl="7" w:tplc="4C64FE6E">
      <w:start w:val="1"/>
      <w:numFmt w:val="bullet"/>
      <w:lvlText w:val="o"/>
      <w:lvlJc w:val="left"/>
      <w:pPr>
        <w:ind w:left="5760" w:hanging="360"/>
      </w:pPr>
      <w:rPr>
        <w:rFonts w:ascii="Courier New" w:hAnsi="Courier New" w:hint="default"/>
      </w:rPr>
    </w:lvl>
    <w:lvl w:ilvl="8" w:tplc="84F401F4">
      <w:start w:val="1"/>
      <w:numFmt w:val="bullet"/>
      <w:lvlText w:val=""/>
      <w:lvlJc w:val="left"/>
      <w:pPr>
        <w:ind w:left="6480" w:hanging="360"/>
      </w:pPr>
      <w:rPr>
        <w:rFonts w:ascii="Wingdings" w:hAnsi="Wingdings" w:hint="default"/>
      </w:rPr>
    </w:lvl>
  </w:abstractNum>
  <w:abstractNum w:abstractNumId="1" w15:restartNumberingAfterBreak="0">
    <w:nsid w:val="088D3A2E"/>
    <w:multiLevelType w:val="hybridMultilevel"/>
    <w:tmpl w:val="4BDE05F0"/>
    <w:lvl w:ilvl="0" w:tplc="D30287D4">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96E6FFA"/>
    <w:multiLevelType w:val="hybridMultilevel"/>
    <w:tmpl w:val="63CAC5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34A3003"/>
    <w:multiLevelType w:val="hybridMultilevel"/>
    <w:tmpl w:val="5584164C"/>
    <w:lvl w:ilvl="0" w:tplc="AA0E4AB4">
      <w:start w:val="1"/>
      <w:numFmt w:val="bullet"/>
      <w:lvlText w:val=""/>
      <w:lvlJc w:val="left"/>
      <w:pPr>
        <w:ind w:left="720" w:hanging="360"/>
      </w:pPr>
      <w:rPr>
        <w:rFonts w:ascii="Symbol" w:hAnsi="Symbol" w:hint="default"/>
      </w:rPr>
    </w:lvl>
    <w:lvl w:ilvl="1" w:tplc="675E148C">
      <w:start w:val="1"/>
      <w:numFmt w:val="bullet"/>
      <w:lvlText w:val="o"/>
      <w:lvlJc w:val="left"/>
      <w:pPr>
        <w:ind w:left="1440" w:hanging="360"/>
      </w:pPr>
      <w:rPr>
        <w:rFonts w:ascii="Courier New" w:hAnsi="Courier New" w:hint="default"/>
      </w:rPr>
    </w:lvl>
    <w:lvl w:ilvl="2" w:tplc="9B34A97A">
      <w:start w:val="1"/>
      <w:numFmt w:val="bullet"/>
      <w:lvlText w:val=""/>
      <w:lvlJc w:val="left"/>
      <w:pPr>
        <w:ind w:left="2160" w:hanging="360"/>
      </w:pPr>
      <w:rPr>
        <w:rFonts w:ascii="Wingdings" w:hAnsi="Wingdings" w:hint="default"/>
      </w:rPr>
    </w:lvl>
    <w:lvl w:ilvl="3" w:tplc="1B40DA3A">
      <w:start w:val="1"/>
      <w:numFmt w:val="bullet"/>
      <w:lvlText w:val=""/>
      <w:lvlJc w:val="left"/>
      <w:pPr>
        <w:ind w:left="2880" w:hanging="360"/>
      </w:pPr>
      <w:rPr>
        <w:rFonts w:ascii="Symbol" w:hAnsi="Symbol" w:hint="default"/>
      </w:rPr>
    </w:lvl>
    <w:lvl w:ilvl="4" w:tplc="5CF0E296">
      <w:start w:val="1"/>
      <w:numFmt w:val="bullet"/>
      <w:lvlText w:val="o"/>
      <w:lvlJc w:val="left"/>
      <w:pPr>
        <w:ind w:left="3600" w:hanging="360"/>
      </w:pPr>
      <w:rPr>
        <w:rFonts w:ascii="Courier New" w:hAnsi="Courier New" w:hint="default"/>
      </w:rPr>
    </w:lvl>
    <w:lvl w:ilvl="5" w:tplc="1B923318">
      <w:start w:val="1"/>
      <w:numFmt w:val="bullet"/>
      <w:lvlText w:val=""/>
      <w:lvlJc w:val="left"/>
      <w:pPr>
        <w:ind w:left="4320" w:hanging="360"/>
      </w:pPr>
      <w:rPr>
        <w:rFonts w:ascii="Wingdings" w:hAnsi="Wingdings" w:hint="default"/>
      </w:rPr>
    </w:lvl>
    <w:lvl w:ilvl="6" w:tplc="A79692CC">
      <w:start w:val="1"/>
      <w:numFmt w:val="bullet"/>
      <w:lvlText w:val=""/>
      <w:lvlJc w:val="left"/>
      <w:pPr>
        <w:ind w:left="5040" w:hanging="360"/>
      </w:pPr>
      <w:rPr>
        <w:rFonts w:ascii="Symbol" w:hAnsi="Symbol" w:hint="default"/>
      </w:rPr>
    </w:lvl>
    <w:lvl w:ilvl="7" w:tplc="0A244E30">
      <w:start w:val="1"/>
      <w:numFmt w:val="bullet"/>
      <w:lvlText w:val="o"/>
      <w:lvlJc w:val="left"/>
      <w:pPr>
        <w:ind w:left="5760" w:hanging="360"/>
      </w:pPr>
      <w:rPr>
        <w:rFonts w:ascii="Courier New" w:hAnsi="Courier New" w:hint="default"/>
      </w:rPr>
    </w:lvl>
    <w:lvl w:ilvl="8" w:tplc="19F6520A">
      <w:start w:val="1"/>
      <w:numFmt w:val="bullet"/>
      <w:lvlText w:val=""/>
      <w:lvlJc w:val="left"/>
      <w:pPr>
        <w:ind w:left="6480" w:hanging="360"/>
      </w:pPr>
      <w:rPr>
        <w:rFonts w:ascii="Wingdings" w:hAnsi="Wingdings" w:hint="default"/>
      </w:rPr>
    </w:lvl>
  </w:abstractNum>
  <w:abstractNum w:abstractNumId="4" w15:restartNumberingAfterBreak="0">
    <w:nsid w:val="1E957B64"/>
    <w:multiLevelType w:val="hybridMultilevel"/>
    <w:tmpl w:val="C6B4664C"/>
    <w:lvl w:ilvl="0" w:tplc="93F6C1C8">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FB609DD"/>
    <w:multiLevelType w:val="hybridMultilevel"/>
    <w:tmpl w:val="FFFFFFFF"/>
    <w:lvl w:ilvl="0" w:tplc="06043524">
      <w:start w:val="1"/>
      <w:numFmt w:val="bullet"/>
      <w:lvlText w:val=""/>
      <w:lvlJc w:val="left"/>
      <w:pPr>
        <w:ind w:left="720" w:hanging="360"/>
      </w:pPr>
      <w:rPr>
        <w:rFonts w:ascii="Symbol" w:hAnsi="Symbol" w:hint="default"/>
      </w:rPr>
    </w:lvl>
    <w:lvl w:ilvl="1" w:tplc="3802F4F0">
      <w:start w:val="1"/>
      <w:numFmt w:val="bullet"/>
      <w:lvlText w:val="o"/>
      <w:lvlJc w:val="left"/>
      <w:pPr>
        <w:ind w:left="1440" w:hanging="360"/>
      </w:pPr>
      <w:rPr>
        <w:rFonts w:ascii="Courier New" w:hAnsi="Courier New" w:hint="default"/>
      </w:rPr>
    </w:lvl>
    <w:lvl w:ilvl="2" w:tplc="4F340A9A">
      <w:start w:val="1"/>
      <w:numFmt w:val="bullet"/>
      <w:lvlText w:val=""/>
      <w:lvlJc w:val="left"/>
      <w:pPr>
        <w:ind w:left="2160" w:hanging="360"/>
      </w:pPr>
      <w:rPr>
        <w:rFonts w:ascii="Wingdings" w:hAnsi="Wingdings" w:hint="default"/>
      </w:rPr>
    </w:lvl>
    <w:lvl w:ilvl="3" w:tplc="161C8F20">
      <w:start w:val="1"/>
      <w:numFmt w:val="bullet"/>
      <w:lvlText w:val=""/>
      <w:lvlJc w:val="left"/>
      <w:pPr>
        <w:ind w:left="2880" w:hanging="360"/>
      </w:pPr>
      <w:rPr>
        <w:rFonts w:ascii="Symbol" w:hAnsi="Symbol" w:hint="default"/>
      </w:rPr>
    </w:lvl>
    <w:lvl w:ilvl="4" w:tplc="32DEF058">
      <w:start w:val="1"/>
      <w:numFmt w:val="bullet"/>
      <w:lvlText w:val="o"/>
      <w:lvlJc w:val="left"/>
      <w:pPr>
        <w:ind w:left="3600" w:hanging="360"/>
      </w:pPr>
      <w:rPr>
        <w:rFonts w:ascii="Courier New" w:hAnsi="Courier New" w:hint="default"/>
      </w:rPr>
    </w:lvl>
    <w:lvl w:ilvl="5" w:tplc="E086F436">
      <w:start w:val="1"/>
      <w:numFmt w:val="bullet"/>
      <w:lvlText w:val=""/>
      <w:lvlJc w:val="left"/>
      <w:pPr>
        <w:ind w:left="4320" w:hanging="360"/>
      </w:pPr>
      <w:rPr>
        <w:rFonts w:ascii="Wingdings" w:hAnsi="Wingdings" w:hint="default"/>
      </w:rPr>
    </w:lvl>
    <w:lvl w:ilvl="6" w:tplc="6C8224A2">
      <w:start w:val="1"/>
      <w:numFmt w:val="bullet"/>
      <w:lvlText w:val=""/>
      <w:lvlJc w:val="left"/>
      <w:pPr>
        <w:ind w:left="5040" w:hanging="360"/>
      </w:pPr>
      <w:rPr>
        <w:rFonts w:ascii="Symbol" w:hAnsi="Symbol" w:hint="default"/>
      </w:rPr>
    </w:lvl>
    <w:lvl w:ilvl="7" w:tplc="D60AD2B0">
      <w:start w:val="1"/>
      <w:numFmt w:val="bullet"/>
      <w:lvlText w:val="o"/>
      <w:lvlJc w:val="left"/>
      <w:pPr>
        <w:ind w:left="5760" w:hanging="360"/>
      </w:pPr>
      <w:rPr>
        <w:rFonts w:ascii="Courier New" w:hAnsi="Courier New" w:hint="default"/>
      </w:rPr>
    </w:lvl>
    <w:lvl w:ilvl="8" w:tplc="5CB64CD4">
      <w:start w:val="1"/>
      <w:numFmt w:val="bullet"/>
      <w:lvlText w:val=""/>
      <w:lvlJc w:val="left"/>
      <w:pPr>
        <w:ind w:left="6480" w:hanging="360"/>
      </w:pPr>
      <w:rPr>
        <w:rFonts w:ascii="Wingdings" w:hAnsi="Wingdings" w:hint="default"/>
      </w:rPr>
    </w:lvl>
  </w:abstractNum>
  <w:abstractNum w:abstractNumId="6" w15:restartNumberingAfterBreak="0">
    <w:nsid w:val="48EC4255"/>
    <w:multiLevelType w:val="hybridMultilevel"/>
    <w:tmpl w:val="FF949C98"/>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49E47057"/>
    <w:multiLevelType w:val="hybridMultilevel"/>
    <w:tmpl w:val="29F88C0A"/>
    <w:lvl w:ilvl="0" w:tplc="0144FF82">
      <w:start w:val="1"/>
      <w:numFmt w:val="bullet"/>
      <w:lvlText w:val=""/>
      <w:lvlJc w:val="left"/>
      <w:pPr>
        <w:ind w:left="720" w:hanging="360"/>
      </w:pPr>
      <w:rPr>
        <w:rFonts w:ascii="Symbol" w:hAnsi="Symbol" w:hint="default"/>
      </w:rPr>
    </w:lvl>
    <w:lvl w:ilvl="1" w:tplc="CDF604F2">
      <w:start w:val="1"/>
      <w:numFmt w:val="bullet"/>
      <w:lvlText w:val="o"/>
      <w:lvlJc w:val="left"/>
      <w:pPr>
        <w:ind w:left="1440" w:hanging="360"/>
      </w:pPr>
      <w:rPr>
        <w:rFonts w:ascii="Courier New" w:hAnsi="Courier New" w:hint="default"/>
      </w:rPr>
    </w:lvl>
    <w:lvl w:ilvl="2" w:tplc="05284096">
      <w:start w:val="1"/>
      <w:numFmt w:val="bullet"/>
      <w:lvlText w:val=""/>
      <w:lvlJc w:val="left"/>
      <w:pPr>
        <w:ind w:left="2160" w:hanging="360"/>
      </w:pPr>
      <w:rPr>
        <w:rFonts w:ascii="Wingdings" w:hAnsi="Wingdings" w:hint="default"/>
      </w:rPr>
    </w:lvl>
    <w:lvl w:ilvl="3" w:tplc="2B2A6EF2">
      <w:start w:val="1"/>
      <w:numFmt w:val="bullet"/>
      <w:lvlText w:val=""/>
      <w:lvlJc w:val="left"/>
      <w:pPr>
        <w:ind w:left="2880" w:hanging="360"/>
      </w:pPr>
      <w:rPr>
        <w:rFonts w:ascii="Symbol" w:hAnsi="Symbol" w:hint="default"/>
      </w:rPr>
    </w:lvl>
    <w:lvl w:ilvl="4" w:tplc="C6927880">
      <w:start w:val="1"/>
      <w:numFmt w:val="bullet"/>
      <w:lvlText w:val="o"/>
      <w:lvlJc w:val="left"/>
      <w:pPr>
        <w:ind w:left="3600" w:hanging="360"/>
      </w:pPr>
      <w:rPr>
        <w:rFonts w:ascii="Courier New" w:hAnsi="Courier New" w:hint="default"/>
      </w:rPr>
    </w:lvl>
    <w:lvl w:ilvl="5" w:tplc="6D086E50">
      <w:start w:val="1"/>
      <w:numFmt w:val="bullet"/>
      <w:lvlText w:val=""/>
      <w:lvlJc w:val="left"/>
      <w:pPr>
        <w:ind w:left="4320" w:hanging="360"/>
      </w:pPr>
      <w:rPr>
        <w:rFonts w:ascii="Wingdings" w:hAnsi="Wingdings" w:hint="default"/>
      </w:rPr>
    </w:lvl>
    <w:lvl w:ilvl="6" w:tplc="6C8226DA">
      <w:start w:val="1"/>
      <w:numFmt w:val="bullet"/>
      <w:lvlText w:val=""/>
      <w:lvlJc w:val="left"/>
      <w:pPr>
        <w:ind w:left="5040" w:hanging="360"/>
      </w:pPr>
      <w:rPr>
        <w:rFonts w:ascii="Symbol" w:hAnsi="Symbol" w:hint="default"/>
      </w:rPr>
    </w:lvl>
    <w:lvl w:ilvl="7" w:tplc="D4D209DC">
      <w:start w:val="1"/>
      <w:numFmt w:val="bullet"/>
      <w:lvlText w:val="o"/>
      <w:lvlJc w:val="left"/>
      <w:pPr>
        <w:ind w:left="5760" w:hanging="360"/>
      </w:pPr>
      <w:rPr>
        <w:rFonts w:ascii="Courier New" w:hAnsi="Courier New" w:hint="default"/>
      </w:rPr>
    </w:lvl>
    <w:lvl w:ilvl="8" w:tplc="A7EEC93E">
      <w:start w:val="1"/>
      <w:numFmt w:val="bullet"/>
      <w:lvlText w:val=""/>
      <w:lvlJc w:val="left"/>
      <w:pPr>
        <w:ind w:left="6480" w:hanging="360"/>
      </w:pPr>
      <w:rPr>
        <w:rFonts w:ascii="Wingdings" w:hAnsi="Wingdings" w:hint="default"/>
      </w:rPr>
    </w:lvl>
  </w:abstractNum>
  <w:abstractNum w:abstractNumId="8" w15:restartNumberingAfterBreak="0">
    <w:nsid w:val="4E956CAC"/>
    <w:multiLevelType w:val="hybridMultilevel"/>
    <w:tmpl w:val="AA8A12FC"/>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5F1860B7"/>
    <w:multiLevelType w:val="hybridMultilevel"/>
    <w:tmpl w:val="1144B16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51D5CFC"/>
    <w:multiLevelType w:val="hybridMultilevel"/>
    <w:tmpl w:val="FFFFFFFF"/>
    <w:lvl w:ilvl="0" w:tplc="EAA6A9C8">
      <w:start w:val="1"/>
      <w:numFmt w:val="bullet"/>
      <w:lvlText w:val=""/>
      <w:lvlJc w:val="left"/>
      <w:pPr>
        <w:ind w:left="720" w:hanging="360"/>
      </w:pPr>
      <w:rPr>
        <w:rFonts w:ascii="Symbol" w:hAnsi="Symbol" w:hint="default"/>
      </w:rPr>
    </w:lvl>
    <w:lvl w:ilvl="1" w:tplc="12C8D080">
      <w:start w:val="1"/>
      <w:numFmt w:val="bullet"/>
      <w:lvlText w:val="o"/>
      <w:lvlJc w:val="left"/>
      <w:pPr>
        <w:ind w:left="1440" w:hanging="360"/>
      </w:pPr>
      <w:rPr>
        <w:rFonts w:ascii="Courier New" w:hAnsi="Courier New" w:hint="default"/>
      </w:rPr>
    </w:lvl>
    <w:lvl w:ilvl="2" w:tplc="4A96DF98">
      <w:start w:val="1"/>
      <w:numFmt w:val="bullet"/>
      <w:lvlText w:val=""/>
      <w:lvlJc w:val="left"/>
      <w:pPr>
        <w:ind w:left="2160" w:hanging="360"/>
      </w:pPr>
      <w:rPr>
        <w:rFonts w:ascii="Wingdings" w:hAnsi="Wingdings" w:hint="default"/>
      </w:rPr>
    </w:lvl>
    <w:lvl w:ilvl="3" w:tplc="660EC01A">
      <w:start w:val="1"/>
      <w:numFmt w:val="bullet"/>
      <w:lvlText w:val=""/>
      <w:lvlJc w:val="left"/>
      <w:pPr>
        <w:ind w:left="2880" w:hanging="360"/>
      </w:pPr>
      <w:rPr>
        <w:rFonts w:ascii="Symbol" w:hAnsi="Symbol" w:hint="default"/>
      </w:rPr>
    </w:lvl>
    <w:lvl w:ilvl="4" w:tplc="267E3A46">
      <w:start w:val="1"/>
      <w:numFmt w:val="bullet"/>
      <w:lvlText w:val="o"/>
      <w:lvlJc w:val="left"/>
      <w:pPr>
        <w:ind w:left="3600" w:hanging="360"/>
      </w:pPr>
      <w:rPr>
        <w:rFonts w:ascii="Courier New" w:hAnsi="Courier New" w:hint="default"/>
      </w:rPr>
    </w:lvl>
    <w:lvl w:ilvl="5" w:tplc="07FA8016">
      <w:start w:val="1"/>
      <w:numFmt w:val="bullet"/>
      <w:lvlText w:val=""/>
      <w:lvlJc w:val="left"/>
      <w:pPr>
        <w:ind w:left="4320" w:hanging="360"/>
      </w:pPr>
      <w:rPr>
        <w:rFonts w:ascii="Wingdings" w:hAnsi="Wingdings" w:hint="default"/>
      </w:rPr>
    </w:lvl>
    <w:lvl w:ilvl="6" w:tplc="3D7E7B04">
      <w:start w:val="1"/>
      <w:numFmt w:val="bullet"/>
      <w:lvlText w:val=""/>
      <w:lvlJc w:val="left"/>
      <w:pPr>
        <w:ind w:left="5040" w:hanging="360"/>
      </w:pPr>
      <w:rPr>
        <w:rFonts w:ascii="Symbol" w:hAnsi="Symbol" w:hint="default"/>
      </w:rPr>
    </w:lvl>
    <w:lvl w:ilvl="7" w:tplc="B34CDF8E">
      <w:start w:val="1"/>
      <w:numFmt w:val="bullet"/>
      <w:lvlText w:val="o"/>
      <w:lvlJc w:val="left"/>
      <w:pPr>
        <w:ind w:left="5760" w:hanging="360"/>
      </w:pPr>
      <w:rPr>
        <w:rFonts w:ascii="Courier New" w:hAnsi="Courier New" w:hint="default"/>
      </w:rPr>
    </w:lvl>
    <w:lvl w:ilvl="8" w:tplc="C42C5D40">
      <w:start w:val="1"/>
      <w:numFmt w:val="bullet"/>
      <w:lvlText w:val=""/>
      <w:lvlJc w:val="left"/>
      <w:pPr>
        <w:ind w:left="6480" w:hanging="360"/>
      </w:pPr>
      <w:rPr>
        <w:rFonts w:ascii="Wingdings" w:hAnsi="Wingdings" w:hint="default"/>
      </w:rPr>
    </w:lvl>
  </w:abstractNum>
  <w:abstractNum w:abstractNumId="11" w15:restartNumberingAfterBreak="0">
    <w:nsid w:val="660C1DD5"/>
    <w:multiLevelType w:val="hybridMultilevel"/>
    <w:tmpl w:val="BC188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9C0E2B"/>
    <w:multiLevelType w:val="hybridMultilevel"/>
    <w:tmpl w:val="FFFFFFFF"/>
    <w:lvl w:ilvl="0" w:tplc="76B2F1A0">
      <w:start w:val="1"/>
      <w:numFmt w:val="bullet"/>
      <w:lvlText w:val=""/>
      <w:lvlJc w:val="left"/>
      <w:pPr>
        <w:ind w:left="720" w:hanging="360"/>
      </w:pPr>
      <w:rPr>
        <w:rFonts w:ascii="Symbol" w:hAnsi="Symbol" w:hint="default"/>
      </w:rPr>
    </w:lvl>
    <w:lvl w:ilvl="1" w:tplc="3BE87D96">
      <w:start w:val="1"/>
      <w:numFmt w:val="bullet"/>
      <w:lvlText w:val=""/>
      <w:lvlJc w:val="left"/>
      <w:pPr>
        <w:ind w:left="1440" w:hanging="360"/>
      </w:pPr>
      <w:rPr>
        <w:rFonts w:ascii="Symbol" w:hAnsi="Symbol" w:hint="default"/>
      </w:rPr>
    </w:lvl>
    <w:lvl w:ilvl="2" w:tplc="7166C2E8">
      <w:start w:val="1"/>
      <w:numFmt w:val="bullet"/>
      <w:lvlText w:val=""/>
      <w:lvlJc w:val="left"/>
      <w:pPr>
        <w:ind w:left="2160" w:hanging="360"/>
      </w:pPr>
      <w:rPr>
        <w:rFonts w:ascii="Wingdings" w:hAnsi="Wingdings" w:hint="default"/>
      </w:rPr>
    </w:lvl>
    <w:lvl w:ilvl="3" w:tplc="C4882E10">
      <w:start w:val="1"/>
      <w:numFmt w:val="bullet"/>
      <w:lvlText w:val=""/>
      <w:lvlJc w:val="left"/>
      <w:pPr>
        <w:ind w:left="2880" w:hanging="360"/>
      </w:pPr>
      <w:rPr>
        <w:rFonts w:ascii="Symbol" w:hAnsi="Symbol" w:hint="default"/>
      </w:rPr>
    </w:lvl>
    <w:lvl w:ilvl="4" w:tplc="67C43544">
      <w:start w:val="1"/>
      <w:numFmt w:val="bullet"/>
      <w:lvlText w:val="o"/>
      <w:lvlJc w:val="left"/>
      <w:pPr>
        <w:ind w:left="3600" w:hanging="360"/>
      </w:pPr>
      <w:rPr>
        <w:rFonts w:ascii="Courier New" w:hAnsi="Courier New" w:hint="default"/>
      </w:rPr>
    </w:lvl>
    <w:lvl w:ilvl="5" w:tplc="C95EA486">
      <w:start w:val="1"/>
      <w:numFmt w:val="bullet"/>
      <w:lvlText w:val=""/>
      <w:lvlJc w:val="left"/>
      <w:pPr>
        <w:ind w:left="4320" w:hanging="360"/>
      </w:pPr>
      <w:rPr>
        <w:rFonts w:ascii="Wingdings" w:hAnsi="Wingdings" w:hint="default"/>
      </w:rPr>
    </w:lvl>
    <w:lvl w:ilvl="6" w:tplc="3DCE6B4A">
      <w:start w:val="1"/>
      <w:numFmt w:val="bullet"/>
      <w:lvlText w:val=""/>
      <w:lvlJc w:val="left"/>
      <w:pPr>
        <w:ind w:left="5040" w:hanging="360"/>
      </w:pPr>
      <w:rPr>
        <w:rFonts w:ascii="Symbol" w:hAnsi="Symbol" w:hint="default"/>
      </w:rPr>
    </w:lvl>
    <w:lvl w:ilvl="7" w:tplc="4D7AADA0">
      <w:start w:val="1"/>
      <w:numFmt w:val="bullet"/>
      <w:lvlText w:val="o"/>
      <w:lvlJc w:val="left"/>
      <w:pPr>
        <w:ind w:left="5760" w:hanging="360"/>
      </w:pPr>
      <w:rPr>
        <w:rFonts w:ascii="Courier New" w:hAnsi="Courier New" w:hint="default"/>
      </w:rPr>
    </w:lvl>
    <w:lvl w:ilvl="8" w:tplc="504E47A2">
      <w:start w:val="1"/>
      <w:numFmt w:val="bullet"/>
      <w:lvlText w:val=""/>
      <w:lvlJc w:val="left"/>
      <w:pPr>
        <w:ind w:left="6480" w:hanging="360"/>
      </w:pPr>
      <w:rPr>
        <w:rFonts w:ascii="Wingdings" w:hAnsi="Wingdings" w:hint="default"/>
      </w:rPr>
    </w:lvl>
  </w:abstractNum>
  <w:abstractNum w:abstractNumId="13" w15:restartNumberingAfterBreak="0">
    <w:nsid w:val="70E30E48"/>
    <w:multiLevelType w:val="hybridMultilevel"/>
    <w:tmpl w:val="01D45CFE"/>
    <w:lvl w:ilvl="0" w:tplc="17F2F624">
      <w:start w:val="1"/>
      <w:numFmt w:val="bullet"/>
      <w:lvlText w:val=""/>
      <w:lvlJc w:val="left"/>
      <w:pPr>
        <w:ind w:left="720" w:hanging="360"/>
      </w:pPr>
      <w:rPr>
        <w:rFonts w:ascii="Symbol" w:hAnsi="Symbol" w:hint="default"/>
      </w:rPr>
    </w:lvl>
    <w:lvl w:ilvl="1" w:tplc="6C0ED798">
      <w:start w:val="1"/>
      <w:numFmt w:val="bullet"/>
      <w:lvlText w:val="o"/>
      <w:lvlJc w:val="left"/>
      <w:pPr>
        <w:ind w:left="1440" w:hanging="360"/>
      </w:pPr>
      <w:rPr>
        <w:rFonts w:ascii="Courier New" w:hAnsi="Courier New" w:hint="default"/>
      </w:rPr>
    </w:lvl>
    <w:lvl w:ilvl="2" w:tplc="5F0A61FC">
      <w:start w:val="1"/>
      <w:numFmt w:val="bullet"/>
      <w:lvlText w:val=""/>
      <w:lvlJc w:val="left"/>
      <w:pPr>
        <w:ind w:left="2160" w:hanging="360"/>
      </w:pPr>
      <w:rPr>
        <w:rFonts w:ascii="Wingdings" w:hAnsi="Wingdings" w:hint="default"/>
      </w:rPr>
    </w:lvl>
    <w:lvl w:ilvl="3" w:tplc="9E3AC25A">
      <w:start w:val="1"/>
      <w:numFmt w:val="bullet"/>
      <w:lvlText w:val=""/>
      <w:lvlJc w:val="left"/>
      <w:pPr>
        <w:ind w:left="2880" w:hanging="360"/>
      </w:pPr>
      <w:rPr>
        <w:rFonts w:ascii="Symbol" w:hAnsi="Symbol" w:hint="default"/>
      </w:rPr>
    </w:lvl>
    <w:lvl w:ilvl="4" w:tplc="6E74E8EC">
      <w:start w:val="1"/>
      <w:numFmt w:val="bullet"/>
      <w:lvlText w:val="o"/>
      <w:lvlJc w:val="left"/>
      <w:pPr>
        <w:ind w:left="3600" w:hanging="360"/>
      </w:pPr>
      <w:rPr>
        <w:rFonts w:ascii="Courier New" w:hAnsi="Courier New" w:hint="default"/>
      </w:rPr>
    </w:lvl>
    <w:lvl w:ilvl="5" w:tplc="369C7D20">
      <w:start w:val="1"/>
      <w:numFmt w:val="bullet"/>
      <w:lvlText w:val=""/>
      <w:lvlJc w:val="left"/>
      <w:pPr>
        <w:ind w:left="4320" w:hanging="360"/>
      </w:pPr>
      <w:rPr>
        <w:rFonts w:ascii="Wingdings" w:hAnsi="Wingdings" w:hint="default"/>
      </w:rPr>
    </w:lvl>
    <w:lvl w:ilvl="6" w:tplc="CC3E0DE6">
      <w:start w:val="1"/>
      <w:numFmt w:val="bullet"/>
      <w:lvlText w:val=""/>
      <w:lvlJc w:val="left"/>
      <w:pPr>
        <w:ind w:left="5040" w:hanging="360"/>
      </w:pPr>
      <w:rPr>
        <w:rFonts w:ascii="Symbol" w:hAnsi="Symbol" w:hint="default"/>
      </w:rPr>
    </w:lvl>
    <w:lvl w:ilvl="7" w:tplc="7EE815A0">
      <w:start w:val="1"/>
      <w:numFmt w:val="bullet"/>
      <w:lvlText w:val="o"/>
      <w:lvlJc w:val="left"/>
      <w:pPr>
        <w:ind w:left="5760" w:hanging="360"/>
      </w:pPr>
      <w:rPr>
        <w:rFonts w:ascii="Courier New" w:hAnsi="Courier New" w:hint="default"/>
      </w:rPr>
    </w:lvl>
    <w:lvl w:ilvl="8" w:tplc="2424CED6">
      <w:start w:val="1"/>
      <w:numFmt w:val="bullet"/>
      <w:lvlText w:val=""/>
      <w:lvlJc w:val="left"/>
      <w:pPr>
        <w:ind w:left="6480" w:hanging="360"/>
      </w:pPr>
      <w:rPr>
        <w:rFonts w:ascii="Wingdings" w:hAnsi="Wingdings" w:hint="default"/>
      </w:rPr>
    </w:lvl>
  </w:abstractNum>
  <w:abstractNum w:abstractNumId="14" w15:restartNumberingAfterBreak="0">
    <w:nsid w:val="73112E9E"/>
    <w:multiLevelType w:val="hybridMultilevel"/>
    <w:tmpl w:val="FFFFFFFF"/>
    <w:lvl w:ilvl="0" w:tplc="47D2BC32">
      <w:start w:val="1"/>
      <w:numFmt w:val="bullet"/>
      <w:lvlText w:val=""/>
      <w:lvlJc w:val="left"/>
      <w:pPr>
        <w:ind w:left="720" w:hanging="360"/>
      </w:pPr>
      <w:rPr>
        <w:rFonts w:ascii="Symbol" w:hAnsi="Symbol" w:hint="default"/>
      </w:rPr>
    </w:lvl>
    <w:lvl w:ilvl="1" w:tplc="78502F00">
      <w:start w:val="1"/>
      <w:numFmt w:val="bullet"/>
      <w:lvlText w:val="o"/>
      <w:lvlJc w:val="left"/>
      <w:pPr>
        <w:ind w:left="1440" w:hanging="360"/>
      </w:pPr>
      <w:rPr>
        <w:rFonts w:ascii="Courier New" w:hAnsi="Courier New" w:hint="default"/>
      </w:rPr>
    </w:lvl>
    <w:lvl w:ilvl="2" w:tplc="5A34F4E2">
      <w:start w:val="1"/>
      <w:numFmt w:val="bullet"/>
      <w:lvlText w:val=""/>
      <w:lvlJc w:val="left"/>
      <w:pPr>
        <w:ind w:left="2160" w:hanging="360"/>
      </w:pPr>
      <w:rPr>
        <w:rFonts w:ascii="Wingdings" w:hAnsi="Wingdings" w:hint="default"/>
      </w:rPr>
    </w:lvl>
    <w:lvl w:ilvl="3" w:tplc="127C74C8">
      <w:start w:val="1"/>
      <w:numFmt w:val="bullet"/>
      <w:lvlText w:val=""/>
      <w:lvlJc w:val="left"/>
      <w:pPr>
        <w:ind w:left="2880" w:hanging="360"/>
      </w:pPr>
      <w:rPr>
        <w:rFonts w:ascii="Symbol" w:hAnsi="Symbol" w:hint="default"/>
      </w:rPr>
    </w:lvl>
    <w:lvl w:ilvl="4" w:tplc="B6741B20">
      <w:start w:val="1"/>
      <w:numFmt w:val="bullet"/>
      <w:lvlText w:val="o"/>
      <w:lvlJc w:val="left"/>
      <w:pPr>
        <w:ind w:left="3600" w:hanging="360"/>
      </w:pPr>
      <w:rPr>
        <w:rFonts w:ascii="Courier New" w:hAnsi="Courier New" w:hint="default"/>
      </w:rPr>
    </w:lvl>
    <w:lvl w:ilvl="5" w:tplc="20AEFF4E">
      <w:start w:val="1"/>
      <w:numFmt w:val="bullet"/>
      <w:lvlText w:val=""/>
      <w:lvlJc w:val="left"/>
      <w:pPr>
        <w:ind w:left="4320" w:hanging="360"/>
      </w:pPr>
      <w:rPr>
        <w:rFonts w:ascii="Wingdings" w:hAnsi="Wingdings" w:hint="default"/>
      </w:rPr>
    </w:lvl>
    <w:lvl w:ilvl="6" w:tplc="E2321654">
      <w:start w:val="1"/>
      <w:numFmt w:val="bullet"/>
      <w:lvlText w:val=""/>
      <w:lvlJc w:val="left"/>
      <w:pPr>
        <w:ind w:left="5040" w:hanging="360"/>
      </w:pPr>
      <w:rPr>
        <w:rFonts w:ascii="Symbol" w:hAnsi="Symbol" w:hint="default"/>
      </w:rPr>
    </w:lvl>
    <w:lvl w:ilvl="7" w:tplc="F774C820">
      <w:start w:val="1"/>
      <w:numFmt w:val="bullet"/>
      <w:lvlText w:val="o"/>
      <w:lvlJc w:val="left"/>
      <w:pPr>
        <w:ind w:left="5760" w:hanging="360"/>
      </w:pPr>
      <w:rPr>
        <w:rFonts w:ascii="Courier New" w:hAnsi="Courier New" w:hint="default"/>
      </w:rPr>
    </w:lvl>
    <w:lvl w:ilvl="8" w:tplc="1C8479DA">
      <w:start w:val="1"/>
      <w:numFmt w:val="bullet"/>
      <w:lvlText w:val=""/>
      <w:lvlJc w:val="left"/>
      <w:pPr>
        <w:ind w:left="6480" w:hanging="360"/>
      </w:pPr>
      <w:rPr>
        <w:rFonts w:ascii="Wingdings" w:hAnsi="Wingdings" w:hint="default"/>
      </w:rPr>
    </w:lvl>
  </w:abstractNum>
  <w:abstractNum w:abstractNumId="15" w15:restartNumberingAfterBreak="0">
    <w:nsid w:val="778E4B53"/>
    <w:multiLevelType w:val="hybridMultilevel"/>
    <w:tmpl w:val="C6B4664C"/>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C7151E9"/>
    <w:multiLevelType w:val="hybridMultilevel"/>
    <w:tmpl w:val="B4DAA664"/>
    <w:lvl w:ilvl="0" w:tplc="04090009">
      <w:start w:val="1"/>
      <w:numFmt w:val="bullet"/>
      <w:lvlText w:val=""/>
      <w:lvlJc w:val="left"/>
      <w:pPr>
        <w:ind w:left="1440" w:hanging="360"/>
      </w:pPr>
      <w:rPr>
        <w:rFonts w:ascii="Wingdings" w:hAnsi="Wingding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0"/>
  </w:num>
  <w:num w:numId="2">
    <w:abstractNumId w:val="3"/>
  </w:num>
  <w:num w:numId="3">
    <w:abstractNumId w:val="13"/>
  </w:num>
  <w:num w:numId="4">
    <w:abstractNumId w:val="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6"/>
  </w:num>
  <w:num w:numId="9">
    <w:abstractNumId w:val="4"/>
  </w:num>
  <w:num w:numId="10">
    <w:abstractNumId w:val="8"/>
  </w:num>
  <w:num w:numId="11">
    <w:abstractNumId w:val="11"/>
  </w:num>
  <w:num w:numId="12">
    <w:abstractNumId w:val="9"/>
  </w:num>
  <w:num w:numId="13">
    <w:abstractNumId w:val="15"/>
  </w:num>
  <w:num w:numId="14">
    <w:abstractNumId w:val="16"/>
  </w:num>
  <w:num w:numId="15">
    <w:abstractNumId w:val="12"/>
  </w:num>
  <w:num w:numId="16">
    <w:abstractNumId w:val="5"/>
  </w:num>
  <w:num w:numId="17">
    <w:abstractNumId w:val="1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98C"/>
    <w:rsid w:val="000243D9"/>
    <w:rsid w:val="000329D8"/>
    <w:rsid w:val="00052881"/>
    <w:rsid w:val="00061A62"/>
    <w:rsid w:val="00067F98"/>
    <w:rsid w:val="0007793F"/>
    <w:rsid w:val="000A6764"/>
    <w:rsid w:val="000B080C"/>
    <w:rsid w:val="000C4492"/>
    <w:rsid w:val="000D3284"/>
    <w:rsid w:val="000D4441"/>
    <w:rsid w:val="000E083E"/>
    <w:rsid w:val="000E0EC3"/>
    <w:rsid w:val="000E122B"/>
    <w:rsid w:val="00143F72"/>
    <w:rsid w:val="001517CA"/>
    <w:rsid w:val="0016425C"/>
    <w:rsid w:val="001E1654"/>
    <w:rsid w:val="001F1E30"/>
    <w:rsid w:val="00220E0A"/>
    <w:rsid w:val="002614F6"/>
    <w:rsid w:val="00270B24"/>
    <w:rsid w:val="00286CEC"/>
    <w:rsid w:val="00292DFD"/>
    <w:rsid w:val="002A2523"/>
    <w:rsid w:val="002B0B8D"/>
    <w:rsid w:val="002D29FF"/>
    <w:rsid w:val="002F49C3"/>
    <w:rsid w:val="002F7C50"/>
    <w:rsid w:val="003247B6"/>
    <w:rsid w:val="00352E82"/>
    <w:rsid w:val="00364CC1"/>
    <w:rsid w:val="00365EB3"/>
    <w:rsid w:val="00375B96"/>
    <w:rsid w:val="003949BA"/>
    <w:rsid w:val="003B0F5C"/>
    <w:rsid w:val="003C4136"/>
    <w:rsid w:val="003C5EA7"/>
    <w:rsid w:val="003E5CDF"/>
    <w:rsid w:val="0040605B"/>
    <w:rsid w:val="00407A30"/>
    <w:rsid w:val="004147FA"/>
    <w:rsid w:val="00414FFE"/>
    <w:rsid w:val="0041545F"/>
    <w:rsid w:val="004B37B1"/>
    <w:rsid w:val="004B59AF"/>
    <w:rsid w:val="004B60AE"/>
    <w:rsid w:val="004E28B9"/>
    <w:rsid w:val="00515A80"/>
    <w:rsid w:val="00527A28"/>
    <w:rsid w:val="00530566"/>
    <w:rsid w:val="00530957"/>
    <w:rsid w:val="00532ECD"/>
    <w:rsid w:val="005429A7"/>
    <w:rsid w:val="00551A79"/>
    <w:rsid w:val="005554EF"/>
    <w:rsid w:val="005A21CC"/>
    <w:rsid w:val="005A4C4F"/>
    <w:rsid w:val="005B5AE4"/>
    <w:rsid w:val="005F1349"/>
    <w:rsid w:val="005F2AA1"/>
    <w:rsid w:val="0060616E"/>
    <w:rsid w:val="006517C5"/>
    <w:rsid w:val="00651B59"/>
    <w:rsid w:val="00674EE1"/>
    <w:rsid w:val="00684FBD"/>
    <w:rsid w:val="006C4C3A"/>
    <w:rsid w:val="006E3D89"/>
    <w:rsid w:val="0071009B"/>
    <w:rsid w:val="007329F0"/>
    <w:rsid w:val="00740442"/>
    <w:rsid w:val="00751E32"/>
    <w:rsid w:val="007710C5"/>
    <w:rsid w:val="00776FB0"/>
    <w:rsid w:val="00795C2D"/>
    <w:rsid w:val="007A566F"/>
    <w:rsid w:val="007A6CFD"/>
    <w:rsid w:val="007B0469"/>
    <w:rsid w:val="007C2AD3"/>
    <w:rsid w:val="007C4202"/>
    <w:rsid w:val="007E5542"/>
    <w:rsid w:val="00802047"/>
    <w:rsid w:val="008306FA"/>
    <w:rsid w:val="00891FE6"/>
    <w:rsid w:val="00991BBD"/>
    <w:rsid w:val="009A2F01"/>
    <w:rsid w:val="00A07235"/>
    <w:rsid w:val="00A1065F"/>
    <w:rsid w:val="00A10B78"/>
    <w:rsid w:val="00A268C4"/>
    <w:rsid w:val="00A32807"/>
    <w:rsid w:val="00A43EC2"/>
    <w:rsid w:val="00A53CEA"/>
    <w:rsid w:val="00A610D9"/>
    <w:rsid w:val="00A6259B"/>
    <w:rsid w:val="00A66365"/>
    <w:rsid w:val="00A84EAA"/>
    <w:rsid w:val="00A85EE4"/>
    <w:rsid w:val="00AA490E"/>
    <w:rsid w:val="00AD7731"/>
    <w:rsid w:val="00AF2ABB"/>
    <w:rsid w:val="00AF3836"/>
    <w:rsid w:val="00B02E93"/>
    <w:rsid w:val="00B03DF6"/>
    <w:rsid w:val="00B26A9F"/>
    <w:rsid w:val="00B31500"/>
    <w:rsid w:val="00B324C1"/>
    <w:rsid w:val="00B464E2"/>
    <w:rsid w:val="00B72B0A"/>
    <w:rsid w:val="00B90259"/>
    <w:rsid w:val="00BC0FC5"/>
    <w:rsid w:val="00BC3E02"/>
    <w:rsid w:val="00BC60C9"/>
    <w:rsid w:val="00BD12A6"/>
    <w:rsid w:val="00BE3A65"/>
    <w:rsid w:val="00C03304"/>
    <w:rsid w:val="00C05AE7"/>
    <w:rsid w:val="00C36733"/>
    <w:rsid w:val="00CD2377"/>
    <w:rsid w:val="00CD6C59"/>
    <w:rsid w:val="00D027C0"/>
    <w:rsid w:val="00D035EC"/>
    <w:rsid w:val="00D125FA"/>
    <w:rsid w:val="00D22606"/>
    <w:rsid w:val="00D2298C"/>
    <w:rsid w:val="00D31688"/>
    <w:rsid w:val="00D95B15"/>
    <w:rsid w:val="00DA003D"/>
    <w:rsid w:val="00DA7F8A"/>
    <w:rsid w:val="00DF4807"/>
    <w:rsid w:val="00DF507A"/>
    <w:rsid w:val="00E0103A"/>
    <w:rsid w:val="00E376A7"/>
    <w:rsid w:val="00E474F2"/>
    <w:rsid w:val="00E760D0"/>
    <w:rsid w:val="00EB5871"/>
    <w:rsid w:val="00ED14E6"/>
    <w:rsid w:val="00F01018"/>
    <w:rsid w:val="00F05A30"/>
    <w:rsid w:val="00F11537"/>
    <w:rsid w:val="00F23631"/>
    <w:rsid w:val="00F33F07"/>
    <w:rsid w:val="00F34B25"/>
    <w:rsid w:val="00F67118"/>
    <w:rsid w:val="00F81269"/>
    <w:rsid w:val="00F844FA"/>
    <w:rsid w:val="00FB10D6"/>
    <w:rsid w:val="00FC44B7"/>
    <w:rsid w:val="00FC581B"/>
    <w:rsid w:val="00FD728C"/>
    <w:rsid w:val="00FE6DD3"/>
    <w:rsid w:val="0299FC26"/>
    <w:rsid w:val="034914DF"/>
    <w:rsid w:val="03775156"/>
    <w:rsid w:val="048323AD"/>
    <w:rsid w:val="0494DE44"/>
    <w:rsid w:val="049929CA"/>
    <w:rsid w:val="0499CBDA"/>
    <w:rsid w:val="0507C43C"/>
    <w:rsid w:val="051A423D"/>
    <w:rsid w:val="069BB1B4"/>
    <w:rsid w:val="06E0A999"/>
    <w:rsid w:val="06F0E8D9"/>
    <w:rsid w:val="076FCB1D"/>
    <w:rsid w:val="0775429D"/>
    <w:rsid w:val="07C528FD"/>
    <w:rsid w:val="083F64FE"/>
    <w:rsid w:val="089575E0"/>
    <w:rsid w:val="08F1AF84"/>
    <w:rsid w:val="09873BDF"/>
    <w:rsid w:val="099B5A37"/>
    <w:rsid w:val="09E48E43"/>
    <w:rsid w:val="0A2B5098"/>
    <w:rsid w:val="0A2CAD07"/>
    <w:rsid w:val="0A33A66E"/>
    <w:rsid w:val="0A4A7797"/>
    <w:rsid w:val="0B47CA35"/>
    <w:rsid w:val="0DCD9FE7"/>
    <w:rsid w:val="0DE49685"/>
    <w:rsid w:val="0E66237D"/>
    <w:rsid w:val="0EA10CB5"/>
    <w:rsid w:val="0ED6DEA7"/>
    <w:rsid w:val="0F6E4378"/>
    <w:rsid w:val="1023A3C9"/>
    <w:rsid w:val="103CDD16"/>
    <w:rsid w:val="10EA3CC1"/>
    <w:rsid w:val="11335B99"/>
    <w:rsid w:val="113EE0DB"/>
    <w:rsid w:val="11D24C1A"/>
    <w:rsid w:val="137CD9FB"/>
    <w:rsid w:val="1389F7D5"/>
    <w:rsid w:val="140E4EAE"/>
    <w:rsid w:val="143EF56F"/>
    <w:rsid w:val="14725364"/>
    <w:rsid w:val="14946BF0"/>
    <w:rsid w:val="15840595"/>
    <w:rsid w:val="159373DF"/>
    <w:rsid w:val="1612678F"/>
    <w:rsid w:val="1631F598"/>
    <w:rsid w:val="1639E31E"/>
    <w:rsid w:val="168736D2"/>
    <w:rsid w:val="1692F63D"/>
    <w:rsid w:val="169FBC24"/>
    <w:rsid w:val="16FE8EE7"/>
    <w:rsid w:val="1705625B"/>
    <w:rsid w:val="171A16FC"/>
    <w:rsid w:val="1766A591"/>
    <w:rsid w:val="17AD7B5A"/>
    <w:rsid w:val="18294CF5"/>
    <w:rsid w:val="1855F902"/>
    <w:rsid w:val="18829BEA"/>
    <w:rsid w:val="1914109D"/>
    <w:rsid w:val="1B0566BB"/>
    <w:rsid w:val="1B6FD1CC"/>
    <w:rsid w:val="1BC229FB"/>
    <w:rsid w:val="1BCA38C5"/>
    <w:rsid w:val="1BD06315"/>
    <w:rsid w:val="1CE4E32D"/>
    <w:rsid w:val="1CFA08A1"/>
    <w:rsid w:val="1DAAC64E"/>
    <w:rsid w:val="1DDAF6B1"/>
    <w:rsid w:val="1EFC91BA"/>
    <w:rsid w:val="1F282AD4"/>
    <w:rsid w:val="1FE0C564"/>
    <w:rsid w:val="201B5AE8"/>
    <w:rsid w:val="217C95C5"/>
    <w:rsid w:val="22045894"/>
    <w:rsid w:val="22D88B9B"/>
    <w:rsid w:val="234E84A3"/>
    <w:rsid w:val="254B5029"/>
    <w:rsid w:val="256C9A67"/>
    <w:rsid w:val="25EF0779"/>
    <w:rsid w:val="2664D52C"/>
    <w:rsid w:val="2682A6BE"/>
    <w:rsid w:val="268F90C0"/>
    <w:rsid w:val="26A9D427"/>
    <w:rsid w:val="26ACD7E3"/>
    <w:rsid w:val="26B7240E"/>
    <w:rsid w:val="27502D04"/>
    <w:rsid w:val="27C413C0"/>
    <w:rsid w:val="296E7F4D"/>
    <w:rsid w:val="2A0F6A79"/>
    <w:rsid w:val="2A737D17"/>
    <w:rsid w:val="2B4EFEA9"/>
    <w:rsid w:val="2BC4F7B1"/>
    <w:rsid w:val="2C7DE7EA"/>
    <w:rsid w:val="2CF373C3"/>
    <w:rsid w:val="2D74AE37"/>
    <w:rsid w:val="2DA35E3D"/>
    <w:rsid w:val="3086BBEA"/>
    <w:rsid w:val="309BB1D2"/>
    <w:rsid w:val="31965B8F"/>
    <w:rsid w:val="31C9E681"/>
    <w:rsid w:val="33B989C9"/>
    <w:rsid w:val="33EC3326"/>
    <w:rsid w:val="352B5AF6"/>
    <w:rsid w:val="358AC920"/>
    <w:rsid w:val="36662AB2"/>
    <w:rsid w:val="36C72554"/>
    <w:rsid w:val="380F86D0"/>
    <w:rsid w:val="38B45D84"/>
    <w:rsid w:val="38CEC90B"/>
    <w:rsid w:val="39205DA8"/>
    <w:rsid w:val="392377B1"/>
    <w:rsid w:val="39955D77"/>
    <w:rsid w:val="3A0CD620"/>
    <w:rsid w:val="3A308EF8"/>
    <w:rsid w:val="3A6CC47B"/>
    <w:rsid w:val="3ABAB5AB"/>
    <w:rsid w:val="3B241578"/>
    <w:rsid w:val="3B6D2D62"/>
    <w:rsid w:val="3BFB0E0E"/>
    <w:rsid w:val="3C129E8A"/>
    <w:rsid w:val="3C23D1C2"/>
    <w:rsid w:val="3C9BF93A"/>
    <w:rsid w:val="3D4476E2"/>
    <w:rsid w:val="3D62EB65"/>
    <w:rsid w:val="3D9CB9AA"/>
    <w:rsid w:val="3F1EE3C5"/>
    <w:rsid w:val="3FD5B83B"/>
    <w:rsid w:val="414D48E6"/>
    <w:rsid w:val="4217E805"/>
    <w:rsid w:val="42699F65"/>
    <w:rsid w:val="42D0CBA3"/>
    <w:rsid w:val="42EE2B87"/>
    <w:rsid w:val="42FAEBCA"/>
    <w:rsid w:val="43F54569"/>
    <w:rsid w:val="43FEBE85"/>
    <w:rsid w:val="445373A7"/>
    <w:rsid w:val="4479778B"/>
    <w:rsid w:val="45165E28"/>
    <w:rsid w:val="45605EF7"/>
    <w:rsid w:val="45BB18B1"/>
    <w:rsid w:val="45BBBAC1"/>
    <w:rsid w:val="46038871"/>
    <w:rsid w:val="46B0F20B"/>
    <w:rsid w:val="473DC0B5"/>
    <w:rsid w:val="48503934"/>
    <w:rsid w:val="48F35B83"/>
    <w:rsid w:val="4A756177"/>
    <w:rsid w:val="4AE0150F"/>
    <w:rsid w:val="4AEF8A79"/>
    <w:rsid w:val="4B4A0285"/>
    <w:rsid w:val="4BA59265"/>
    <w:rsid w:val="4CA2E503"/>
    <w:rsid w:val="4CF9533C"/>
    <w:rsid w:val="4D11E2F5"/>
    <w:rsid w:val="4D8ED713"/>
    <w:rsid w:val="4DC62A96"/>
    <w:rsid w:val="4E95239D"/>
    <w:rsid w:val="4F104218"/>
    <w:rsid w:val="4F4AE186"/>
    <w:rsid w:val="51050D24"/>
    <w:rsid w:val="5134361C"/>
    <w:rsid w:val="5145A3A0"/>
    <w:rsid w:val="5154A8D0"/>
    <w:rsid w:val="51908EDC"/>
    <w:rsid w:val="51CCC45F"/>
    <w:rsid w:val="5258AB71"/>
    <w:rsid w:val="526028BD"/>
    <w:rsid w:val="5280735C"/>
    <w:rsid w:val="536B51EE"/>
    <w:rsid w:val="538ED33D"/>
    <w:rsid w:val="54243143"/>
    <w:rsid w:val="54491A01"/>
    <w:rsid w:val="55046521"/>
    <w:rsid w:val="55F03A8E"/>
    <w:rsid w:val="560D5558"/>
    <w:rsid w:val="562770F2"/>
    <w:rsid w:val="5695C4F8"/>
    <w:rsid w:val="56D814E7"/>
    <w:rsid w:val="56ED7DA3"/>
    <w:rsid w:val="57DC1788"/>
    <w:rsid w:val="58484982"/>
    <w:rsid w:val="59116CD3"/>
    <w:rsid w:val="593DC17B"/>
    <w:rsid w:val="59420C5F"/>
    <w:rsid w:val="595EBF8C"/>
    <w:rsid w:val="59DA8B38"/>
    <w:rsid w:val="5A10535B"/>
    <w:rsid w:val="5AF4B397"/>
    <w:rsid w:val="5AFA8FED"/>
    <w:rsid w:val="5B0FDF52"/>
    <w:rsid w:val="5B5737C7"/>
    <w:rsid w:val="5B877CC5"/>
    <w:rsid w:val="5BFB4603"/>
    <w:rsid w:val="5C0A38F1"/>
    <w:rsid w:val="5C21768A"/>
    <w:rsid w:val="5C490D95"/>
    <w:rsid w:val="5C99F6C0"/>
    <w:rsid w:val="5DBD46EB"/>
    <w:rsid w:val="5DE81161"/>
    <w:rsid w:val="5DFF3EE0"/>
    <w:rsid w:val="5E35C721"/>
    <w:rsid w:val="5E55236F"/>
    <w:rsid w:val="5EEF4877"/>
    <w:rsid w:val="5F9B0F41"/>
    <w:rsid w:val="5FB4379E"/>
    <w:rsid w:val="60AA7BEC"/>
    <w:rsid w:val="60DBBF50"/>
    <w:rsid w:val="60E64961"/>
    <w:rsid w:val="612ECB9A"/>
    <w:rsid w:val="61FAD64D"/>
    <w:rsid w:val="6256FB90"/>
    <w:rsid w:val="630DB5F2"/>
    <w:rsid w:val="631BEF0C"/>
    <w:rsid w:val="638AFC29"/>
    <w:rsid w:val="64727B7D"/>
    <w:rsid w:val="6482C4CD"/>
    <w:rsid w:val="64A508A5"/>
    <w:rsid w:val="64E640EE"/>
    <w:rsid w:val="6529CC7A"/>
    <w:rsid w:val="65AF3073"/>
    <w:rsid w:val="65CEBED8"/>
    <w:rsid w:val="66EDBD4E"/>
    <w:rsid w:val="67E40730"/>
    <w:rsid w:val="684CD770"/>
    <w:rsid w:val="68616D3C"/>
    <w:rsid w:val="6945ECA0"/>
    <w:rsid w:val="69B9B211"/>
    <w:rsid w:val="69F99B9D"/>
    <w:rsid w:val="6A702395"/>
    <w:rsid w:val="6AFA57B9"/>
    <w:rsid w:val="6B956BFE"/>
    <w:rsid w:val="6C817FCF"/>
    <w:rsid w:val="6E3C647A"/>
    <w:rsid w:val="6E7DA569"/>
    <w:rsid w:val="6F151C54"/>
    <w:rsid w:val="6F3BB1CF"/>
    <w:rsid w:val="700E5EDF"/>
    <w:rsid w:val="702F6A25"/>
    <w:rsid w:val="7043027A"/>
    <w:rsid w:val="706845A9"/>
    <w:rsid w:val="706ECBB2"/>
    <w:rsid w:val="70716CB7"/>
    <w:rsid w:val="70EE1634"/>
    <w:rsid w:val="720CBA90"/>
    <w:rsid w:val="7305EB2A"/>
    <w:rsid w:val="7324D2DA"/>
    <w:rsid w:val="738BE8DC"/>
    <w:rsid w:val="740CDCC6"/>
    <w:rsid w:val="743A304C"/>
    <w:rsid w:val="748305FF"/>
    <w:rsid w:val="75E0ADF1"/>
    <w:rsid w:val="76EE90EF"/>
    <w:rsid w:val="777BBF8D"/>
    <w:rsid w:val="78761259"/>
    <w:rsid w:val="789C1A72"/>
    <w:rsid w:val="79FE8490"/>
    <w:rsid w:val="79FF26A0"/>
    <w:rsid w:val="7A17ACED"/>
    <w:rsid w:val="7A4BD844"/>
    <w:rsid w:val="7A6005FC"/>
    <w:rsid w:val="7A693828"/>
    <w:rsid w:val="7B735FF6"/>
    <w:rsid w:val="7B7A0A52"/>
    <w:rsid w:val="7B9A54F1"/>
    <w:rsid w:val="7CE5DD24"/>
    <w:rsid w:val="7D6DB958"/>
    <w:rsid w:val="7E3373FA"/>
    <w:rsid w:val="7E82FB64"/>
    <w:rsid w:val="7EEEC010"/>
    <w:rsid w:val="7F742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DB691"/>
  <w15:chartTrackingRefBased/>
  <w15:docId w15:val="{EBCCBFAA-3AEA-4B55-828C-5B67430B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298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98C"/>
    <w:pPr>
      <w:ind w:left="720"/>
    </w:pPr>
  </w:style>
  <w:style w:type="paragraph" w:styleId="BalloonText">
    <w:name w:val="Balloon Text"/>
    <w:basedOn w:val="Normal"/>
    <w:link w:val="BalloonTextChar"/>
    <w:uiPriority w:val="99"/>
    <w:semiHidden/>
    <w:unhideWhenUsed/>
    <w:rsid w:val="006C4C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C3A"/>
    <w:rPr>
      <w:rFonts w:ascii="Segoe UI" w:hAnsi="Segoe UI" w:cs="Segoe UI"/>
      <w:sz w:val="18"/>
      <w:szCs w:val="18"/>
    </w:rPr>
  </w:style>
  <w:style w:type="character" w:styleId="Hyperlink">
    <w:name w:val="Hyperlink"/>
    <w:basedOn w:val="DefaultParagraphFont"/>
    <w:uiPriority w:val="99"/>
    <w:semiHidden/>
    <w:unhideWhenUsed/>
    <w:rsid w:val="000D4441"/>
    <w:rPr>
      <w:color w:val="0000FF"/>
      <w:u w:val="single"/>
    </w:rPr>
  </w:style>
  <w:style w:type="character" w:styleId="FollowedHyperlink">
    <w:name w:val="FollowedHyperlink"/>
    <w:basedOn w:val="DefaultParagraphFont"/>
    <w:uiPriority w:val="99"/>
    <w:semiHidden/>
    <w:unhideWhenUsed/>
    <w:rsid w:val="000D4441"/>
    <w:rPr>
      <w:color w:val="954F72" w:themeColor="followedHyperlink"/>
      <w:u w:val="single"/>
    </w:rPr>
  </w:style>
  <w:style w:type="paragraph" w:styleId="NoSpacing">
    <w:name w:val="No Spacing"/>
    <w:link w:val="NoSpacingChar"/>
    <w:uiPriority w:val="1"/>
    <w:qFormat/>
    <w:rsid w:val="004B60AE"/>
    <w:pPr>
      <w:spacing w:after="0" w:line="240" w:lineRule="auto"/>
    </w:pPr>
    <w:rPr>
      <w:rFonts w:eastAsiaTheme="minorEastAsia"/>
    </w:rPr>
  </w:style>
  <w:style w:type="character" w:customStyle="1" w:styleId="NoSpacingChar">
    <w:name w:val="No Spacing Char"/>
    <w:basedOn w:val="DefaultParagraphFont"/>
    <w:link w:val="NoSpacing"/>
    <w:uiPriority w:val="1"/>
    <w:rsid w:val="004B60AE"/>
    <w:rPr>
      <w:rFonts w:eastAsiaTheme="minorEastAsia"/>
    </w:rPr>
  </w:style>
  <w:style w:type="character" w:styleId="CommentReference">
    <w:name w:val="annotation reference"/>
    <w:basedOn w:val="DefaultParagraphFont"/>
    <w:uiPriority w:val="99"/>
    <w:semiHidden/>
    <w:unhideWhenUsed/>
    <w:rsid w:val="00143F72"/>
    <w:rPr>
      <w:sz w:val="16"/>
      <w:szCs w:val="16"/>
    </w:rPr>
  </w:style>
  <w:style w:type="paragraph" w:styleId="CommentText">
    <w:name w:val="annotation text"/>
    <w:basedOn w:val="Normal"/>
    <w:link w:val="CommentTextChar"/>
    <w:uiPriority w:val="99"/>
    <w:semiHidden/>
    <w:unhideWhenUsed/>
    <w:rsid w:val="00143F72"/>
    <w:rPr>
      <w:sz w:val="20"/>
      <w:szCs w:val="20"/>
    </w:rPr>
  </w:style>
  <w:style w:type="character" w:customStyle="1" w:styleId="CommentTextChar">
    <w:name w:val="Comment Text Char"/>
    <w:basedOn w:val="DefaultParagraphFont"/>
    <w:link w:val="CommentText"/>
    <w:uiPriority w:val="99"/>
    <w:semiHidden/>
    <w:rsid w:val="00143F7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43F72"/>
    <w:rPr>
      <w:b/>
      <w:bCs/>
    </w:rPr>
  </w:style>
  <w:style w:type="character" w:customStyle="1" w:styleId="CommentSubjectChar">
    <w:name w:val="Comment Subject Char"/>
    <w:basedOn w:val="CommentTextChar"/>
    <w:link w:val="CommentSubject"/>
    <w:uiPriority w:val="99"/>
    <w:semiHidden/>
    <w:rsid w:val="00143F72"/>
    <w:rPr>
      <w:rFonts w:ascii="Calibri" w:hAnsi="Calibri" w:cs="Calibri"/>
      <w:b/>
      <w:bCs/>
      <w:sz w:val="20"/>
      <w:szCs w:val="20"/>
    </w:rPr>
  </w:style>
  <w:style w:type="paragraph" w:styleId="Revision">
    <w:name w:val="Revision"/>
    <w:hidden/>
    <w:uiPriority w:val="99"/>
    <w:semiHidden/>
    <w:rsid w:val="00A53CEA"/>
    <w:pPr>
      <w:spacing w:after="0" w:line="240" w:lineRule="auto"/>
    </w:pPr>
    <w:rPr>
      <w:rFonts w:ascii="Calibri" w:hAnsi="Calibri" w:cs="Calibri"/>
    </w:rPr>
  </w:style>
  <w:style w:type="paragraph" w:styleId="Header">
    <w:name w:val="header"/>
    <w:basedOn w:val="Normal"/>
    <w:link w:val="HeaderChar"/>
    <w:uiPriority w:val="99"/>
    <w:unhideWhenUsed/>
    <w:rsid w:val="00B26A9F"/>
    <w:pPr>
      <w:tabs>
        <w:tab w:val="center" w:pos="4680"/>
        <w:tab w:val="right" w:pos="9360"/>
      </w:tabs>
    </w:pPr>
  </w:style>
  <w:style w:type="character" w:customStyle="1" w:styleId="HeaderChar">
    <w:name w:val="Header Char"/>
    <w:basedOn w:val="DefaultParagraphFont"/>
    <w:link w:val="Header"/>
    <w:uiPriority w:val="99"/>
    <w:rsid w:val="00B26A9F"/>
    <w:rPr>
      <w:rFonts w:ascii="Calibri" w:hAnsi="Calibri" w:cs="Calibri"/>
    </w:rPr>
  </w:style>
  <w:style w:type="paragraph" w:styleId="Footer">
    <w:name w:val="footer"/>
    <w:basedOn w:val="Normal"/>
    <w:link w:val="FooterChar"/>
    <w:uiPriority w:val="99"/>
    <w:unhideWhenUsed/>
    <w:rsid w:val="00B26A9F"/>
    <w:pPr>
      <w:tabs>
        <w:tab w:val="center" w:pos="4680"/>
        <w:tab w:val="right" w:pos="9360"/>
      </w:tabs>
    </w:pPr>
  </w:style>
  <w:style w:type="character" w:customStyle="1" w:styleId="FooterChar">
    <w:name w:val="Footer Char"/>
    <w:basedOn w:val="DefaultParagraphFont"/>
    <w:link w:val="Footer"/>
    <w:uiPriority w:val="99"/>
    <w:rsid w:val="00B26A9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07491">
      <w:bodyDiv w:val="1"/>
      <w:marLeft w:val="0"/>
      <w:marRight w:val="0"/>
      <w:marTop w:val="0"/>
      <w:marBottom w:val="0"/>
      <w:divBdr>
        <w:top w:val="none" w:sz="0" w:space="0" w:color="auto"/>
        <w:left w:val="none" w:sz="0" w:space="0" w:color="auto"/>
        <w:bottom w:val="none" w:sz="0" w:space="0" w:color="auto"/>
        <w:right w:val="none" w:sz="0" w:space="0" w:color="auto"/>
      </w:divBdr>
    </w:div>
    <w:div w:id="20414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ct.gov/-/media/Malloy-Archive/Personal-Care-Attendant-Workforce-Council/PCAWC-Doc---2018-Employer-Forum---Collective-Bargaining-Agreement-2018.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ligibility.com/unemployment/connecticut-ct-unemployment-benefit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ct.gov/-/media/DDS/FactSheets/FS_Atlantic_Charter_contact_to_file_a_clai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DA6B32AA2E9F4282B5F6F6DF1A6910" ma:contentTypeVersion="15" ma:contentTypeDescription="Create a new document." ma:contentTypeScope="" ma:versionID="9342f9395af95f448fe402e7a4de1ca7">
  <xsd:schema xmlns:xsd="http://www.w3.org/2001/XMLSchema" xmlns:xs="http://www.w3.org/2001/XMLSchema" xmlns:p="http://schemas.microsoft.com/office/2006/metadata/properties" xmlns:ns1="http://schemas.microsoft.com/sharepoint/v3" xmlns:ns3="f17d336e-b278-4098-acc0-a820d153a245" xmlns:ns4="b7f2d8f0-a748-4784-9599-f9a7592f8241" targetNamespace="http://schemas.microsoft.com/office/2006/metadata/properties" ma:root="true" ma:fieldsID="74e9d59d14b41fcfaea78c61cbaa9b18" ns1:_="" ns3:_="" ns4:_="">
    <xsd:import namespace="http://schemas.microsoft.com/sharepoint/v3"/>
    <xsd:import namespace="f17d336e-b278-4098-acc0-a820d153a245"/>
    <xsd:import namespace="b7f2d8f0-a748-4784-9599-f9a7592f82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7d336e-b278-4098-acc0-a820d153a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f2d8f0-a748-4784-9599-f9a7592f82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E41C4-68B6-48E3-B45E-2EE267DAAA29}">
  <ds:schemaRefs>
    <ds:schemaRef ds:uri="http://schemas.microsoft.com/sharepoint/v3/contenttype/forms"/>
  </ds:schemaRefs>
</ds:datastoreItem>
</file>

<file path=customXml/itemProps2.xml><?xml version="1.0" encoding="utf-8"?>
<ds:datastoreItem xmlns:ds="http://schemas.openxmlformats.org/officeDocument/2006/customXml" ds:itemID="{96E51C97-EFDC-4C28-884A-D69080E2F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7d336e-b278-4098-acc0-a820d153a245"/>
    <ds:schemaRef ds:uri="b7f2d8f0-a748-4784-9599-f9a7592f8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D244D8-FA40-472F-8ED3-5A19AACAFA27}">
  <ds:schemaRefs>
    <ds:schemaRef ds:uri="http://schemas.microsoft.com/sharepoint/v3"/>
    <ds:schemaRef ds:uri="http://schemas.microsoft.com/office/2006/documentManagement/types"/>
    <ds:schemaRef ds:uri="f17d336e-b278-4098-acc0-a820d153a245"/>
    <ds:schemaRef ds:uri="b7f2d8f0-a748-4784-9599-f9a7592f8241"/>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177DCDB8-B48A-408F-81E4-50CDA7F58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1694</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Bula, Evelina</dc:creator>
  <cp:keywords/>
  <dc:description/>
  <cp:lastModifiedBy>Paladino, Denise T</cp:lastModifiedBy>
  <cp:revision>2</cp:revision>
  <dcterms:created xsi:type="dcterms:W3CDTF">2022-02-07T18:11:00Z</dcterms:created>
  <dcterms:modified xsi:type="dcterms:W3CDTF">2022-02-07T18:11:00Z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0x010100AFDA6B32AA2E9F4282B5F6F6DF1A6910</vt:lpwstr>
  </property>
</Properties>
</file>