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B0" w:rsidRPr="003425B0" w:rsidRDefault="003425B0" w:rsidP="006152E6">
      <w:pPr>
        <w:pStyle w:val="NoSpacing"/>
      </w:pPr>
      <w:r w:rsidRPr="006152E6">
        <w:rPr>
          <w:b/>
        </w:rPr>
        <w:t>Procedure No.</w:t>
      </w:r>
      <w:r w:rsidR="002536CD">
        <w:rPr>
          <w:b/>
        </w:rPr>
        <w:t>:</w:t>
      </w:r>
      <w:r w:rsidRPr="003425B0">
        <w:t xml:space="preserve"> </w:t>
      </w:r>
      <w:r w:rsidRPr="003E4807">
        <w:t>I.</w:t>
      </w:r>
      <w:r w:rsidR="00DF0F1C" w:rsidRPr="003E4807">
        <w:t>G</w:t>
      </w:r>
      <w:r w:rsidRPr="003E4807">
        <w:t>.PR.00</w:t>
      </w:r>
      <w:r w:rsidR="00DF0F1C" w:rsidRPr="003E4807">
        <w:t>8</w:t>
      </w:r>
      <w:r w:rsidRPr="003425B0">
        <w:tab/>
      </w:r>
      <w:r w:rsidR="006152E6">
        <w:tab/>
      </w:r>
      <w:r w:rsidR="006152E6">
        <w:tab/>
      </w:r>
      <w:r w:rsidR="006152E6">
        <w:tab/>
      </w:r>
      <w:r w:rsidR="006152E6">
        <w:tab/>
      </w:r>
      <w:r w:rsidR="006152E6">
        <w:tab/>
      </w:r>
      <w:r w:rsidR="006152E6">
        <w:tab/>
      </w:r>
      <w:r w:rsidRPr="006152E6">
        <w:rPr>
          <w:b/>
        </w:rPr>
        <w:t>Issue Date:</w:t>
      </w:r>
      <w:r w:rsidRPr="003425B0">
        <w:t xml:space="preserve"> </w:t>
      </w:r>
      <w:r w:rsidR="001746F7">
        <w:t>September 1</w:t>
      </w:r>
      <w:r w:rsidR="004B53AA">
        <w:t>4</w:t>
      </w:r>
      <w:r w:rsidR="001746F7">
        <w:t>, 2017</w:t>
      </w:r>
    </w:p>
    <w:p w:rsidR="003425B0" w:rsidRPr="003425B0" w:rsidRDefault="003425B0" w:rsidP="006152E6">
      <w:pPr>
        <w:pStyle w:val="NoSpacing"/>
      </w:pPr>
      <w:r w:rsidRPr="006152E6">
        <w:rPr>
          <w:b/>
        </w:rPr>
        <w:t>Subject: Personal Funds Financial Management</w:t>
      </w:r>
      <w:r w:rsidRPr="003425B0">
        <w:t xml:space="preserve"> </w:t>
      </w:r>
      <w:r w:rsidR="003E4807">
        <w:t>-</w:t>
      </w:r>
      <w:r w:rsidRPr="003425B0">
        <w:t xml:space="preserve"> </w:t>
      </w:r>
      <w:r w:rsidRPr="003425B0">
        <w:tab/>
      </w:r>
      <w:r w:rsidR="003E4807">
        <w:tab/>
      </w:r>
      <w:r w:rsidR="003E4807">
        <w:tab/>
      </w:r>
      <w:r w:rsidRPr="006152E6">
        <w:rPr>
          <w:b/>
        </w:rPr>
        <w:t>Effective Date:</w:t>
      </w:r>
      <w:r w:rsidRPr="003425B0">
        <w:t xml:space="preserve"> </w:t>
      </w:r>
      <w:r w:rsidR="001746F7">
        <w:t>July 1, 2017</w:t>
      </w:r>
    </w:p>
    <w:p w:rsidR="003425B0" w:rsidRPr="003425B0" w:rsidRDefault="003E4807" w:rsidP="003E4807">
      <w:pPr>
        <w:pStyle w:val="NoSpacing"/>
        <w:ind w:left="0"/>
      </w:pPr>
      <w:r>
        <w:rPr>
          <w:b/>
        </w:rPr>
        <w:t xml:space="preserve">   Qualified Providers</w:t>
      </w:r>
      <w:r w:rsidR="003425B0" w:rsidRPr="003425B0">
        <w:tab/>
      </w:r>
      <w:r w:rsidR="006152E6">
        <w:tab/>
      </w:r>
      <w:r w:rsidR="006152E6">
        <w:tab/>
      </w:r>
      <w:r w:rsidR="006152E6">
        <w:tab/>
      </w:r>
      <w:r w:rsidR="00DF0F1C">
        <w:tab/>
      </w:r>
      <w:r w:rsidR="00DF0F1C">
        <w:tab/>
      </w:r>
      <w:r w:rsidR="00407ECF" w:rsidRPr="00407ECF">
        <w:rPr>
          <w:b/>
        </w:rPr>
        <w:t>Revised Date:</w:t>
      </w:r>
      <w:r w:rsidR="00407ECF">
        <w:t xml:space="preserve"> </w:t>
      </w:r>
      <w:r w:rsidR="00CB6C69">
        <w:t>August</w:t>
      </w:r>
      <w:bookmarkStart w:id="0" w:name="_GoBack"/>
      <w:bookmarkEnd w:id="0"/>
      <w:r w:rsidR="00407ECF">
        <w:t xml:space="preserve"> 1, 2018</w:t>
      </w:r>
    </w:p>
    <w:p w:rsidR="003425B0" w:rsidRPr="003425B0" w:rsidRDefault="003E4807" w:rsidP="006152E6">
      <w:pPr>
        <w:pStyle w:val="NoSpacing"/>
      </w:pPr>
      <w:r w:rsidRPr="006152E6">
        <w:rPr>
          <w:b/>
        </w:rPr>
        <w:t>Section:</w:t>
      </w:r>
      <w:r w:rsidRPr="003425B0">
        <w:t xml:space="preserve"> </w:t>
      </w:r>
      <w:r w:rsidRPr="003E4807">
        <w:t>Qualified Providers</w:t>
      </w:r>
      <w:r w:rsidR="006152E6">
        <w:tab/>
      </w:r>
      <w:r w:rsidR="006152E6">
        <w:tab/>
      </w:r>
      <w:r w:rsidR="006152E6">
        <w:tab/>
      </w:r>
      <w:r w:rsidR="006152E6">
        <w:tab/>
      </w:r>
      <w:r w:rsidR="006152E6">
        <w:tab/>
      </w:r>
      <w:r w:rsidR="006152E6">
        <w:tab/>
      </w:r>
      <w:r w:rsidR="006152E6">
        <w:tab/>
      </w:r>
      <w:r w:rsidR="003F4077" w:rsidRPr="006152E6">
        <w:rPr>
          <w:b/>
        </w:rPr>
        <w:t>Approved</w:t>
      </w:r>
      <w:proofErr w:type="gramStart"/>
      <w:r w:rsidR="003F4077" w:rsidRPr="006152E6">
        <w:rPr>
          <w:b/>
        </w:rPr>
        <w:t>:</w:t>
      </w:r>
      <w:r w:rsidR="003F4077" w:rsidRPr="003425B0">
        <w:t>/</w:t>
      </w:r>
      <w:proofErr w:type="gramEnd"/>
      <w:r w:rsidR="003F4077" w:rsidRPr="003425B0">
        <w:t>s/Jordan A. Scheff/</w:t>
      </w:r>
      <w:r w:rsidR="003F4077">
        <w:t>KRB</w:t>
      </w:r>
    </w:p>
    <w:p w:rsidR="007E05D2" w:rsidRPr="006152E6" w:rsidRDefault="007E05D2" w:rsidP="006152E6">
      <w:pPr>
        <w:pStyle w:val="NoSpacing"/>
        <w:jc w:val="center"/>
        <w:rPr>
          <w:b/>
        </w:rPr>
      </w:pPr>
      <w:r w:rsidRPr="006152E6">
        <w:rPr>
          <w:b/>
        </w:rPr>
        <w:t>Policy Statement</w:t>
      </w:r>
    </w:p>
    <w:p w:rsidR="007C7659" w:rsidRDefault="00F52DD1" w:rsidP="006152E6">
      <w:pPr>
        <w:pStyle w:val="NoSpacing"/>
      </w:pPr>
      <w:r>
        <w:t xml:space="preserve">The </w:t>
      </w:r>
      <w:r w:rsidR="009E5A2E">
        <w:t>Department of Developmental Services (</w:t>
      </w:r>
      <w:r w:rsidR="006152E6">
        <w:t>DDS</w:t>
      </w:r>
      <w:r w:rsidR="009E5A2E">
        <w:t>)</w:t>
      </w:r>
      <w:r w:rsidR="006152E6">
        <w:t xml:space="preserve"> qualified providers</w:t>
      </w:r>
      <w:r w:rsidR="007F352F">
        <w:t>,</w:t>
      </w:r>
      <w:r w:rsidR="006152E6">
        <w:t xml:space="preserve"> including p</w:t>
      </w:r>
      <w:r w:rsidR="00B15E2B" w:rsidRPr="006152E6">
        <w:t>rivate agencies, organizations</w:t>
      </w:r>
      <w:r w:rsidR="007F352F">
        <w:t>,</w:t>
      </w:r>
      <w:r w:rsidR="00B15E2B" w:rsidRPr="006152E6">
        <w:t xml:space="preserve"> and individual practitioners</w:t>
      </w:r>
      <w:r w:rsidR="007F352F">
        <w:t>,</w:t>
      </w:r>
      <w:r w:rsidR="00B15E2B" w:rsidRPr="006152E6" w:rsidDel="00B15E2B">
        <w:t xml:space="preserve"> </w:t>
      </w:r>
      <w:r w:rsidR="00B95365" w:rsidRPr="006152E6">
        <w:t>have</w:t>
      </w:r>
      <w:r w:rsidR="007E05D2" w:rsidRPr="006152E6">
        <w:t xml:space="preserve"> a fiduciary responsibility </w:t>
      </w:r>
      <w:r w:rsidR="009F21B3" w:rsidRPr="006152E6">
        <w:t xml:space="preserve">to safeguard the </w:t>
      </w:r>
      <w:r w:rsidR="00344B60" w:rsidRPr="006152E6">
        <w:t>finances of</w:t>
      </w:r>
      <w:r w:rsidR="00B15E2B" w:rsidRPr="006152E6">
        <w:t xml:space="preserve"> any </w:t>
      </w:r>
      <w:r w:rsidR="006152E6">
        <w:t xml:space="preserve">individual </w:t>
      </w:r>
      <w:r w:rsidR="00B15E2B" w:rsidRPr="006152E6">
        <w:t>for whom the provider manages personal funds</w:t>
      </w:r>
      <w:r w:rsidR="006152E6">
        <w:t>.</w:t>
      </w:r>
      <w:r w:rsidR="00344B60" w:rsidRPr="006152E6">
        <w:t xml:space="preserve"> </w:t>
      </w:r>
      <w:r w:rsidR="007C7659">
        <w:t xml:space="preserve"> </w:t>
      </w:r>
      <w:r w:rsidR="006152E6">
        <w:t xml:space="preserve">All DDS qualified providers are required to </w:t>
      </w:r>
      <w:r w:rsidR="007E05D2" w:rsidRPr="006152E6">
        <w:t xml:space="preserve">take reasonable steps to secure </w:t>
      </w:r>
      <w:r w:rsidR="006152E6">
        <w:t xml:space="preserve">an individual’s </w:t>
      </w:r>
      <w:r w:rsidR="007E05D2" w:rsidRPr="006152E6">
        <w:t>funds from loss or theft and provide an accurate accounting of the</w:t>
      </w:r>
      <w:r w:rsidR="007C7659">
        <w:t xml:space="preserve"> </w:t>
      </w:r>
      <w:r w:rsidR="007E05D2" w:rsidRPr="006152E6">
        <w:t>use</w:t>
      </w:r>
      <w:r w:rsidR="007C7659">
        <w:t xml:space="preserve"> of each individual’s personal funds</w:t>
      </w:r>
      <w:r w:rsidR="007E05D2" w:rsidRPr="006152E6">
        <w:t xml:space="preserve">. </w:t>
      </w:r>
    </w:p>
    <w:p w:rsidR="007E05D2" w:rsidRPr="006152E6" w:rsidRDefault="007E05D2" w:rsidP="006152E6">
      <w:pPr>
        <w:pStyle w:val="NoSpacing"/>
      </w:pPr>
      <w:r w:rsidRPr="006152E6">
        <w:t xml:space="preserve"> </w:t>
      </w:r>
    </w:p>
    <w:p w:rsidR="007E05D2" w:rsidRPr="007C7659" w:rsidRDefault="007E05D2" w:rsidP="0080070A">
      <w:pPr>
        <w:pStyle w:val="NoSpacing"/>
        <w:numPr>
          <w:ilvl w:val="0"/>
          <w:numId w:val="3"/>
        </w:numPr>
        <w:ind w:left="-360"/>
        <w:rPr>
          <w:b/>
        </w:rPr>
      </w:pPr>
      <w:r w:rsidRPr="007C7659">
        <w:rPr>
          <w:b/>
        </w:rPr>
        <w:t>Purpose</w:t>
      </w:r>
      <w:r w:rsidR="00DA058C" w:rsidRPr="007C7659">
        <w:rPr>
          <w:b/>
        </w:rPr>
        <w:tab/>
      </w:r>
    </w:p>
    <w:p w:rsidR="007E05D2" w:rsidRDefault="00F8328F" w:rsidP="007C7659">
      <w:pPr>
        <w:pStyle w:val="NoSpacing"/>
        <w:ind w:left="-360"/>
      </w:pPr>
      <w:r w:rsidRPr="003425B0">
        <w:t>Th</w:t>
      </w:r>
      <w:r w:rsidR="007F352F">
        <w:t>e purpose of this procedure is to ensure that individuals’ personal funds are accessible, properly accounted for, and safeguarded by the qualified providers responsible for management. The procedure also specifies appropriate levels of</w:t>
      </w:r>
      <w:r w:rsidRPr="003425B0">
        <w:t xml:space="preserve"> flexibility in financial management of </w:t>
      </w:r>
      <w:r w:rsidR="004F7E40">
        <w:t>these</w:t>
      </w:r>
      <w:r w:rsidRPr="003425B0">
        <w:t xml:space="preserve"> funds based on each individual’s preferences and abilities</w:t>
      </w:r>
      <w:r w:rsidR="007F352F">
        <w:t>,</w:t>
      </w:r>
      <w:r w:rsidRPr="003425B0">
        <w:t xml:space="preserve"> as specified in </w:t>
      </w:r>
      <w:r w:rsidR="007C7659">
        <w:t xml:space="preserve">his or her </w:t>
      </w:r>
      <w:r w:rsidRPr="003425B0">
        <w:t>Individual Plan</w:t>
      </w:r>
      <w:r w:rsidR="00BB177F">
        <w:t xml:space="preserve"> (IP)</w:t>
      </w:r>
      <w:r w:rsidRPr="003425B0">
        <w:t>.</w:t>
      </w:r>
    </w:p>
    <w:p w:rsidR="007C7659" w:rsidRPr="003425B0" w:rsidRDefault="007C7659" w:rsidP="007C7659">
      <w:pPr>
        <w:pStyle w:val="NoSpacing"/>
      </w:pPr>
    </w:p>
    <w:p w:rsidR="007E05D2" w:rsidRPr="007C7659" w:rsidRDefault="007E05D2" w:rsidP="0080070A">
      <w:pPr>
        <w:pStyle w:val="NoSpacing"/>
        <w:numPr>
          <w:ilvl w:val="0"/>
          <w:numId w:val="3"/>
        </w:numPr>
        <w:ind w:left="-360"/>
        <w:rPr>
          <w:b/>
        </w:rPr>
      </w:pPr>
      <w:r w:rsidRPr="007C7659">
        <w:rPr>
          <w:b/>
        </w:rPr>
        <w:t>Applicability</w:t>
      </w:r>
      <w:r w:rsidR="00DA058C" w:rsidRPr="007C7659">
        <w:rPr>
          <w:b/>
        </w:rPr>
        <w:tab/>
      </w:r>
      <w:r w:rsidR="00DA058C" w:rsidRPr="007C7659">
        <w:rPr>
          <w:b/>
        </w:rPr>
        <w:tab/>
      </w:r>
    </w:p>
    <w:p w:rsidR="002E0CD5" w:rsidRPr="00F44FE4" w:rsidRDefault="00F8328F" w:rsidP="007C7659">
      <w:pPr>
        <w:pStyle w:val="NoSpacing"/>
        <w:ind w:left="-360"/>
        <w:rPr>
          <w:rStyle w:val="Hyperlink"/>
          <w:color w:val="auto"/>
          <w:u w:val="none"/>
        </w:rPr>
      </w:pPr>
      <w:r w:rsidRPr="003425B0">
        <w:t xml:space="preserve">This procedure governs the handling of </w:t>
      </w:r>
      <w:r w:rsidR="009A0E9A">
        <w:t xml:space="preserve">personal </w:t>
      </w:r>
      <w:r w:rsidRPr="003425B0">
        <w:t>funds belonging to individuals supported in privately</w:t>
      </w:r>
      <w:r w:rsidR="008F6530">
        <w:t>-</w:t>
      </w:r>
      <w:r w:rsidRPr="003425B0">
        <w:t>operated Community Living Arrangements</w:t>
      </w:r>
      <w:r w:rsidR="008F6530">
        <w:t xml:space="preserve"> (</w:t>
      </w:r>
      <w:r w:rsidR="008F6530" w:rsidRPr="003425B0">
        <w:t>CLA</w:t>
      </w:r>
      <w:r w:rsidR="00F30314" w:rsidRPr="003425B0">
        <w:t>)</w:t>
      </w:r>
      <w:r w:rsidRPr="003425B0">
        <w:t>, Continuous Residential Support</w:t>
      </w:r>
      <w:r w:rsidR="008F6530">
        <w:t>s</w:t>
      </w:r>
      <w:r w:rsidRPr="003425B0">
        <w:t xml:space="preserve"> </w:t>
      </w:r>
      <w:r w:rsidR="008F6530">
        <w:t>(</w:t>
      </w:r>
      <w:r w:rsidR="008F6530" w:rsidRPr="003425B0">
        <w:t>CRS</w:t>
      </w:r>
      <w:r w:rsidR="008F6530">
        <w:t>)</w:t>
      </w:r>
      <w:r w:rsidR="00C774F4" w:rsidRPr="003425B0">
        <w:t>,</w:t>
      </w:r>
      <w:r w:rsidR="00A83CBB" w:rsidRPr="003425B0">
        <w:t xml:space="preserve"> </w:t>
      </w:r>
      <w:r w:rsidR="004F7E40">
        <w:t>r</w:t>
      </w:r>
      <w:r w:rsidR="00A83CBB" w:rsidRPr="004F7E40">
        <w:t>espite</w:t>
      </w:r>
      <w:r w:rsidR="004F7E40">
        <w:t xml:space="preserve"> residences</w:t>
      </w:r>
      <w:r w:rsidR="00A83CBB" w:rsidRPr="003425B0">
        <w:t>,</w:t>
      </w:r>
      <w:r w:rsidR="00C774F4" w:rsidRPr="003425B0">
        <w:t xml:space="preserve"> and</w:t>
      </w:r>
      <w:r w:rsidR="004F7E40">
        <w:t xml:space="preserve"> </w:t>
      </w:r>
      <w:r w:rsidR="00C774F4" w:rsidRPr="004F7E40">
        <w:t>non-24</w:t>
      </w:r>
      <w:r w:rsidR="008F6530" w:rsidRPr="004F7E40">
        <w:t>-</w:t>
      </w:r>
      <w:r w:rsidR="00C774F4" w:rsidRPr="004F7E40">
        <w:t>hour</w:t>
      </w:r>
      <w:r w:rsidRPr="004F7E40">
        <w:t xml:space="preserve"> </w:t>
      </w:r>
      <w:r w:rsidR="008F6530" w:rsidRPr="004F7E40">
        <w:t xml:space="preserve">support </w:t>
      </w:r>
      <w:r w:rsidR="00E5300E" w:rsidRPr="004F7E40">
        <w:t>settings</w:t>
      </w:r>
      <w:r w:rsidR="00E5300E" w:rsidRPr="003425B0">
        <w:t xml:space="preserve"> </w:t>
      </w:r>
      <w:r w:rsidR="00C26EA4">
        <w:t xml:space="preserve">in cases </w:t>
      </w:r>
      <w:r w:rsidRPr="003425B0">
        <w:t xml:space="preserve">where the </w:t>
      </w:r>
      <w:r w:rsidR="008F6530">
        <w:t xml:space="preserve">qualified </w:t>
      </w:r>
      <w:r w:rsidRPr="003425B0">
        <w:t xml:space="preserve">provider has control over </w:t>
      </w:r>
      <w:r w:rsidR="008F6530">
        <w:t xml:space="preserve">the </w:t>
      </w:r>
      <w:r w:rsidRPr="003425B0">
        <w:t>individual</w:t>
      </w:r>
      <w:r w:rsidR="008F6530">
        <w:t>’s</w:t>
      </w:r>
      <w:r w:rsidRPr="003425B0">
        <w:t xml:space="preserve"> </w:t>
      </w:r>
      <w:r w:rsidR="008E2304">
        <w:t xml:space="preserve">personal </w:t>
      </w:r>
      <w:r w:rsidRPr="003425B0">
        <w:t>funds</w:t>
      </w:r>
      <w:r w:rsidR="002D4C51">
        <w:t xml:space="preserve"> (e.g. individual’s own apartment)</w:t>
      </w:r>
      <w:r w:rsidRPr="003425B0">
        <w:t>.</w:t>
      </w:r>
      <w:r w:rsidR="008F6530">
        <w:t xml:space="preserve">  </w:t>
      </w:r>
      <w:r w:rsidR="00BA0CF8" w:rsidRPr="004F7E40">
        <w:t xml:space="preserve">This procedure does </w:t>
      </w:r>
      <w:r w:rsidR="00BA0CF8" w:rsidRPr="004F7E40">
        <w:rPr>
          <w:u w:val="single"/>
        </w:rPr>
        <w:t>not</w:t>
      </w:r>
      <w:r w:rsidR="00BA0CF8" w:rsidRPr="004F7E40">
        <w:t xml:space="preserve"> govern the personal funds of an individual</w:t>
      </w:r>
      <w:r w:rsidR="00C26EA4">
        <w:t xml:space="preserve"> residing in a</w:t>
      </w:r>
      <w:r w:rsidR="00BA0CF8" w:rsidRPr="004F7E40">
        <w:t xml:space="preserve"> Community Companion Home (CCH)</w:t>
      </w:r>
      <w:r w:rsidR="0078438E">
        <w:t xml:space="preserve">.  </w:t>
      </w:r>
      <w:r w:rsidR="00F30314" w:rsidRPr="004F7E40">
        <w:t>Community Companion Home</w:t>
      </w:r>
      <w:r w:rsidR="008F6530" w:rsidRPr="004F7E40">
        <w:t xml:space="preserve"> (CCH)</w:t>
      </w:r>
      <w:r w:rsidR="004206BF" w:rsidRPr="004F7E40">
        <w:t xml:space="preserve"> </w:t>
      </w:r>
      <w:r w:rsidR="008F6530" w:rsidRPr="004F7E40">
        <w:t xml:space="preserve">licensees </w:t>
      </w:r>
      <w:r w:rsidR="00573A23" w:rsidRPr="004F7E40">
        <w:t xml:space="preserve">are required </w:t>
      </w:r>
      <w:r w:rsidR="00363D5D" w:rsidRPr="004F7E40">
        <w:t xml:space="preserve">to </w:t>
      </w:r>
      <w:r w:rsidR="008E2304" w:rsidRPr="004F7E40">
        <w:t xml:space="preserve">handle an individual’s personal funds in accordance with </w:t>
      </w:r>
      <w:r w:rsidR="002E0CD5" w:rsidRPr="004F7E40">
        <w:t xml:space="preserve">DDS </w:t>
      </w:r>
      <w:hyperlink r:id="rId9" w:history="1">
        <w:r w:rsidR="006622A0" w:rsidRPr="00C26EA4">
          <w:rPr>
            <w:rStyle w:val="Hyperlink"/>
          </w:rPr>
          <w:t>CC</w:t>
        </w:r>
        <w:r w:rsidR="002E0CD5" w:rsidRPr="00C26EA4">
          <w:rPr>
            <w:rStyle w:val="Hyperlink"/>
          </w:rPr>
          <w:t>H Licensing Regulation</w:t>
        </w:r>
        <w:r w:rsidR="0028052B" w:rsidRPr="00C26EA4">
          <w:rPr>
            <w:rStyle w:val="Hyperlink"/>
          </w:rPr>
          <w:t>s</w:t>
        </w:r>
      </w:hyperlink>
      <w:r w:rsidR="002E0CD5" w:rsidRPr="004F7E40">
        <w:t xml:space="preserve"> </w:t>
      </w:r>
      <w:r w:rsidR="00C26EA4">
        <w:t xml:space="preserve">17a-227-30 </w:t>
      </w:r>
      <w:r w:rsidR="0078438E">
        <w:t>subsection (d) “</w:t>
      </w:r>
      <w:r w:rsidR="0078438E" w:rsidRPr="004F7E40">
        <w:t>Protection of Resident Financial Interests</w:t>
      </w:r>
      <w:r w:rsidR="0078438E">
        <w:t xml:space="preserve">.” </w:t>
      </w:r>
    </w:p>
    <w:p w:rsidR="007C7659" w:rsidRPr="00F44FE4" w:rsidRDefault="007C7659" w:rsidP="007C7659">
      <w:pPr>
        <w:pStyle w:val="NoSpacing"/>
      </w:pPr>
    </w:p>
    <w:p w:rsidR="00E82D4C" w:rsidRPr="008E2304" w:rsidRDefault="007E05D2" w:rsidP="0080070A">
      <w:pPr>
        <w:pStyle w:val="NoSpacing"/>
        <w:numPr>
          <w:ilvl w:val="0"/>
          <w:numId w:val="3"/>
        </w:numPr>
        <w:ind w:left="-360"/>
        <w:rPr>
          <w:b/>
        </w:rPr>
      </w:pPr>
      <w:r w:rsidRPr="008E2304">
        <w:rPr>
          <w:b/>
        </w:rPr>
        <w:t>Definitions</w:t>
      </w:r>
      <w:r w:rsidR="00DA058C" w:rsidRPr="008E2304">
        <w:rPr>
          <w:b/>
        </w:rPr>
        <w:tab/>
      </w:r>
    </w:p>
    <w:p w:rsidR="008E2304" w:rsidRPr="004173A5" w:rsidRDefault="008E2304" w:rsidP="008E2304">
      <w:pPr>
        <w:pStyle w:val="NoSpacing"/>
        <w:rPr>
          <w:sz w:val="16"/>
          <w:szCs w:val="16"/>
          <w:u w:val="single"/>
        </w:rPr>
      </w:pPr>
    </w:p>
    <w:p w:rsidR="00E82D4C" w:rsidRDefault="008E2304" w:rsidP="00B467CC">
      <w:pPr>
        <w:pStyle w:val="NoSpacing"/>
        <w:ind w:left="-360"/>
      </w:pPr>
      <w:r>
        <w:t>“</w:t>
      </w:r>
      <w:r w:rsidR="00E82D4C" w:rsidRPr="008E2304">
        <w:t xml:space="preserve">Aggregate </w:t>
      </w:r>
      <w:r w:rsidR="00F50B44">
        <w:t>a</w:t>
      </w:r>
      <w:r w:rsidR="00E82D4C" w:rsidRPr="008E2304">
        <w:t>ccount</w:t>
      </w:r>
      <w:r>
        <w:t>” means a</w:t>
      </w:r>
      <w:r w:rsidR="00E82D4C" w:rsidRPr="003425B0">
        <w:t xml:space="preserve"> bank account established </w:t>
      </w:r>
      <w:r w:rsidR="00862C25">
        <w:t xml:space="preserve">in Connecticut </w:t>
      </w:r>
      <w:r w:rsidR="00E82D4C" w:rsidRPr="003425B0">
        <w:t xml:space="preserve">by the </w:t>
      </w:r>
      <w:r>
        <w:t xml:space="preserve">qualified </w:t>
      </w:r>
      <w:r w:rsidR="00E82D4C" w:rsidRPr="003425B0">
        <w:t>provider</w:t>
      </w:r>
      <w:r w:rsidR="00B8539B">
        <w:t>,</w:t>
      </w:r>
      <w:r w:rsidR="00E82D4C" w:rsidRPr="003425B0">
        <w:t xml:space="preserve"> </w:t>
      </w:r>
      <w:r w:rsidR="006C433B">
        <w:t>in which</w:t>
      </w:r>
      <w:r w:rsidR="00E82D4C" w:rsidRPr="003425B0">
        <w:t xml:space="preserve"> the</w:t>
      </w:r>
      <w:r w:rsidR="00ED1D54">
        <w:t xml:space="preserve"> state and federal benefits </w:t>
      </w:r>
      <w:r w:rsidR="00E82D4C" w:rsidRPr="003425B0">
        <w:t>of</w:t>
      </w:r>
      <w:r w:rsidR="00862C25">
        <w:t xml:space="preserve"> all</w:t>
      </w:r>
      <w:r w:rsidR="00E82D4C" w:rsidRPr="003425B0">
        <w:t xml:space="preserve"> </w:t>
      </w:r>
      <w:r w:rsidR="007A14C6" w:rsidRPr="003425B0">
        <w:t xml:space="preserve">individuals </w:t>
      </w:r>
      <w:r w:rsidR="00862C25">
        <w:t>in a specific home are held in aggregate</w:t>
      </w:r>
      <w:r w:rsidR="00F658D0" w:rsidRPr="003425B0">
        <w:t>.</w:t>
      </w:r>
    </w:p>
    <w:p w:rsidR="001B34AA" w:rsidRPr="004173A5" w:rsidRDefault="001B34AA" w:rsidP="00B467CC">
      <w:pPr>
        <w:pStyle w:val="NoSpacing"/>
        <w:ind w:left="-360"/>
        <w:rPr>
          <w:sz w:val="16"/>
          <w:szCs w:val="16"/>
        </w:rPr>
      </w:pPr>
    </w:p>
    <w:p w:rsidR="001B34AA" w:rsidRDefault="001B34AA" w:rsidP="001B34AA">
      <w:pPr>
        <w:pStyle w:val="NoSpacing"/>
        <w:ind w:left="-360"/>
      </w:pPr>
      <w:r w:rsidRPr="004173A5">
        <w:t>“Cash-on-Hand” means a pre-determined amount of the individual’s personal funds, as agreed upon by the Planning and Support Team and written in the Individual Plan, which is kept in the individual’s residence for his or her immediate access to personal funds.</w:t>
      </w:r>
    </w:p>
    <w:p w:rsidR="008E2304" w:rsidRPr="004173A5" w:rsidRDefault="008E2304" w:rsidP="00B467CC">
      <w:pPr>
        <w:pStyle w:val="NoSpacing"/>
        <w:ind w:left="-360"/>
        <w:rPr>
          <w:sz w:val="16"/>
          <w:szCs w:val="16"/>
          <w:u w:val="single"/>
        </w:rPr>
      </w:pPr>
    </w:p>
    <w:p w:rsidR="00581589" w:rsidRPr="003425B0" w:rsidRDefault="00333AB2" w:rsidP="00B467CC">
      <w:pPr>
        <w:pStyle w:val="NoSpacing"/>
        <w:ind w:left="-360"/>
      </w:pPr>
      <w:r w:rsidRPr="003425B0">
        <w:t xml:space="preserve">“Electronic record” means a </w:t>
      </w:r>
      <w:r w:rsidR="00AA18F8">
        <w:t xml:space="preserve">secure </w:t>
      </w:r>
      <w:r w:rsidR="003109B6">
        <w:t>document</w:t>
      </w:r>
      <w:r w:rsidRPr="003425B0">
        <w:t xml:space="preserve"> created, generated, sent, communicated, received</w:t>
      </w:r>
      <w:r w:rsidR="009E5A2E">
        <w:t>,</w:t>
      </w:r>
      <w:r w:rsidRPr="003425B0">
        <w:t xml:space="preserve"> or stored by electronic means, including, but not limited to, facsimiles, </w:t>
      </w:r>
      <w:r w:rsidR="003109B6">
        <w:t>e-</w:t>
      </w:r>
      <w:r w:rsidRPr="003425B0">
        <w:t>mail, telexes, Internet messaging</w:t>
      </w:r>
      <w:r w:rsidR="009E5A2E">
        <w:t>,</w:t>
      </w:r>
      <w:r w:rsidRPr="003425B0">
        <w:t xml:space="preserve"> </w:t>
      </w:r>
      <w:r w:rsidR="003109B6">
        <w:t>or</w:t>
      </w:r>
      <w:r w:rsidRPr="003425B0">
        <w:t xml:space="preserve"> an</w:t>
      </w:r>
      <w:r w:rsidR="003109B6">
        <w:t>y</w:t>
      </w:r>
      <w:r w:rsidRPr="003425B0">
        <w:t xml:space="preserve"> electronic service that delivers communications to </w:t>
      </w:r>
      <w:r w:rsidRPr="003109B6">
        <w:t>recipients.</w:t>
      </w:r>
    </w:p>
    <w:p w:rsidR="008E2304" w:rsidRPr="004173A5" w:rsidRDefault="008E2304" w:rsidP="00B467CC">
      <w:pPr>
        <w:pStyle w:val="NoSpacing"/>
        <w:ind w:left="-360"/>
        <w:rPr>
          <w:sz w:val="16"/>
          <w:szCs w:val="16"/>
          <w:u w:val="single"/>
        </w:rPr>
      </w:pPr>
    </w:p>
    <w:p w:rsidR="00846EFA" w:rsidRPr="003425B0" w:rsidRDefault="00492C56" w:rsidP="00B467CC">
      <w:pPr>
        <w:pStyle w:val="NoSpacing"/>
        <w:ind w:left="-360"/>
      </w:pPr>
      <w:r>
        <w:t>“</w:t>
      </w:r>
      <w:r w:rsidR="00846EFA" w:rsidRPr="00492C56">
        <w:t>Individual</w:t>
      </w:r>
      <w:r>
        <w:t>”</w:t>
      </w:r>
      <w:r w:rsidR="00846EFA" w:rsidRPr="003425B0">
        <w:t xml:space="preserve"> </w:t>
      </w:r>
      <w:r>
        <w:t>means a</w:t>
      </w:r>
      <w:r w:rsidR="00846EFA" w:rsidRPr="003425B0">
        <w:t xml:space="preserve"> person who has been determined eligible for </w:t>
      </w:r>
      <w:r>
        <w:t xml:space="preserve">and is receiving </w:t>
      </w:r>
      <w:r w:rsidR="00846EFA" w:rsidRPr="003425B0">
        <w:t>funding or services from DDS.</w:t>
      </w:r>
    </w:p>
    <w:p w:rsidR="008E2304" w:rsidRPr="004173A5" w:rsidRDefault="008E2304" w:rsidP="00B467CC">
      <w:pPr>
        <w:pStyle w:val="NoSpacing"/>
        <w:ind w:left="-360"/>
        <w:rPr>
          <w:sz w:val="16"/>
          <w:szCs w:val="16"/>
          <w:u w:val="single"/>
        </w:rPr>
      </w:pPr>
    </w:p>
    <w:p w:rsidR="007E05D2" w:rsidRPr="003425B0" w:rsidRDefault="009D1364" w:rsidP="00B467CC">
      <w:pPr>
        <w:pStyle w:val="NoSpacing"/>
        <w:ind w:left="-360"/>
      </w:pPr>
      <w:r w:rsidRPr="00012C6E">
        <w:t>“</w:t>
      </w:r>
      <w:r w:rsidR="00B245CB" w:rsidRPr="00012C6E">
        <w:t>P</w:t>
      </w:r>
      <w:r w:rsidR="005B79D4" w:rsidRPr="00012C6E">
        <w:t>ersonal</w:t>
      </w:r>
      <w:r w:rsidR="007E05D2" w:rsidRPr="00012C6E">
        <w:t xml:space="preserve"> </w:t>
      </w:r>
      <w:r w:rsidRPr="00012C6E">
        <w:t>f</w:t>
      </w:r>
      <w:r w:rsidR="007E05D2" w:rsidRPr="00012C6E">
        <w:t>und</w:t>
      </w:r>
      <w:r w:rsidR="005B79D4" w:rsidRPr="00012C6E">
        <w:t>s</w:t>
      </w:r>
      <w:r w:rsidRPr="00012C6E">
        <w:t xml:space="preserve">” means an individual’s </w:t>
      </w:r>
      <w:r w:rsidR="00B245CB" w:rsidRPr="00012C6E">
        <w:t xml:space="preserve">money in a </w:t>
      </w:r>
      <w:r w:rsidR="007E05D2" w:rsidRPr="00012C6E">
        <w:t>checking</w:t>
      </w:r>
      <w:r w:rsidR="00122CD3" w:rsidRPr="00012C6E">
        <w:t xml:space="preserve"> account,</w:t>
      </w:r>
      <w:r w:rsidR="005B79D4" w:rsidRPr="00012C6E">
        <w:t xml:space="preserve"> savings </w:t>
      </w:r>
      <w:r w:rsidR="007E05D2" w:rsidRPr="00012C6E">
        <w:t>accoun</w:t>
      </w:r>
      <w:r w:rsidR="005B79D4" w:rsidRPr="00012C6E">
        <w:t>t</w:t>
      </w:r>
      <w:r w:rsidR="00122CD3" w:rsidRPr="00012C6E">
        <w:t>,</w:t>
      </w:r>
      <w:r w:rsidR="005B79D4" w:rsidRPr="00012C6E">
        <w:t xml:space="preserve"> </w:t>
      </w:r>
      <w:r w:rsidR="002151DB" w:rsidRPr="00012C6E">
        <w:t>cash</w:t>
      </w:r>
      <w:r w:rsidR="00BB7BFF" w:rsidRPr="00012C6E">
        <w:t>-</w:t>
      </w:r>
      <w:r w:rsidR="002151DB" w:rsidRPr="00012C6E">
        <w:t>on</w:t>
      </w:r>
      <w:r w:rsidR="00BB7BFF" w:rsidRPr="00012C6E">
        <w:t>-</w:t>
      </w:r>
      <w:r w:rsidR="002151DB" w:rsidRPr="00012C6E">
        <w:t>hand, and</w:t>
      </w:r>
      <w:r w:rsidR="00122CD3" w:rsidRPr="00012C6E">
        <w:t xml:space="preserve"> any other </w:t>
      </w:r>
      <w:r w:rsidR="002151DB" w:rsidRPr="00012C6E">
        <w:t xml:space="preserve">monetary assets belonging to </w:t>
      </w:r>
      <w:r w:rsidR="00122CD3" w:rsidRPr="00012C6E">
        <w:t>the</w:t>
      </w:r>
      <w:r w:rsidR="002151DB" w:rsidRPr="00012C6E">
        <w:t xml:space="preserve"> individual.</w:t>
      </w:r>
    </w:p>
    <w:p w:rsidR="008E2304" w:rsidRPr="004173A5" w:rsidRDefault="008E2304" w:rsidP="00B467CC">
      <w:pPr>
        <w:pStyle w:val="NoSpacing"/>
        <w:ind w:left="-360"/>
        <w:rPr>
          <w:sz w:val="16"/>
          <w:szCs w:val="16"/>
          <w:u w:val="single"/>
        </w:rPr>
      </w:pPr>
    </w:p>
    <w:p w:rsidR="0000749B" w:rsidRPr="009858F7" w:rsidRDefault="0000749B" w:rsidP="0000749B">
      <w:pPr>
        <w:pStyle w:val="NoSpacing"/>
        <w:ind w:left="-360"/>
      </w:pPr>
      <w:r w:rsidRPr="009858F7">
        <w:t xml:space="preserve">“Personal Needs Allowance” means the portion of Social Security (SS), Supplemental Security Income (SSI), Social Security Disability Insurance (SSDI), Supplemental Nutrition Assistance Program (SNAP), Department of Social Services (DSS), and Department of Developmental Services (DDS) benefits and the </w:t>
      </w:r>
      <w:r w:rsidRPr="009858F7">
        <w:lastRenderedPageBreak/>
        <w:t>individual’s wages that an individual is entitled to keep for his or her personal use</w:t>
      </w:r>
      <w:r w:rsidR="00F52DD1">
        <w:t xml:space="preserve"> when receiving supports in a licensed setting</w:t>
      </w:r>
      <w:r w:rsidRPr="009858F7">
        <w:t>.  A personal needs allowance sometimes may be referred to as a “personal expense allowance.”</w:t>
      </w:r>
    </w:p>
    <w:p w:rsidR="00A3167A" w:rsidRPr="004173A5" w:rsidRDefault="00A3167A" w:rsidP="00B467CC">
      <w:pPr>
        <w:pStyle w:val="NoSpacing"/>
        <w:ind w:left="-360"/>
        <w:rPr>
          <w:sz w:val="16"/>
          <w:szCs w:val="16"/>
          <w:u w:val="single"/>
        </w:rPr>
      </w:pPr>
    </w:p>
    <w:p w:rsidR="007842EB" w:rsidRPr="003425B0" w:rsidRDefault="00BB7BFF" w:rsidP="00B467CC">
      <w:pPr>
        <w:pStyle w:val="NoSpacing"/>
        <w:ind w:left="-360"/>
      </w:pPr>
      <w:r>
        <w:t>“</w:t>
      </w:r>
      <w:r w:rsidR="007E05D2" w:rsidRPr="00BB7BFF">
        <w:t xml:space="preserve">Personal </w:t>
      </w:r>
      <w:r w:rsidRPr="00BB7BFF">
        <w:t>p</w:t>
      </w:r>
      <w:r w:rsidR="007E05D2" w:rsidRPr="00BB7BFF">
        <w:t>ossessions</w:t>
      </w:r>
      <w:r>
        <w:t>” means i</w:t>
      </w:r>
      <w:r w:rsidR="001A1F6E" w:rsidRPr="003425B0">
        <w:t>tems belonging to the individual</w:t>
      </w:r>
      <w:r>
        <w:t xml:space="preserve">, </w:t>
      </w:r>
      <w:r w:rsidR="001A1F6E" w:rsidRPr="003425B0">
        <w:t>includ</w:t>
      </w:r>
      <w:r>
        <w:t>ing</w:t>
      </w:r>
      <w:r w:rsidR="001A1F6E" w:rsidRPr="003425B0">
        <w:t xml:space="preserve"> items purchased with the individual</w:t>
      </w:r>
      <w:r w:rsidR="007E05D2" w:rsidRPr="003425B0">
        <w:t>’s personal funds</w:t>
      </w:r>
      <w:r w:rsidR="00B245CB">
        <w:t>,</w:t>
      </w:r>
      <w:r w:rsidR="007E05D2" w:rsidRPr="003425B0">
        <w:t xml:space="preserve"> items received as gifts</w:t>
      </w:r>
      <w:r w:rsidR="00100EB7">
        <w:t>,</w:t>
      </w:r>
      <w:r w:rsidR="00B245CB">
        <w:t xml:space="preserve"> and items of an emotional or sentimental value to the individual</w:t>
      </w:r>
      <w:r w:rsidR="007E05D2" w:rsidRPr="003425B0">
        <w:t>.</w:t>
      </w:r>
    </w:p>
    <w:p w:rsidR="008E2304" w:rsidRPr="004173A5" w:rsidRDefault="008E2304" w:rsidP="00B467CC">
      <w:pPr>
        <w:pStyle w:val="NoSpacing"/>
        <w:ind w:left="-360"/>
        <w:rPr>
          <w:bCs/>
          <w:color w:val="000000"/>
          <w:sz w:val="16"/>
          <w:szCs w:val="16"/>
          <w:u w:val="single"/>
        </w:rPr>
      </w:pPr>
    </w:p>
    <w:p w:rsidR="00502140" w:rsidRPr="00502140" w:rsidRDefault="00502140" w:rsidP="00502140">
      <w:pPr>
        <w:pStyle w:val="NoSpacing"/>
        <w:ind w:left="-360"/>
      </w:pPr>
      <w:r w:rsidRPr="00502140">
        <w:t>“</w:t>
      </w:r>
      <w:r w:rsidRPr="00797553">
        <w:t>Provider</w:t>
      </w:r>
      <w:r w:rsidRPr="00502140">
        <w:t xml:space="preserve">” means a person, firm or corporation that has met </w:t>
      </w:r>
      <w:r>
        <w:t xml:space="preserve">DDS </w:t>
      </w:r>
      <w:r w:rsidRPr="00502140">
        <w:t>criteria to</w:t>
      </w:r>
      <w:r>
        <w:t xml:space="preserve"> become qualified to </w:t>
      </w:r>
      <w:r w:rsidRPr="00502140">
        <w:t>provide residential</w:t>
      </w:r>
      <w:r>
        <w:t xml:space="preserve"> services</w:t>
      </w:r>
      <w:r w:rsidRPr="00502140">
        <w:t xml:space="preserve"> or </w:t>
      </w:r>
      <w:r>
        <w:t xml:space="preserve">employment opportunity or </w:t>
      </w:r>
      <w:r w:rsidRPr="00502140">
        <w:t xml:space="preserve">day </w:t>
      </w:r>
      <w:r>
        <w:t>services</w:t>
      </w:r>
      <w:r w:rsidRPr="00502140">
        <w:t xml:space="preserve"> to an individual who receives </w:t>
      </w:r>
      <w:r>
        <w:t xml:space="preserve">funding or services </w:t>
      </w:r>
      <w:r w:rsidRPr="00502140">
        <w:t>from the department.</w:t>
      </w:r>
    </w:p>
    <w:p w:rsidR="008E2304" w:rsidRPr="004173A5" w:rsidRDefault="008E2304" w:rsidP="00B467CC">
      <w:pPr>
        <w:pStyle w:val="NoSpacing"/>
        <w:ind w:left="-360"/>
        <w:rPr>
          <w:sz w:val="16"/>
          <w:szCs w:val="16"/>
          <w:u w:val="single"/>
        </w:rPr>
      </w:pPr>
    </w:p>
    <w:p w:rsidR="007E05D2" w:rsidRPr="003425B0" w:rsidRDefault="00BB7BFF" w:rsidP="00B467CC">
      <w:pPr>
        <w:pStyle w:val="NoSpacing"/>
        <w:ind w:left="-360"/>
      </w:pPr>
      <w:r>
        <w:t>“</w:t>
      </w:r>
      <w:r w:rsidR="007E05D2" w:rsidRPr="009D1364">
        <w:t xml:space="preserve">Representative </w:t>
      </w:r>
      <w:r w:rsidR="009D1364" w:rsidRPr="009D1364">
        <w:t>p</w:t>
      </w:r>
      <w:r w:rsidR="007E05D2" w:rsidRPr="009D1364">
        <w:t>ayee</w:t>
      </w:r>
      <w:r>
        <w:t>” means a</w:t>
      </w:r>
      <w:r w:rsidR="007E05D2" w:rsidRPr="003425B0">
        <w:t xml:space="preserve"> person or </w:t>
      </w:r>
      <w:r w:rsidR="00295FDC" w:rsidRPr="003425B0">
        <w:t xml:space="preserve">organization that receives </w:t>
      </w:r>
      <w:r w:rsidR="009B3CD3">
        <w:t>s</w:t>
      </w:r>
      <w:r w:rsidR="00295FDC" w:rsidRPr="003425B0">
        <w:t xml:space="preserve">tate and </w:t>
      </w:r>
      <w:r w:rsidR="009B3CD3">
        <w:t>f</w:t>
      </w:r>
      <w:r w:rsidR="00295FDC" w:rsidRPr="003425B0">
        <w:t xml:space="preserve">ederal </w:t>
      </w:r>
      <w:r w:rsidR="009B3CD3">
        <w:t>benefit</w:t>
      </w:r>
      <w:r w:rsidR="00295FDC" w:rsidRPr="003425B0">
        <w:t xml:space="preserve"> payments </w:t>
      </w:r>
      <w:r w:rsidR="00100EB7">
        <w:t>on behalf of</w:t>
      </w:r>
      <w:r w:rsidR="00295FDC" w:rsidRPr="003425B0">
        <w:t xml:space="preserve"> an individual</w:t>
      </w:r>
      <w:r w:rsidR="007E05D2" w:rsidRPr="003425B0">
        <w:t xml:space="preserve"> who </w:t>
      </w:r>
      <w:r w:rsidR="002B4CD9" w:rsidRPr="003425B0">
        <w:t xml:space="preserve">is unable to </w:t>
      </w:r>
      <w:r w:rsidR="007E05D2" w:rsidRPr="003425B0">
        <w:t>manage his or her money.</w:t>
      </w:r>
    </w:p>
    <w:p w:rsidR="008E2304" w:rsidRPr="004173A5" w:rsidRDefault="008E2304" w:rsidP="00B467CC">
      <w:pPr>
        <w:pStyle w:val="NoSpacing"/>
        <w:ind w:left="-360"/>
        <w:rPr>
          <w:sz w:val="16"/>
          <w:szCs w:val="16"/>
          <w:u w:val="single"/>
        </w:rPr>
      </w:pPr>
    </w:p>
    <w:p w:rsidR="00A9112D" w:rsidRDefault="00F50B44" w:rsidP="00B467CC">
      <w:pPr>
        <w:pStyle w:val="NoSpacing"/>
        <w:ind w:left="-360"/>
      </w:pPr>
      <w:r w:rsidRPr="002C1C95">
        <w:t>“</w:t>
      </w:r>
      <w:r w:rsidR="00A9112D" w:rsidRPr="002C1C95">
        <w:t>Supervisor</w:t>
      </w:r>
      <w:r>
        <w:t xml:space="preserve">” means </w:t>
      </w:r>
      <w:r w:rsidR="00383D10">
        <w:t xml:space="preserve">a </w:t>
      </w:r>
      <w:r>
        <w:t>s</w:t>
      </w:r>
      <w:r w:rsidR="005D4364" w:rsidRPr="003425B0">
        <w:t xml:space="preserve">taff </w:t>
      </w:r>
      <w:r w:rsidR="00383D10">
        <w:t xml:space="preserve">person </w:t>
      </w:r>
      <w:r w:rsidR="005D4364" w:rsidRPr="003425B0">
        <w:t>who is</w:t>
      </w:r>
      <w:r w:rsidR="00A9112D" w:rsidRPr="003425B0">
        <w:t xml:space="preserve"> responsible for the day-to-day operation </w:t>
      </w:r>
      <w:r w:rsidR="005D4364" w:rsidRPr="003425B0">
        <w:t>and supervision of the direct care staff at</w:t>
      </w:r>
      <w:r w:rsidR="00A9112D" w:rsidRPr="003425B0">
        <w:t xml:space="preserve"> a</w:t>
      </w:r>
      <w:r w:rsidR="005D4364" w:rsidRPr="003425B0">
        <w:t>n individual’s</w:t>
      </w:r>
      <w:r w:rsidR="00A9112D" w:rsidRPr="003425B0">
        <w:t xml:space="preserve"> </w:t>
      </w:r>
      <w:r w:rsidR="001526CE">
        <w:t>home or program.</w:t>
      </w:r>
      <w:r w:rsidR="005D4364" w:rsidRPr="003425B0">
        <w:t xml:space="preserve"> </w:t>
      </w:r>
      <w:r w:rsidR="00A9112D" w:rsidRPr="003425B0">
        <w:t xml:space="preserve"> </w:t>
      </w:r>
    </w:p>
    <w:p w:rsidR="008E2304" w:rsidRPr="003425B0" w:rsidRDefault="008E2304" w:rsidP="008E2304">
      <w:pPr>
        <w:pStyle w:val="NoSpacing"/>
      </w:pPr>
    </w:p>
    <w:p w:rsidR="007E05D2" w:rsidRPr="00657804" w:rsidRDefault="007E05D2" w:rsidP="0080070A">
      <w:pPr>
        <w:pStyle w:val="NoSpacing"/>
        <w:numPr>
          <w:ilvl w:val="0"/>
          <w:numId w:val="3"/>
        </w:numPr>
        <w:ind w:left="-360"/>
        <w:rPr>
          <w:b/>
        </w:rPr>
      </w:pPr>
      <w:r w:rsidRPr="00657804">
        <w:rPr>
          <w:b/>
        </w:rPr>
        <w:t>Implementation</w:t>
      </w:r>
      <w:r w:rsidR="00D85545" w:rsidRPr="00657804">
        <w:rPr>
          <w:b/>
        </w:rPr>
        <w:tab/>
      </w:r>
    </w:p>
    <w:p w:rsidR="00657804" w:rsidRPr="001C3588" w:rsidRDefault="00657804" w:rsidP="00657804">
      <w:pPr>
        <w:pStyle w:val="NoSpacing"/>
        <w:rPr>
          <w:sz w:val="16"/>
          <w:szCs w:val="16"/>
        </w:rPr>
      </w:pPr>
    </w:p>
    <w:p w:rsidR="007E05D2" w:rsidRPr="00657804" w:rsidRDefault="007E05D2" w:rsidP="0080070A">
      <w:pPr>
        <w:pStyle w:val="NoSpacing"/>
        <w:numPr>
          <w:ilvl w:val="0"/>
          <w:numId w:val="4"/>
        </w:numPr>
        <w:rPr>
          <w:b/>
        </w:rPr>
      </w:pPr>
      <w:r w:rsidRPr="00657804">
        <w:rPr>
          <w:b/>
        </w:rPr>
        <w:t>Financial Management</w:t>
      </w:r>
    </w:p>
    <w:p w:rsidR="00A0722F" w:rsidRPr="001C3588" w:rsidRDefault="006013B2" w:rsidP="00A0722F">
      <w:pPr>
        <w:pStyle w:val="NoSpacing"/>
        <w:ind w:left="0"/>
      </w:pPr>
      <w:r w:rsidRPr="001C3588">
        <w:t xml:space="preserve">The level of financial management or oversight </w:t>
      </w:r>
      <w:r w:rsidR="00B60830" w:rsidRPr="001C3588">
        <w:t xml:space="preserve">required </w:t>
      </w:r>
      <w:r w:rsidR="00235633" w:rsidRPr="001C3588">
        <w:t xml:space="preserve">of the qualified </w:t>
      </w:r>
      <w:r w:rsidRPr="001C3588">
        <w:t xml:space="preserve">provider </w:t>
      </w:r>
      <w:r w:rsidR="00B60830" w:rsidRPr="001C3588">
        <w:t xml:space="preserve">for </w:t>
      </w:r>
      <w:r w:rsidR="00235633" w:rsidRPr="001C3588">
        <w:t xml:space="preserve">any </w:t>
      </w:r>
      <w:r w:rsidRPr="001C3588">
        <w:t>individual</w:t>
      </w:r>
      <w:r w:rsidR="00235633" w:rsidRPr="001C3588">
        <w:t xml:space="preserve"> who</w:t>
      </w:r>
      <w:r w:rsidR="008501C7">
        <w:t>m</w:t>
      </w:r>
      <w:r w:rsidRPr="001C3588">
        <w:t xml:space="preserve"> </w:t>
      </w:r>
      <w:r w:rsidR="00B60830" w:rsidRPr="001C3588">
        <w:t>they support</w:t>
      </w:r>
      <w:r w:rsidR="006F231D" w:rsidRPr="001C3588">
        <w:t xml:space="preserve">, including any individual who is able to manage his or her own finances, </w:t>
      </w:r>
      <w:r w:rsidRPr="001C3588">
        <w:t xml:space="preserve">shall be </w:t>
      </w:r>
      <w:r w:rsidR="00F017A5" w:rsidRPr="001C3588">
        <w:t xml:space="preserve">approved </w:t>
      </w:r>
      <w:r w:rsidRPr="001C3588">
        <w:t>by the individual’</w:t>
      </w:r>
      <w:r w:rsidR="004206BF" w:rsidRPr="001C3588">
        <w:t xml:space="preserve">s Planning </w:t>
      </w:r>
      <w:r w:rsidR="00235633" w:rsidRPr="001C3588">
        <w:t xml:space="preserve">and </w:t>
      </w:r>
      <w:r w:rsidR="004206BF" w:rsidRPr="001C3588">
        <w:t xml:space="preserve">Support Team </w:t>
      </w:r>
      <w:r w:rsidR="00235633" w:rsidRPr="001C3588">
        <w:t xml:space="preserve">(PST) </w:t>
      </w:r>
      <w:r w:rsidR="004206BF" w:rsidRPr="001C3588">
        <w:t xml:space="preserve">and </w:t>
      </w:r>
      <w:r w:rsidRPr="001C3588">
        <w:t>documented in the</w:t>
      </w:r>
      <w:r w:rsidR="00017DC7" w:rsidRPr="001C3588">
        <w:t xml:space="preserve"> Finance </w:t>
      </w:r>
      <w:r w:rsidR="00235633" w:rsidRPr="001C3588">
        <w:t>s</w:t>
      </w:r>
      <w:r w:rsidR="00017DC7" w:rsidRPr="001C3588">
        <w:t>ection of the</w:t>
      </w:r>
      <w:r w:rsidRPr="001C3588">
        <w:t xml:space="preserve"> individual</w:t>
      </w:r>
      <w:r w:rsidR="0040703C" w:rsidRPr="001C3588">
        <w:t>’</w:t>
      </w:r>
      <w:r w:rsidR="004206BF" w:rsidRPr="001C3588">
        <w:t>s</w:t>
      </w:r>
      <w:r w:rsidR="00B34D2E" w:rsidRPr="001C3588">
        <w:t xml:space="preserve"> </w:t>
      </w:r>
      <w:r w:rsidRPr="001C3588">
        <w:t>Individual Plan</w:t>
      </w:r>
      <w:r w:rsidR="00235633" w:rsidRPr="001C3588">
        <w:t xml:space="preserve"> (IP)</w:t>
      </w:r>
      <w:r w:rsidRPr="001C3588">
        <w:t>.</w:t>
      </w:r>
    </w:p>
    <w:p w:rsidR="00235633" w:rsidRPr="001C3588" w:rsidRDefault="00235633" w:rsidP="00657804">
      <w:pPr>
        <w:pStyle w:val="NoSpacing"/>
        <w:rPr>
          <w:sz w:val="16"/>
          <w:szCs w:val="16"/>
        </w:rPr>
      </w:pPr>
    </w:p>
    <w:p w:rsidR="007E05D2" w:rsidRPr="00235633" w:rsidRDefault="007E05D2" w:rsidP="0080070A">
      <w:pPr>
        <w:pStyle w:val="NoSpacing"/>
        <w:numPr>
          <w:ilvl w:val="0"/>
          <w:numId w:val="4"/>
        </w:numPr>
        <w:rPr>
          <w:b/>
        </w:rPr>
      </w:pPr>
      <w:r w:rsidRPr="00235633">
        <w:rPr>
          <w:b/>
        </w:rPr>
        <w:t>Levels of Financial Management</w:t>
      </w:r>
    </w:p>
    <w:p w:rsidR="00AC4314" w:rsidRDefault="007C233A" w:rsidP="00235633">
      <w:pPr>
        <w:pStyle w:val="NoSpacing"/>
        <w:ind w:left="0"/>
      </w:pPr>
      <w:r w:rsidRPr="003425B0">
        <w:t xml:space="preserve">The level of </w:t>
      </w:r>
      <w:r w:rsidR="00235633">
        <w:t xml:space="preserve">an individual’s </w:t>
      </w:r>
      <w:r w:rsidRPr="003425B0">
        <w:t>financial management</w:t>
      </w:r>
      <w:r w:rsidR="00514281" w:rsidRPr="003425B0">
        <w:t xml:space="preserve"> </w:t>
      </w:r>
      <w:r w:rsidR="00D84B16">
        <w:t xml:space="preserve">of his or her own funds shall be determined </w:t>
      </w:r>
      <w:r w:rsidR="008C02FD" w:rsidRPr="003425B0">
        <w:t xml:space="preserve">by an assessment process and approved by the individual’s </w:t>
      </w:r>
      <w:r w:rsidR="00235633">
        <w:t>Planning and Support Team</w:t>
      </w:r>
      <w:r w:rsidR="008C02FD" w:rsidRPr="003425B0">
        <w:t>. The financial</w:t>
      </w:r>
      <w:r w:rsidR="009349C7" w:rsidRPr="003425B0">
        <w:t xml:space="preserve"> management</w:t>
      </w:r>
      <w:r w:rsidR="008C02FD" w:rsidRPr="003425B0">
        <w:t xml:space="preserve"> assessment shall be</w:t>
      </w:r>
      <w:r w:rsidR="009349C7" w:rsidRPr="003425B0">
        <w:t xml:space="preserve"> completed by the provider for each individual,</w:t>
      </w:r>
      <w:r w:rsidR="008C02FD" w:rsidRPr="003425B0">
        <w:t xml:space="preserve"> reviewed </w:t>
      </w:r>
      <w:r w:rsidR="009349C7" w:rsidRPr="003425B0">
        <w:t>and</w:t>
      </w:r>
      <w:r w:rsidR="008C02FD" w:rsidRPr="003425B0">
        <w:t xml:space="preserve"> approved</w:t>
      </w:r>
      <w:r w:rsidR="009349C7" w:rsidRPr="003425B0">
        <w:t xml:space="preserve"> each year</w:t>
      </w:r>
      <w:r w:rsidR="008C02FD" w:rsidRPr="003425B0">
        <w:t xml:space="preserve"> by the individual’s </w:t>
      </w:r>
      <w:r w:rsidR="00235633">
        <w:t>PST</w:t>
      </w:r>
      <w:r w:rsidR="008C02FD" w:rsidRPr="003425B0">
        <w:t xml:space="preserve">, and documented in the individual’s </w:t>
      </w:r>
      <w:r w:rsidR="00D84B16">
        <w:t>IP</w:t>
      </w:r>
      <w:r w:rsidR="008C02FD" w:rsidRPr="003425B0">
        <w:t xml:space="preserve">. </w:t>
      </w:r>
      <w:r w:rsidR="00AC4314" w:rsidRPr="003425B0">
        <w:t xml:space="preserve">The </w:t>
      </w:r>
      <w:r w:rsidR="00D84B16">
        <w:t xml:space="preserve">individual’s </w:t>
      </w:r>
      <w:r w:rsidR="00AC4314" w:rsidRPr="003425B0">
        <w:t xml:space="preserve">financial management assessment shall be kept at the individual’s home and </w:t>
      </w:r>
      <w:r w:rsidR="00D84B16">
        <w:t xml:space="preserve">may </w:t>
      </w:r>
      <w:r w:rsidR="00AC4314" w:rsidRPr="003425B0">
        <w:t>be made available</w:t>
      </w:r>
      <w:r w:rsidR="00DB7484">
        <w:t xml:space="preserve"> to persons with the right to access the individual’s HIPAA-protected information</w:t>
      </w:r>
      <w:r w:rsidR="00AC4314" w:rsidRPr="003425B0">
        <w:t xml:space="preserve"> upon request.</w:t>
      </w:r>
    </w:p>
    <w:p w:rsidR="00D84B16" w:rsidRPr="001C3588" w:rsidRDefault="00D84B16" w:rsidP="00235633">
      <w:pPr>
        <w:pStyle w:val="NoSpacing"/>
        <w:ind w:left="0"/>
        <w:rPr>
          <w:sz w:val="16"/>
          <w:szCs w:val="16"/>
        </w:rPr>
      </w:pPr>
    </w:p>
    <w:p w:rsidR="006F4D7C" w:rsidRPr="00D84B16" w:rsidRDefault="006F4D7C" w:rsidP="0080070A">
      <w:pPr>
        <w:pStyle w:val="NoSpacing"/>
        <w:numPr>
          <w:ilvl w:val="0"/>
          <w:numId w:val="4"/>
        </w:numPr>
        <w:rPr>
          <w:b/>
        </w:rPr>
      </w:pPr>
      <w:r w:rsidRPr="00D84B16">
        <w:rPr>
          <w:b/>
        </w:rPr>
        <w:t>Aggregate Bank Account</w:t>
      </w:r>
      <w:r w:rsidR="00D84B16">
        <w:rPr>
          <w:b/>
        </w:rPr>
        <w:t>s</w:t>
      </w:r>
    </w:p>
    <w:p w:rsidR="006F231D" w:rsidRPr="001C3588" w:rsidRDefault="006F4D7C" w:rsidP="006F231D">
      <w:pPr>
        <w:pStyle w:val="NoSpacing"/>
        <w:ind w:left="0"/>
      </w:pPr>
      <w:r w:rsidRPr="001C3588">
        <w:t xml:space="preserve">If the </w:t>
      </w:r>
      <w:r w:rsidR="00D84B16" w:rsidRPr="001C3588">
        <w:t xml:space="preserve">qualified </w:t>
      </w:r>
      <w:r w:rsidRPr="001C3588">
        <w:t xml:space="preserve">provider </w:t>
      </w:r>
      <w:r w:rsidR="006F231D" w:rsidRPr="001C3588">
        <w:t xml:space="preserve">is a representative payee and </w:t>
      </w:r>
      <w:r w:rsidRPr="001C3588">
        <w:t xml:space="preserve">maintains </w:t>
      </w:r>
      <w:r w:rsidR="0070241C" w:rsidRPr="001C3588">
        <w:t xml:space="preserve">an aggregate account for </w:t>
      </w:r>
      <w:r w:rsidR="00DB2D33" w:rsidRPr="001C3588">
        <w:t xml:space="preserve">more than one </w:t>
      </w:r>
      <w:r w:rsidRPr="001C3588">
        <w:t>individual</w:t>
      </w:r>
      <w:r w:rsidR="00DB2D33" w:rsidRPr="001C3588">
        <w:t>’</w:t>
      </w:r>
      <w:r w:rsidRPr="001C3588">
        <w:t xml:space="preserve">s </w:t>
      </w:r>
      <w:r w:rsidR="001778AC" w:rsidRPr="001C3588">
        <w:t>state and federal benefit</w:t>
      </w:r>
      <w:r w:rsidR="0070241C" w:rsidRPr="001C3588">
        <w:t xml:space="preserve"> payments</w:t>
      </w:r>
      <w:r w:rsidRPr="001C3588">
        <w:t xml:space="preserve">, the provider </w:t>
      </w:r>
      <w:r w:rsidR="00D84B16" w:rsidRPr="001C3588">
        <w:t>shall</w:t>
      </w:r>
      <w:r w:rsidRPr="001C3588">
        <w:t xml:space="preserve"> report </w:t>
      </w:r>
      <w:r w:rsidR="00A679F2">
        <w:t>the aggregate</w:t>
      </w:r>
      <w:r w:rsidRPr="001C3588">
        <w:t xml:space="preserve"> funds in their annual </w:t>
      </w:r>
      <w:r w:rsidR="00B50168" w:rsidRPr="001C3588">
        <w:t>audited</w:t>
      </w:r>
      <w:r w:rsidRPr="001C3588">
        <w:t xml:space="preserve"> financial statement</w:t>
      </w:r>
      <w:r w:rsidR="00E04763" w:rsidRPr="001C3588">
        <w:t xml:space="preserve"> and specifically identify the total amount for all individuals funded by the Department of Developmental Services</w:t>
      </w:r>
      <w:r w:rsidRPr="001C3588">
        <w:t xml:space="preserve">. </w:t>
      </w:r>
      <w:r w:rsidR="00A0722F" w:rsidRPr="001C3588">
        <w:t xml:space="preserve"> </w:t>
      </w:r>
      <w:r w:rsidR="006F231D" w:rsidRPr="001C3588">
        <w:t xml:space="preserve">Aggregate bank accounts are subject to the requirements in sections 7, 8, and 9 of this procedure. </w:t>
      </w:r>
    </w:p>
    <w:p w:rsidR="00D84B16" w:rsidRPr="001C3588" w:rsidRDefault="00D84B16" w:rsidP="00D84B16">
      <w:pPr>
        <w:pStyle w:val="NoSpacing"/>
        <w:rPr>
          <w:sz w:val="16"/>
          <w:szCs w:val="16"/>
        </w:rPr>
      </w:pPr>
    </w:p>
    <w:p w:rsidR="007E05D2" w:rsidRPr="00184AEC" w:rsidRDefault="00A679F2" w:rsidP="0080070A">
      <w:pPr>
        <w:pStyle w:val="NoSpacing"/>
        <w:numPr>
          <w:ilvl w:val="0"/>
          <w:numId w:val="4"/>
        </w:numPr>
        <w:rPr>
          <w:b/>
        </w:rPr>
      </w:pPr>
      <w:r>
        <w:rPr>
          <w:b/>
        </w:rPr>
        <w:t>Personal</w:t>
      </w:r>
      <w:r w:rsidR="007E05D2" w:rsidRPr="00184AEC">
        <w:rPr>
          <w:b/>
        </w:rPr>
        <w:t xml:space="preserve"> Bank Accounts</w:t>
      </w:r>
      <w:r w:rsidR="001B6A58" w:rsidRPr="00184AEC">
        <w:rPr>
          <w:b/>
        </w:rPr>
        <w:tab/>
      </w:r>
      <w:r w:rsidR="001B6A58" w:rsidRPr="00184AEC">
        <w:rPr>
          <w:b/>
        </w:rPr>
        <w:tab/>
      </w:r>
      <w:r w:rsidR="00D85545" w:rsidRPr="00184AEC">
        <w:rPr>
          <w:b/>
        </w:rPr>
        <w:tab/>
      </w:r>
      <w:r w:rsidR="00D85545" w:rsidRPr="00184AEC">
        <w:rPr>
          <w:b/>
        </w:rPr>
        <w:tab/>
      </w:r>
      <w:r w:rsidR="00D85545" w:rsidRPr="00184AEC">
        <w:rPr>
          <w:b/>
        </w:rPr>
        <w:tab/>
      </w:r>
      <w:r w:rsidR="00D85545" w:rsidRPr="00184AEC">
        <w:rPr>
          <w:b/>
        </w:rPr>
        <w:tab/>
      </w:r>
      <w:r w:rsidR="00D85545" w:rsidRPr="00184AEC">
        <w:rPr>
          <w:b/>
        </w:rPr>
        <w:tab/>
      </w:r>
    </w:p>
    <w:p w:rsidR="00374089" w:rsidRDefault="0070241C" w:rsidP="00D53B80">
      <w:pPr>
        <w:pStyle w:val="NoSpacing"/>
        <w:ind w:left="0"/>
      </w:pPr>
      <w:r>
        <w:t>If an individual handles all or a portion of his or her finances, the individual</w:t>
      </w:r>
      <w:r w:rsidR="001E478A">
        <w:t>,</w:t>
      </w:r>
      <w:r>
        <w:t xml:space="preserve"> with the help of his or her provider</w:t>
      </w:r>
      <w:r w:rsidR="001E478A">
        <w:t>,</w:t>
      </w:r>
      <w:r>
        <w:t xml:space="preserve"> should establish a checking or savings account</w:t>
      </w:r>
      <w:r w:rsidR="00A36A6C">
        <w:t>,</w:t>
      </w:r>
      <w:r>
        <w:t xml:space="preserve"> or both</w:t>
      </w:r>
      <w:r w:rsidR="00A36A6C">
        <w:t>,</w:t>
      </w:r>
      <w:r>
        <w:t xml:space="preserve"> at </w:t>
      </w:r>
      <w:r w:rsidR="001E478A">
        <w:t xml:space="preserve">a </w:t>
      </w:r>
      <w:r>
        <w:t xml:space="preserve">bank in the </w:t>
      </w:r>
      <w:r w:rsidR="00A679F2">
        <w:t xml:space="preserve">individual’s local </w:t>
      </w:r>
      <w:r>
        <w:t xml:space="preserve">community.  </w:t>
      </w:r>
      <w:r w:rsidR="00E24D03" w:rsidRPr="003425B0">
        <w:t xml:space="preserve">A separate </w:t>
      </w:r>
      <w:r w:rsidR="00E24D03">
        <w:t xml:space="preserve">community </w:t>
      </w:r>
      <w:r w:rsidR="00E24D03" w:rsidRPr="003425B0">
        <w:t xml:space="preserve">bank account </w:t>
      </w:r>
      <w:r w:rsidR="00E24D03">
        <w:t>shall</w:t>
      </w:r>
      <w:r w:rsidR="00E24D03" w:rsidRPr="003425B0">
        <w:t xml:space="preserve"> be kept for each individual.</w:t>
      </w:r>
      <w:r w:rsidR="00E24D03">
        <w:t xml:space="preserve">  </w:t>
      </w:r>
      <w:r w:rsidR="001E478A">
        <w:t xml:space="preserve">Any of an </w:t>
      </w:r>
      <w:r w:rsidR="005F7D4F" w:rsidRPr="003425B0">
        <w:t>individual</w:t>
      </w:r>
      <w:r w:rsidR="001E478A">
        <w:t>’s</w:t>
      </w:r>
      <w:r w:rsidR="005F7D4F" w:rsidRPr="003425B0">
        <w:t xml:space="preserve"> personal funds that are not secured at the individual’</w:t>
      </w:r>
      <w:r w:rsidR="000374F6" w:rsidRPr="003425B0">
        <w:t xml:space="preserve">s </w:t>
      </w:r>
      <w:r w:rsidR="001E478A">
        <w:t>residence shall</w:t>
      </w:r>
      <w:r w:rsidR="002341A7" w:rsidRPr="003425B0">
        <w:t xml:space="preserve"> </w:t>
      </w:r>
      <w:r w:rsidR="005F7D4F" w:rsidRPr="003425B0">
        <w:t>be kept in his</w:t>
      </w:r>
      <w:r w:rsidR="00184AEC">
        <w:t xml:space="preserve"> or </w:t>
      </w:r>
      <w:r w:rsidR="005F7D4F" w:rsidRPr="003425B0">
        <w:t>her community bank account.</w:t>
      </w:r>
      <w:r w:rsidR="00BA73A1" w:rsidRPr="003425B0">
        <w:t xml:space="preserve"> </w:t>
      </w:r>
      <w:r w:rsidR="00E24D03">
        <w:t xml:space="preserve"> </w:t>
      </w:r>
      <w:r w:rsidR="00E24D03" w:rsidRPr="003425B0">
        <w:t>A supervisor shall reconcile each individual’s account each month. A record of the reconciliation shall be kept on file and accessible</w:t>
      </w:r>
      <w:r w:rsidR="00A679F2">
        <w:t xml:space="preserve"> to persons with the right to access the individual’s HIPAA-protected information</w:t>
      </w:r>
      <w:r w:rsidR="00E24D03" w:rsidRPr="003425B0">
        <w:t>.</w:t>
      </w:r>
      <w:r w:rsidR="00E24D03">
        <w:t xml:space="preserve"> </w:t>
      </w:r>
      <w:r w:rsidR="00CC2717">
        <w:t xml:space="preserve"> </w:t>
      </w:r>
      <w:r w:rsidR="00E24D03">
        <w:t xml:space="preserve">Any </w:t>
      </w:r>
      <w:r w:rsidR="001E478A">
        <w:t xml:space="preserve">community bank account </w:t>
      </w:r>
      <w:r w:rsidR="00753AB2">
        <w:t>under an individual’s name</w:t>
      </w:r>
      <w:r w:rsidR="00E24D03">
        <w:t xml:space="preserve"> </w:t>
      </w:r>
      <w:r w:rsidR="00184AEC">
        <w:lastRenderedPageBreak/>
        <w:t>shall</w:t>
      </w:r>
      <w:r w:rsidR="00A04F81" w:rsidRPr="003425B0">
        <w:t xml:space="preserve"> be reviewed by the individual’s </w:t>
      </w:r>
      <w:r w:rsidR="00184AEC">
        <w:t xml:space="preserve">PST </w:t>
      </w:r>
      <w:r w:rsidR="00A04F81" w:rsidRPr="003425B0">
        <w:t>each year and documented in the individual’s IP.</w:t>
      </w:r>
      <w:r w:rsidR="00E24D03">
        <w:t xml:space="preserve">  </w:t>
      </w:r>
      <w:r w:rsidR="001946AC" w:rsidRPr="003425B0">
        <w:t>Al</w:t>
      </w:r>
      <w:r w:rsidR="00C20A57" w:rsidRPr="003425B0">
        <w:t xml:space="preserve">l documentation </w:t>
      </w:r>
      <w:r w:rsidR="00E24D03">
        <w:t>concerning community bank accounts shall</w:t>
      </w:r>
      <w:r w:rsidR="00C20A57" w:rsidRPr="003425B0">
        <w:t xml:space="preserve"> be written</w:t>
      </w:r>
      <w:r w:rsidR="001946AC" w:rsidRPr="003425B0">
        <w:t xml:space="preserve"> in permanent ink.</w:t>
      </w:r>
    </w:p>
    <w:p w:rsidR="00D53B80" w:rsidRPr="00D53B80" w:rsidRDefault="00D53B80" w:rsidP="00D53B80">
      <w:pPr>
        <w:pStyle w:val="NoSpacing"/>
        <w:ind w:left="0"/>
      </w:pPr>
    </w:p>
    <w:p w:rsidR="00D53B80" w:rsidRPr="00502140" w:rsidRDefault="00641F68" w:rsidP="0080070A">
      <w:pPr>
        <w:pStyle w:val="ListParagraph"/>
        <w:numPr>
          <w:ilvl w:val="0"/>
          <w:numId w:val="4"/>
        </w:numPr>
        <w:ind w:right="-720"/>
        <w:rPr>
          <w:rFonts w:ascii="Times New Roman" w:hAnsi="Times New Roman" w:cs="Times New Roman"/>
          <w:b/>
          <w:sz w:val="24"/>
          <w:szCs w:val="24"/>
        </w:rPr>
      </w:pPr>
      <w:r w:rsidRPr="00502140">
        <w:rPr>
          <w:rFonts w:ascii="Times New Roman" w:hAnsi="Times New Roman" w:cs="Times New Roman"/>
          <w:b/>
          <w:sz w:val="24"/>
          <w:szCs w:val="24"/>
        </w:rPr>
        <w:t xml:space="preserve">Qualified provider requirements for policies and procedures concerning </w:t>
      </w:r>
      <w:r w:rsidR="0082574D" w:rsidRPr="00502140">
        <w:rPr>
          <w:rFonts w:ascii="Times New Roman" w:hAnsi="Times New Roman" w:cs="Times New Roman"/>
          <w:b/>
          <w:sz w:val="24"/>
          <w:szCs w:val="24"/>
        </w:rPr>
        <w:t xml:space="preserve">individuals’ </w:t>
      </w:r>
      <w:r w:rsidRPr="00502140">
        <w:rPr>
          <w:rFonts w:ascii="Times New Roman" w:hAnsi="Times New Roman" w:cs="Times New Roman"/>
          <w:b/>
          <w:sz w:val="24"/>
          <w:szCs w:val="24"/>
        </w:rPr>
        <w:t>bank accounts</w:t>
      </w:r>
      <w:r w:rsidR="0082574D" w:rsidRPr="00502140">
        <w:rPr>
          <w:rFonts w:ascii="Times New Roman" w:hAnsi="Times New Roman" w:cs="Times New Roman"/>
          <w:b/>
          <w:sz w:val="24"/>
          <w:szCs w:val="24"/>
        </w:rPr>
        <w:t xml:space="preserve"> and other benefits</w:t>
      </w:r>
    </w:p>
    <w:p w:rsidR="00641F68" w:rsidRDefault="00641F68" w:rsidP="00B03DF7">
      <w:pPr>
        <w:pStyle w:val="ListParagraph"/>
        <w:ind w:left="0" w:right="-720"/>
        <w:rPr>
          <w:rFonts w:ascii="Times New Roman" w:hAnsi="Times New Roman" w:cs="Times New Roman"/>
          <w:sz w:val="24"/>
          <w:szCs w:val="24"/>
        </w:rPr>
      </w:pPr>
      <w:r w:rsidRPr="00D53B80">
        <w:rPr>
          <w:rFonts w:ascii="Times New Roman" w:hAnsi="Times New Roman" w:cs="Times New Roman"/>
          <w:sz w:val="24"/>
          <w:szCs w:val="24"/>
        </w:rPr>
        <w:t xml:space="preserve">A qualified provider shall have policies and procedures in place </w:t>
      </w:r>
      <w:r w:rsidR="00326D12">
        <w:rPr>
          <w:rFonts w:ascii="Times New Roman" w:hAnsi="Times New Roman" w:cs="Times New Roman"/>
          <w:sz w:val="24"/>
          <w:szCs w:val="24"/>
        </w:rPr>
        <w:t>that</w:t>
      </w:r>
      <w:r w:rsidR="00326D12" w:rsidRPr="00D53B80">
        <w:rPr>
          <w:rFonts w:ascii="Times New Roman" w:hAnsi="Times New Roman" w:cs="Times New Roman"/>
          <w:sz w:val="24"/>
          <w:szCs w:val="24"/>
        </w:rPr>
        <w:t xml:space="preserve"> </w:t>
      </w:r>
      <w:r w:rsidRPr="00D53B80">
        <w:rPr>
          <w:rFonts w:ascii="Times New Roman" w:hAnsi="Times New Roman" w:cs="Times New Roman"/>
          <w:sz w:val="24"/>
          <w:szCs w:val="24"/>
        </w:rPr>
        <w:t xml:space="preserve">address the following </w:t>
      </w:r>
      <w:r w:rsidR="00326D12" w:rsidRPr="00D53B80">
        <w:rPr>
          <w:rFonts w:ascii="Times New Roman" w:hAnsi="Times New Roman" w:cs="Times New Roman"/>
          <w:sz w:val="24"/>
          <w:szCs w:val="24"/>
        </w:rPr>
        <w:t>conditions</w:t>
      </w:r>
      <w:r w:rsidRPr="00D53B80">
        <w:rPr>
          <w:rFonts w:ascii="Times New Roman" w:hAnsi="Times New Roman" w:cs="Times New Roman"/>
          <w:sz w:val="24"/>
          <w:szCs w:val="24"/>
        </w:rPr>
        <w:t>:</w:t>
      </w:r>
    </w:p>
    <w:p w:rsidR="00641F68" w:rsidRPr="00DF6B71" w:rsidRDefault="00641F68" w:rsidP="0080070A">
      <w:pPr>
        <w:pStyle w:val="NoSpacing"/>
        <w:numPr>
          <w:ilvl w:val="0"/>
          <w:numId w:val="27"/>
        </w:numPr>
        <w:ind w:left="360"/>
      </w:pPr>
      <w:r w:rsidRPr="00DF6B71">
        <w:t xml:space="preserve">How the provider, </w:t>
      </w:r>
      <w:r w:rsidR="003735E7">
        <w:t>as</w:t>
      </w:r>
      <w:r w:rsidRPr="00DF6B71">
        <w:t xml:space="preserve"> an individual’s Representative Payee, shall manage the individual’s income </w:t>
      </w:r>
      <w:r w:rsidR="003735E7">
        <w:t xml:space="preserve">and benefits </w:t>
      </w:r>
      <w:r w:rsidRPr="00DF6B71">
        <w:t xml:space="preserve">from </w:t>
      </w:r>
      <w:r w:rsidR="00165D3A">
        <w:t>Social Security (</w:t>
      </w:r>
      <w:r w:rsidRPr="00DF6B71">
        <w:t>SS</w:t>
      </w:r>
      <w:r w:rsidR="00165D3A">
        <w:t>)</w:t>
      </w:r>
      <w:r w:rsidRPr="00DF6B71">
        <w:t xml:space="preserve">, </w:t>
      </w:r>
      <w:r w:rsidR="001074FF">
        <w:t>Supplemental Security Income (</w:t>
      </w:r>
      <w:r w:rsidRPr="00DF6B71">
        <w:t>SSI</w:t>
      </w:r>
      <w:r w:rsidR="001074FF">
        <w:t>)</w:t>
      </w:r>
      <w:r w:rsidRPr="00DF6B71">
        <w:t xml:space="preserve">, </w:t>
      </w:r>
      <w:r w:rsidR="001074FF">
        <w:t>Social Security Disability In</w:t>
      </w:r>
      <w:r w:rsidR="00165D3A">
        <w:t>surance</w:t>
      </w:r>
      <w:r w:rsidR="001074FF">
        <w:t xml:space="preserve"> (</w:t>
      </w:r>
      <w:r w:rsidRPr="00DF6B71">
        <w:t>SSDI</w:t>
      </w:r>
      <w:r w:rsidR="001074FF">
        <w:t>)</w:t>
      </w:r>
      <w:r w:rsidRPr="00DF6B71">
        <w:t xml:space="preserve">, </w:t>
      </w:r>
      <w:r w:rsidR="00165D3A">
        <w:t>Supplemental Nutrition Assistance Program (</w:t>
      </w:r>
      <w:r w:rsidRPr="00DF6B71">
        <w:t>SNAP</w:t>
      </w:r>
      <w:r w:rsidR="00165D3A">
        <w:t>),</w:t>
      </w:r>
      <w:r w:rsidRPr="00DF6B71">
        <w:t xml:space="preserve"> </w:t>
      </w:r>
      <w:r w:rsidR="00165D3A" w:rsidRPr="00DF6B71">
        <w:t>D</w:t>
      </w:r>
      <w:r w:rsidR="00165D3A">
        <w:t>epartment of Social Services (D</w:t>
      </w:r>
      <w:r w:rsidR="00165D3A" w:rsidRPr="00DF6B71">
        <w:t>SS</w:t>
      </w:r>
      <w:r w:rsidR="00165D3A">
        <w:t>)</w:t>
      </w:r>
      <w:r w:rsidR="00165D3A" w:rsidRPr="00DF6B71">
        <w:t>, D</w:t>
      </w:r>
      <w:r w:rsidR="00165D3A">
        <w:t>epartment of Developmental Services (D</w:t>
      </w:r>
      <w:r w:rsidR="00165D3A" w:rsidRPr="00DF6B71">
        <w:t>DS</w:t>
      </w:r>
      <w:r w:rsidR="00165D3A">
        <w:t>)</w:t>
      </w:r>
      <w:r w:rsidRPr="00DF6B71">
        <w:t xml:space="preserve">, and </w:t>
      </w:r>
      <w:r w:rsidR="003735E7">
        <w:t>paying jobs</w:t>
      </w:r>
      <w:r w:rsidRPr="00DF6B71">
        <w:t>.</w:t>
      </w:r>
    </w:p>
    <w:p w:rsidR="004173A5" w:rsidRPr="004173A5" w:rsidRDefault="004173A5" w:rsidP="004173A5">
      <w:pPr>
        <w:pStyle w:val="NoSpacing"/>
        <w:ind w:left="360"/>
        <w:rPr>
          <w:sz w:val="16"/>
          <w:szCs w:val="16"/>
        </w:rPr>
      </w:pPr>
    </w:p>
    <w:p w:rsidR="00641F68" w:rsidRPr="00DF6B71" w:rsidRDefault="00641F68" w:rsidP="0080070A">
      <w:pPr>
        <w:pStyle w:val="NoSpacing"/>
        <w:numPr>
          <w:ilvl w:val="0"/>
          <w:numId w:val="27"/>
        </w:numPr>
        <w:ind w:left="360"/>
      </w:pPr>
      <w:r w:rsidRPr="00DF6B71">
        <w:t>How</w:t>
      </w:r>
      <w:r w:rsidR="003B0003">
        <w:t xml:space="preserve"> an individual’s</w:t>
      </w:r>
      <w:r w:rsidRPr="00DF6B71">
        <w:t xml:space="preserve"> checking and savings account transactions, deposits and withdrawals shall be recorded</w:t>
      </w:r>
      <w:r w:rsidR="003B0003">
        <w:t>,</w:t>
      </w:r>
      <w:r w:rsidRPr="00DF6B71">
        <w:t xml:space="preserve"> using a separate bank-issued register or passbook</w:t>
      </w:r>
      <w:r w:rsidR="003B0003">
        <w:t>,</w:t>
      </w:r>
      <w:r w:rsidRPr="00DF6B71">
        <w:t xml:space="preserve"> or an agency-approved ledger for each individual. </w:t>
      </w:r>
      <w:r w:rsidR="005375CB">
        <w:t>Policies must include provisions detailing that a</w:t>
      </w:r>
      <w:r w:rsidRPr="00DF6B71">
        <w:t>ll checking transactions shall be initialed by a staff person assisting with the transaction.  Statement savings accounts are recommended over passbook accounts because of their greater account detail.</w:t>
      </w:r>
    </w:p>
    <w:p w:rsidR="004173A5" w:rsidRPr="004173A5" w:rsidRDefault="004173A5" w:rsidP="004173A5">
      <w:pPr>
        <w:pStyle w:val="NoSpacing"/>
        <w:ind w:left="360"/>
        <w:rPr>
          <w:sz w:val="16"/>
          <w:szCs w:val="16"/>
        </w:rPr>
      </w:pPr>
    </w:p>
    <w:p w:rsidR="00641F68" w:rsidRPr="001C3588" w:rsidRDefault="0073472A" w:rsidP="0080070A">
      <w:pPr>
        <w:pStyle w:val="NoSpacing"/>
        <w:numPr>
          <w:ilvl w:val="0"/>
          <w:numId w:val="27"/>
        </w:numPr>
        <w:ind w:left="360"/>
      </w:pPr>
      <w:r w:rsidRPr="001C3588">
        <w:t xml:space="preserve">That </w:t>
      </w:r>
      <w:r w:rsidR="00641F68" w:rsidRPr="001C3588">
        <w:t xml:space="preserve">a staff person shall </w:t>
      </w:r>
      <w:r w:rsidR="003B0003">
        <w:t>not</w:t>
      </w:r>
      <w:r w:rsidR="00641F68" w:rsidRPr="001C3588">
        <w:t xml:space="preserve"> (1) sign an individual’s check; (</w:t>
      </w:r>
      <w:r w:rsidR="003F12DD" w:rsidRPr="001C3588">
        <w:t>2</w:t>
      </w:r>
      <w:r w:rsidR="00641F68" w:rsidRPr="001C3588">
        <w:t>) have a staff person’s name appear on or be associated with an individual’s personal checking or savings account; (</w:t>
      </w:r>
      <w:r w:rsidR="003F12DD" w:rsidRPr="001C3588">
        <w:t>3</w:t>
      </w:r>
      <w:r w:rsidR="00641F68" w:rsidRPr="001C3588">
        <w:t>) have an individual’s check made payable to “Cash” or made out to any staff person</w:t>
      </w:r>
      <w:r w:rsidR="003F12DD" w:rsidRPr="001C3588">
        <w:t>; or (4) access an individual’s personal checking or savings account without (A) the individual being present, or (B)  specific written permission from the individual’s Planning and Support Team</w:t>
      </w:r>
      <w:r w:rsidR="00641F68" w:rsidRPr="001C3588">
        <w:t>.</w:t>
      </w:r>
    </w:p>
    <w:p w:rsidR="004173A5" w:rsidRPr="001C3588" w:rsidRDefault="004173A5" w:rsidP="004173A5">
      <w:pPr>
        <w:pStyle w:val="NoSpacing"/>
        <w:ind w:left="360"/>
        <w:rPr>
          <w:sz w:val="16"/>
          <w:szCs w:val="16"/>
        </w:rPr>
      </w:pPr>
    </w:p>
    <w:p w:rsidR="00A0722F" w:rsidRPr="001C3588" w:rsidRDefault="00641F68" w:rsidP="0080070A">
      <w:pPr>
        <w:pStyle w:val="NoSpacing"/>
        <w:numPr>
          <w:ilvl w:val="0"/>
          <w:numId w:val="27"/>
        </w:numPr>
        <w:ind w:left="360"/>
      </w:pPr>
      <w:r w:rsidRPr="001C3588">
        <w:t xml:space="preserve">Identifying the level of staff </w:t>
      </w:r>
      <w:r w:rsidR="006A5D4D" w:rsidRPr="001C3588">
        <w:t>who</w:t>
      </w:r>
      <w:r w:rsidR="00BC45E4">
        <w:t xml:space="preserve"> </w:t>
      </w:r>
      <w:r w:rsidR="00BC45E4" w:rsidRPr="001C3588">
        <w:t>will be able to access an individual’s checking and savings accounts, ATM card, debit</w:t>
      </w:r>
      <w:r w:rsidR="006D236E">
        <w:t xml:space="preserve"> card, EBT card, </w:t>
      </w:r>
      <w:r w:rsidR="00BC45E4" w:rsidRPr="001C3588">
        <w:t>PIN numbers</w:t>
      </w:r>
      <w:r w:rsidR="006D236E">
        <w:t>, and electronic banking</w:t>
      </w:r>
      <w:r w:rsidR="006A5D4D" w:rsidRPr="001C3588">
        <w:t xml:space="preserve">, either (1) </w:t>
      </w:r>
      <w:r w:rsidR="001C3588" w:rsidRPr="001C3588">
        <w:t xml:space="preserve">with </w:t>
      </w:r>
      <w:r w:rsidR="006A5D4D" w:rsidRPr="001C3588">
        <w:t xml:space="preserve">the individual being present, or (2)  </w:t>
      </w:r>
      <w:r w:rsidR="001C3588" w:rsidRPr="001C3588">
        <w:t xml:space="preserve">with </w:t>
      </w:r>
      <w:r w:rsidR="006A5D4D" w:rsidRPr="001C3588">
        <w:t>specific written permission from the individual’s Planning and Support Team,</w:t>
      </w:r>
      <w:r w:rsidRPr="001C3588">
        <w:t xml:space="preserve">. </w:t>
      </w:r>
      <w:r w:rsidR="005375CB">
        <w:t>Policies must include provisions detailing that a</w:t>
      </w:r>
      <w:r w:rsidRPr="001C3588">
        <w:t>ll ATM, debit, and EBT cards shall be kept locked and secured when not in use</w:t>
      </w:r>
      <w:r w:rsidR="005375CB">
        <w:t xml:space="preserve">, and </w:t>
      </w:r>
      <w:r w:rsidRPr="001C3588">
        <w:t xml:space="preserve">PIN numbers shall be restricted only to the level of staff listed in the agency’s procedure.  </w:t>
      </w:r>
      <w:r w:rsidR="006D236E">
        <w:t xml:space="preserve">Procedures must include provisions detailing </w:t>
      </w:r>
      <w:r w:rsidRPr="001C3588">
        <w:t xml:space="preserve">how the agency protects the security of login and password information </w:t>
      </w:r>
      <w:r w:rsidR="002A07CD">
        <w:t xml:space="preserve">for electronic banking, </w:t>
      </w:r>
      <w:r w:rsidRPr="001C3588">
        <w:t xml:space="preserve">and the level of staff </w:t>
      </w:r>
      <w:r w:rsidR="008A1DF9">
        <w:t>with</w:t>
      </w:r>
      <w:r w:rsidRPr="001C3588">
        <w:t xml:space="preserve"> access to </w:t>
      </w:r>
      <w:r w:rsidR="0079124E">
        <w:t>this information</w:t>
      </w:r>
      <w:r w:rsidRPr="001C3588">
        <w:t>.</w:t>
      </w:r>
      <w:r w:rsidR="00A0722F" w:rsidRPr="001C3588">
        <w:t xml:space="preserve">  </w:t>
      </w:r>
    </w:p>
    <w:p w:rsidR="004173A5" w:rsidRPr="004173A5" w:rsidRDefault="004173A5" w:rsidP="004173A5">
      <w:pPr>
        <w:pStyle w:val="NoSpacing"/>
        <w:ind w:left="360"/>
        <w:rPr>
          <w:sz w:val="16"/>
          <w:szCs w:val="16"/>
        </w:rPr>
      </w:pPr>
    </w:p>
    <w:p w:rsidR="00641F68" w:rsidRPr="00DF6B71" w:rsidRDefault="00641F68" w:rsidP="0080070A">
      <w:pPr>
        <w:pStyle w:val="NoSpacing"/>
        <w:numPr>
          <w:ilvl w:val="0"/>
          <w:numId w:val="27"/>
        </w:numPr>
        <w:ind w:left="360"/>
      </w:pPr>
      <w:r w:rsidRPr="00DF6B71">
        <w:t xml:space="preserve">How a money order shall be purchased and used </w:t>
      </w:r>
      <w:r w:rsidR="0054285B" w:rsidRPr="00DF6B71">
        <w:t xml:space="preserve">only </w:t>
      </w:r>
      <w:r w:rsidRPr="00DF6B71">
        <w:t xml:space="preserve">with the approval of the individual’s </w:t>
      </w:r>
      <w:r w:rsidR="00C14F93">
        <w:t>PST,</w:t>
      </w:r>
      <w:r w:rsidRPr="00DF6B71">
        <w:t xml:space="preserve"> and shall be </w:t>
      </w:r>
      <w:r w:rsidRPr="00E247F4">
        <w:t xml:space="preserve">documented in </w:t>
      </w:r>
      <w:r w:rsidR="00A220F7">
        <w:t>his or her</w:t>
      </w:r>
      <w:r w:rsidRPr="00E247F4">
        <w:t xml:space="preserve"> IP</w:t>
      </w:r>
      <w:r w:rsidRPr="00DF6B71">
        <w:t>.</w:t>
      </w:r>
    </w:p>
    <w:p w:rsidR="004173A5" w:rsidRPr="004173A5" w:rsidRDefault="004173A5" w:rsidP="004173A5">
      <w:pPr>
        <w:pStyle w:val="NoSpacing"/>
        <w:ind w:left="360"/>
        <w:rPr>
          <w:sz w:val="16"/>
          <w:szCs w:val="16"/>
        </w:rPr>
      </w:pPr>
    </w:p>
    <w:p w:rsidR="00641F68" w:rsidRPr="00DF6B71" w:rsidRDefault="00641F68" w:rsidP="0080070A">
      <w:pPr>
        <w:pStyle w:val="NoSpacing"/>
        <w:numPr>
          <w:ilvl w:val="0"/>
          <w:numId w:val="27"/>
        </w:numPr>
        <w:ind w:left="360"/>
      </w:pPr>
      <w:r w:rsidRPr="00DF6B71">
        <w:t xml:space="preserve">How an individual’s shopping cards, incentive cash cards and discount cards shall be used only for </w:t>
      </w:r>
      <w:r>
        <w:t xml:space="preserve">the benefit of </w:t>
      </w:r>
      <w:r w:rsidRPr="00DF6B71">
        <w:t xml:space="preserve">the individual who originated the purchase. </w:t>
      </w:r>
      <w:r w:rsidR="009E2532">
        <w:t>Policies must include provisions detailing that a</w:t>
      </w:r>
      <w:r w:rsidRPr="00DF6B71">
        <w:t xml:space="preserve">ny incentive </w:t>
      </w:r>
      <w:r>
        <w:t xml:space="preserve">earned </w:t>
      </w:r>
      <w:r w:rsidRPr="00DF6B71">
        <w:t>shall be secured and accounted for in the same manner as an individual’s cash</w:t>
      </w:r>
      <w:r w:rsidR="009E2532">
        <w:t>; s</w:t>
      </w:r>
      <w:r w:rsidRPr="00DF6B71">
        <w:t>taff persons shall not benefit from any incentive, award or reward points at the expense of the individual or the state, if state funds were used in the purchase.</w:t>
      </w:r>
    </w:p>
    <w:p w:rsidR="004173A5" w:rsidRPr="004173A5" w:rsidRDefault="004173A5" w:rsidP="004173A5">
      <w:pPr>
        <w:pStyle w:val="NoSpacing"/>
        <w:ind w:left="360"/>
        <w:rPr>
          <w:sz w:val="16"/>
          <w:szCs w:val="16"/>
        </w:rPr>
      </w:pPr>
    </w:p>
    <w:p w:rsidR="00641F68" w:rsidRPr="00DF6B71" w:rsidRDefault="00641F68" w:rsidP="0080070A">
      <w:pPr>
        <w:pStyle w:val="NoSpacing"/>
        <w:numPr>
          <w:ilvl w:val="0"/>
          <w:numId w:val="27"/>
        </w:numPr>
        <w:ind w:left="360"/>
      </w:pPr>
      <w:r w:rsidRPr="00DF6B71">
        <w:t>How an individual’s gift card</w:t>
      </w:r>
      <w:r w:rsidR="00775DDC">
        <w:t>s</w:t>
      </w:r>
      <w:r w:rsidRPr="00DF6B71">
        <w:t xml:space="preserve"> shall be treated as cash and the balance of each gift card shall be listed and tracked on a separate cash-on-hand ledger for each individual.</w:t>
      </w:r>
    </w:p>
    <w:p w:rsidR="004173A5" w:rsidRPr="004173A5" w:rsidRDefault="004173A5" w:rsidP="004173A5">
      <w:pPr>
        <w:pStyle w:val="NoSpacing"/>
        <w:ind w:left="360"/>
        <w:rPr>
          <w:sz w:val="16"/>
          <w:szCs w:val="16"/>
        </w:rPr>
      </w:pPr>
    </w:p>
    <w:p w:rsidR="00641F68" w:rsidRPr="00DF6B71" w:rsidRDefault="00641F68" w:rsidP="0080070A">
      <w:pPr>
        <w:pStyle w:val="NoSpacing"/>
        <w:numPr>
          <w:ilvl w:val="0"/>
          <w:numId w:val="27"/>
        </w:numPr>
        <w:ind w:left="360"/>
      </w:pPr>
      <w:r w:rsidRPr="00DF6B71">
        <w:t>How an individual’s SNAP benefits shall be treated as cash and the balance shall be listed and tracked on a separate cash-on-hand ledger for each individual.</w:t>
      </w:r>
    </w:p>
    <w:p w:rsidR="00680948" w:rsidRDefault="00680948" w:rsidP="00680948">
      <w:pPr>
        <w:pStyle w:val="NoSpacing"/>
      </w:pPr>
    </w:p>
    <w:p w:rsidR="001F435E" w:rsidRDefault="001F435E" w:rsidP="00680948">
      <w:pPr>
        <w:pStyle w:val="NoSpacing"/>
      </w:pPr>
    </w:p>
    <w:p w:rsidR="001F435E" w:rsidRDefault="001F435E" w:rsidP="00680948">
      <w:pPr>
        <w:pStyle w:val="NoSpacing"/>
      </w:pPr>
    </w:p>
    <w:p w:rsidR="00B7041F" w:rsidRPr="00957E3B" w:rsidRDefault="00B7041F" w:rsidP="00B7041F">
      <w:pPr>
        <w:pStyle w:val="NoSpacing"/>
        <w:numPr>
          <w:ilvl w:val="0"/>
          <w:numId w:val="37"/>
        </w:numPr>
        <w:ind w:right="0"/>
        <w:rPr>
          <w:b/>
          <w:bCs/>
        </w:rPr>
      </w:pPr>
      <w:r w:rsidRPr="00957E3B">
        <w:rPr>
          <w:b/>
          <w:bCs/>
        </w:rPr>
        <w:t>An Individual’s Cash-on-Hand</w:t>
      </w:r>
    </w:p>
    <w:p w:rsidR="00B7041F" w:rsidRPr="00957E3B" w:rsidRDefault="00B7041F" w:rsidP="00B7041F">
      <w:pPr>
        <w:pStyle w:val="NoSpacing"/>
        <w:ind w:left="0" w:right="0"/>
      </w:pPr>
      <w:r w:rsidRPr="00957E3B">
        <w:t xml:space="preserve">An individual shall have immediate access to a small amount of cash via a cash-on-hand account.  This amount shall be pre-determined by the individual’s </w:t>
      </w:r>
      <w:r w:rsidR="00061723">
        <w:t>PST</w:t>
      </w:r>
      <w:r w:rsidRPr="00957E3B">
        <w:t xml:space="preserve"> based on the individual’s needs and the financial management assessment approved by the </w:t>
      </w:r>
      <w:r w:rsidR="00061723">
        <w:t>PST</w:t>
      </w:r>
      <w:r w:rsidRPr="00957E3B">
        <w:t>. The provider shall ensure maintenance of receipts for an individual’s cash-on-hand disbursed or received for any item or any transaction in excess of $20.00</w:t>
      </w:r>
      <w:r>
        <w:t>,</w:t>
      </w:r>
      <w:r w:rsidRPr="00957E3B">
        <w:t xml:space="preserve"> unless the individual’s </w:t>
      </w:r>
      <w:r w:rsidR="00EF42B4">
        <w:t>PST</w:t>
      </w:r>
      <w:r w:rsidRPr="00957E3B">
        <w:t xml:space="preserve"> determines that receipts should </w:t>
      </w:r>
      <w:r w:rsidR="00EF42B4">
        <w:t xml:space="preserve">also </w:t>
      </w:r>
      <w:r w:rsidRPr="00957E3B">
        <w:t>be maintained for</w:t>
      </w:r>
      <w:r w:rsidR="00EF42B4">
        <w:t xml:space="preserve"> purchases under this threshold</w:t>
      </w:r>
      <w:r w:rsidRPr="00957E3B">
        <w:t>.</w:t>
      </w:r>
    </w:p>
    <w:p w:rsidR="008721DB" w:rsidRPr="004173A5" w:rsidRDefault="008721DB" w:rsidP="008721DB">
      <w:pPr>
        <w:pStyle w:val="NoSpacing"/>
        <w:ind w:left="0"/>
        <w:rPr>
          <w:sz w:val="16"/>
          <w:szCs w:val="16"/>
        </w:rPr>
      </w:pPr>
    </w:p>
    <w:p w:rsidR="00A0722F" w:rsidRPr="001C3588" w:rsidRDefault="0041354D" w:rsidP="00A0722F">
      <w:pPr>
        <w:pStyle w:val="NoSpacing"/>
        <w:ind w:left="0"/>
      </w:pPr>
      <w:r w:rsidRPr="001C3588">
        <w:t xml:space="preserve">The maximum amount of cash-on-hand that is kept in a home should be no more than one month’s personal needs allowance for each individual.  </w:t>
      </w:r>
      <w:r w:rsidR="005051A5" w:rsidRPr="001C3588">
        <w:t xml:space="preserve">An individual’s </w:t>
      </w:r>
      <w:r w:rsidR="00CF1742">
        <w:t>PST</w:t>
      </w:r>
      <w:r w:rsidR="005051A5" w:rsidRPr="001C3588">
        <w:t xml:space="preserve"> may request </w:t>
      </w:r>
      <w:r w:rsidR="00181583">
        <w:t>that an individual’s cash-on-hand exceed the limit of one month’s personal needs allowance</w:t>
      </w:r>
      <w:r w:rsidR="005051A5" w:rsidRPr="001C3588">
        <w:t xml:space="preserve"> based on </w:t>
      </w:r>
      <w:r w:rsidR="00181583">
        <w:t xml:space="preserve">the individual’s </w:t>
      </w:r>
      <w:r w:rsidR="005051A5" w:rsidRPr="001C3588">
        <w:t xml:space="preserve">needs and, if allowed, the amount shall be documented in the individual’s IP. </w:t>
      </w:r>
    </w:p>
    <w:p w:rsidR="00B86A32" w:rsidRPr="004173A5" w:rsidRDefault="00B86A32" w:rsidP="00B86A32">
      <w:pPr>
        <w:pStyle w:val="NoSpacing"/>
        <w:ind w:left="0"/>
        <w:rPr>
          <w:sz w:val="16"/>
          <w:szCs w:val="16"/>
        </w:rPr>
      </w:pPr>
    </w:p>
    <w:p w:rsidR="00590533" w:rsidRDefault="00865015" w:rsidP="0080070A">
      <w:pPr>
        <w:pStyle w:val="ListParagraph"/>
        <w:numPr>
          <w:ilvl w:val="0"/>
          <w:numId w:val="5"/>
        </w:numPr>
        <w:ind w:left="360" w:right="-720"/>
        <w:rPr>
          <w:rFonts w:ascii="Times New Roman" w:hAnsi="Times New Roman" w:cs="Times New Roman"/>
          <w:b/>
          <w:sz w:val="24"/>
          <w:szCs w:val="24"/>
        </w:rPr>
      </w:pPr>
      <w:r>
        <w:rPr>
          <w:rFonts w:ascii="Times New Roman" w:hAnsi="Times New Roman" w:cs="Times New Roman"/>
          <w:b/>
          <w:sz w:val="24"/>
          <w:szCs w:val="24"/>
        </w:rPr>
        <w:t xml:space="preserve">Personal Needs </w:t>
      </w:r>
      <w:r w:rsidR="009A62ED">
        <w:rPr>
          <w:rFonts w:ascii="Times New Roman" w:hAnsi="Times New Roman" w:cs="Times New Roman"/>
          <w:b/>
          <w:sz w:val="24"/>
          <w:szCs w:val="24"/>
        </w:rPr>
        <w:t>Allowance</w:t>
      </w:r>
    </w:p>
    <w:p w:rsidR="00FC3867" w:rsidRDefault="008B2763" w:rsidP="00590533">
      <w:pPr>
        <w:pStyle w:val="ListParagraph"/>
        <w:ind w:left="360" w:right="-720"/>
        <w:rPr>
          <w:rFonts w:ascii="Times New Roman" w:hAnsi="Times New Roman" w:cs="Times New Roman"/>
          <w:sz w:val="24"/>
          <w:szCs w:val="24"/>
        </w:rPr>
      </w:pPr>
      <w:r w:rsidRPr="00F60995">
        <w:rPr>
          <w:rFonts w:ascii="Times New Roman" w:hAnsi="Times New Roman" w:cs="Times New Roman"/>
          <w:sz w:val="24"/>
          <w:szCs w:val="24"/>
        </w:rPr>
        <w:t>The individual</w:t>
      </w:r>
      <w:r w:rsidR="00865015" w:rsidRPr="00F60995">
        <w:rPr>
          <w:rFonts w:ascii="Times New Roman" w:hAnsi="Times New Roman" w:cs="Times New Roman"/>
          <w:sz w:val="24"/>
          <w:szCs w:val="24"/>
        </w:rPr>
        <w:t xml:space="preserve">’s </w:t>
      </w:r>
      <w:r w:rsidRPr="00F60995">
        <w:rPr>
          <w:rFonts w:ascii="Times New Roman" w:hAnsi="Times New Roman" w:cs="Times New Roman"/>
          <w:sz w:val="24"/>
          <w:szCs w:val="24"/>
        </w:rPr>
        <w:t xml:space="preserve">personal </w:t>
      </w:r>
      <w:r w:rsidR="00865015" w:rsidRPr="00F60995">
        <w:rPr>
          <w:rFonts w:ascii="Times New Roman" w:hAnsi="Times New Roman" w:cs="Times New Roman"/>
          <w:sz w:val="24"/>
          <w:szCs w:val="24"/>
        </w:rPr>
        <w:t xml:space="preserve">needs </w:t>
      </w:r>
      <w:r w:rsidRPr="00F60995">
        <w:rPr>
          <w:rFonts w:ascii="Times New Roman" w:hAnsi="Times New Roman" w:cs="Times New Roman"/>
          <w:sz w:val="24"/>
          <w:szCs w:val="24"/>
        </w:rPr>
        <w:t>allowance belong</w:t>
      </w:r>
      <w:r w:rsidR="00F60995" w:rsidRPr="00F60995">
        <w:rPr>
          <w:rFonts w:ascii="Times New Roman" w:hAnsi="Times New Roman" w:cs="Times New Roman"/>
          <w:sz w:val="24"/>
          <w:szCs w:val="24"/>
        </w:rPr>
        <w:t>s</w:t>
      </w:r>
      <w:r w:rsidRPr="00F60995">
        <w:rPr>
          <w:rFonts w:ascii="Times New Roman" w:hAnsi="Times New Roman" w:cs="Times New Roman"/>
          <w:sz w:val="24"/>
          <w:szCs w:val="24"/>
        </w:rPr>
        <w:t xml:space="preserve"> to </w:t>
      </w:r>
      <w:r w:rsidR="00F60995" w:rsidRPr="00F60995">
        <w:rPr>
          <w:rFonts w:ascii="Times New Roman" w:hAnsi="Times New Roman" w:cs="Times New Roman"/>
          <w:sz w:val="24"/>
          <w:szCs w:val="24"/>
        </w:rPr>
        <w:t xml:space="preserve">the </w:t>
      </w:r>
      <w:r w:rsidRPr="00F60995">
        <w:rPr>
          <w:rFonts w:ascii="Times New Roman" w:hAnsi="Times New Roman" w:cs="Times New Roman"/>
          <w:sz w:val="24"/>
          <w:szCs w:val="24"/>
        </w:rPr>
        <w:t xml:space="preserve">individual. </w:t>
      </w:r>
      <w:r w:rsidR="00F60995" w:rsidRPr="00F60995">
        <w:rPr>
          <w:rFonts w:ascii="Times New Roman" w:hAnsi="Times New Roman" w:cs="Times New Roman"/>
          <w:sz w:val="24"/>
          <w:szCs w:val="24"/>
        </w:rPr>
        <w:t>T</w:t>
      </w:r>
      <w:r w:rsidRPr="00F60995">
        <w:rPr>
          <w:rFonts w:ascii="Times New Roman" w:hAnsi="Times New Roman" w:cs="Times New Roman"/>
          <w:sz w:val="24"/>
          <w:szCs w:val="24"/>
        </w:rPr>
        <w:t>o ensure that th</w:t>
      </w:r>
      <w:r w:rsidR="00F60995" w:rsidRPr="00F60995">
        <w:rPr>
          <w:rFonts w:ascii="Times New Roman" w:hAnsi="Times New Roman" w:cs="Times New Roman"/>
          <w:sz w:val="24"/>
          <w:szCs w:val="24"/>
        </w:rPr>
        <w:t>is allowance is</w:t>
      </w:r>
      <w:r w:rsidRPr="00F60995">
        <w:rPr>
          <w:rFonts w:ascii="Times New Roman" w:hAnsi="Times New Roman" w:cs="Times New Roman"/>
          <w:sz w:val="24"/>
          <w:szCs w:val="24"/>
        </w:rPr>
        <w:t xml:space="preserve"> safeguarded and always available for </w:t>
      </w:r>
      <w:r w:rsidR="00F60995" w:rsidRPr="00F60995">
        <w:rPr>
          <w:rFonts w:ascii="Times New Roman" w:hAnsi="Times New Roman" w:cs="Times New Roman"/>
          <w:sz w:val="24"/>
          <w:szCs w:val="24"/>
        </w:rPr>
        <w:t xml:space="preserve">the </w:t>
      </w:r>
      <w:r w:rsidRPr="00F60995">
        <w:rPr>
          <w:rFonts w:ascii="Times New Roman" w:hAnsi="Times New Roman" w:cs="Times New Roman"/>
          <w:sz w:val="24"/>
          <w:szCs w:val="24"/>
        </w:rPr>
        <w:t>individual</w:t>
      </w:r>
      <w:r w:rsidR="00F60995" w:rsidRPr="00F60995">
        <w:rPr>
          <w:rFonts w:ascii="Times New Roman" w:hAnsi="Times New Roman" w:cs="Times New Roman"/>
          <w:sz w:val="24"/>
          <w:szCs w:val="24"/>
        </w:rPr>
        <w:t>’s</w:t>
      </w:r>
      <w:r w:rsidRPr="00F60995">
        <w:rPr>
          <w:rFonts w:ascii="Times New Roman" w:hAnsi="Times New Roman" w:cs="Times New Roman"/>
          <w:sz w:val="24"/>
          <w:szCs w:val="24"/>
        </w:rPr>
        <w:t xml:space="preserve"> personal needs, </w:t>
      </w:r>
      <w:r w:rsidR="00F60995" w:rsidRPr="00F60995">
        <w:rPr>
          <w:rFonts w:ascii="Times New Roman" w:hAnsi="Times New Roman" w:cs="Times New Roman"/>
          <w:sz w:val="24"/>
          <w:szCs w:val="24"/>
        </w:rPr>
        <w:t xml:space="preserve">each individual’s personal </w:t>
      </w:r>
      <w:r w:rsidR="009D02FE">
        <w:rPr>
          <w:rFonts w:ascii="Times New Roman" w:hAnsi="Times New Roman" w:cs="Times New Roman"/>
          <w:sz w:val="24"/>
          <w:szCs w:val="24"/>
        </w:rPr>
        <w:t>needs allowance</w:t>
      </w:r>
      <w:r w:rsidR="00F60995" w:rsidRPr="00F60995">
        <w:rPr>
          <w:rFonts w:ascii="Times New Roman" w:hAnsi="Times New Roman" w:cs="Times New Roman"/>
          <w:sz w:val="24"/>
          <w:szCs w:val="24"/>
        </w:rPr>
        <w:t xml:space="preserve"> shall</w:t>
      </w:r>
      <w:r w:rsidRPr="00F60995">
        <w:rPr>
          <w:rFonts w:ascii="Times New Roman" w:hAnsi="Times New Roman" w:cs="Times New Roman"/>
          <w:sz w:val="24"/>
          <w:szCs w:val="24"/>
        </w:rPr>
        <w:t xml:space="preserve"> be </w:t>
      </w:r>
      <w:r w:rsidR="00F60995" w:rsidRPr="00F60995">
        <w:rPr>
          <w:rFonts w:ascii="Times New Roman" w:hAnsi="Times New Roman" w:cs="Times New Roman"/>
          <w:sz w:val="24"/>
          <w:szCs w:val="24"/>
        </w:rPr>
        <w:t xml:space="preserve">accounted for </w:t>
      </w:r>
      <w:r w:rsidRPr="00F60995">
        <w:rPr>
          <w:rFonts w:ascii="Times New Roman" w:hAnsi="Times New Roman" w:cs="Times New Roman"/>
          <w:sz w:val="24"/>
          <w:szCs w:val="24"/>
        </w:rPr>
        <w:t xml:space="preserve">separately. </w:t>
      </w:r>
      <w:r w:rsidR="00F60995" w:rsidRPr="00F60995">
        <w:rPr>
          <w:rFonts w:ascii="Times New Roman" w:hAnsi="Times New Roman" w:cs="Times New Roman"/>
          <w:sz w:val="24"/>
          <w:szCs w:val="24"/>
        </w:rPr>
        <w:t>T</w:t>
      </w:r>
      <w:r w:rsidR="00E34D42" w:rsidRPr="00F60995">
        <w:rPr>
          <w:rFonts w:ascii="Times New Roman" w:hAnsi="Times New Roman" w:cs="Times New Roman"/>
          <w:sz w:val="24"/>
          <w:szCs w:val="24"/>
        </w:rPr>
        <w:t>he provider</w:t>
      </w:r>
      <w:r w:rsidRPr="00F60995">
        <w:rPr>
          <w:rFonts w:ascii="Times New Roman" w:hAnsi="Times New Roman" w:cs="Times New Roman"/>
          <w:sz w:val="24"/>
          <w:szCs w:val="24"/>
        </w:rPr>
        <w:t xml:space="preserve"> </w:t>
      </w:r>
      <w:r w:rsidR="00F60995" w:rsidRPr="00F60995">
        <w:rPr>
          <w:rFonts w:ascii="Times New Roman" w:hAnsi="Times New Roman" w:cs="Times New Roman"/>
          <w:sz w:val="24"/>
          <w:szCs w:val="24"/>
        </w:rPr>
        <w:t xml:space="preserve">shall </w:t>
      </w:r>
      <w:r w:rsidR="00E34D42" w:rsidRPr="00F60995">
        <w:rPr>
          <w:rFonts w:ascii="Times New Roman" w:hAnsi="Times New Roman" w:cs="Times New Roman"/>
          <w:sz w:val="24"/>
          <w:szCs w:val="24"/>
        </w:rPr>
        <w:t xml:space="preserve">ensure that </w:t>
      </w:r>
      <w:r w:rsidR="00F60995" w:rsidRPr="00F60995">
        <w:rPr>
          <w:rFonts w:ascii="Times New Roman" w:hAnsi="Times New Roman" w:cs="Times New Roman"/>
          <w:sz w:val="24"/>
          <w:szCs w:val="24"/>
        </w:rPr>
        <w:t xml:space="preserve">each </w:t>
      </w:r>
      <w:r w:rsidR="00E34D42" w:rsidRPr="00F60995">
        <w:rPr>
          <w:rFonts w:ascii="Times New Roman" w:hAnsi="Times New Roman" w:cs="Times New Roman"/>
          <w:sz w:val="24"/>
          <w:szCs w:val="24"/>
        </w:rPr>
        <w:t xml:space="preserve">individual </w:t>
      </w:r>
      <w:r w:rsidRPr="00F60995">
        <w:rPr>
          <w:rFonts w:ascii="Times New Roman" w:hAnsi="Times New Roman" w:cs="Times New Roman"/>
          <w:sz w:val="24"/>
          <w:szCs w:val="24"/>
        </w:rPr>
        <w:t>receive</w:t>
      </w:r>
      <w:r w:rsidR="00F60995" w:rsidRPr="00F60995">
        <w:rPr>
          <w:rFonts w:ascii="Times New Roman" w:hAnsi="Times New Roman" w:cs="Times New Roman"/>
          <w:sz w:val="24"/>
          <w:szCs w:val="24"/>
        </w:rPr>
        <w:t>s</w:t>
      </w:r>
      <w:r w:rsidRPr="00F60995">
        <w:rPr>
          <w:rFonts w:ascii="Times New Roman" w:hAnsi="Times New Roman" w:cs="Times New Roman"/>
          <w:sz w:val="24"/>
          <w:szCs w:val="24"/>
        </w:rPr>
        <w:t xml:space="preserve"> </w:t>
      </w:r>
      <w:r w:rsidR="00F60995" w:rsidRPr="00F60995">
        <w:rPr>
          <w:rFonts w:ascii="Times New Roman" w:hAnsi="Times New Roman" w:cs="Times New Roman"/>
          <w:sz w:val="24"/>
          <w:szCs w:val="24"/>
        </w:rPr>
        <w:t xml:space="preserve">his or her </w:t>
      </w:r>
      <w:r w:rsidRPr="00F60995">
        <w:rPr>
          <w:rFonts w:ascii="Times New Roman" w:hAnsi="Times New Roman" w:cs="Times New Roman"/>
          <w:sz w:val="24"/>
          <w:szCs w:val="24"/>
        </w:rPr>
        <w:t xml:space="preserve">personal </w:t>
      </w:r>
      <w:r w:rsidR="00F60995" w:rsidRPr="00F60995">
        <w:rPr>
          <w:rFonts w:ascii="Times New Roman" w:hAnsi="Times New Roman" w:cs="Times New Roman"/>
          <w:sz w:val="24"/>
          <w:szCs w:val="24"/>
        </w:rPr>
        <w:t xml:space="preserve">needs </w:t>
      </w:r>
      <w:r w:rsidRPr="00F60995">
        <w:rPr>
          <w:rFonts w:ascii="Times New Roman" w:hAnsi="Times New Roman" w:cs="Times New Roman"/>
          <w:sz w:val="24"/>
          <w:szCs w:val="24"/>
        </w:rPr>
        <w:t>allowance</w:t>
      </w:r>
      <w:r w:rsidR="00F37EA5" w:rsidRPr="00F60995">
        <w:rPr>
          <w:rFonts w:ascii="Times New Roman" w:hAnsi="Times New Roman" w:cs="Times New Roman"/>
          <w:sz w:val="24"/>
          <w:szCs w:val="24"/>
        </w:rPr>
        <w:t xml:space="preserve"> each month</w:t>
      </w:r>
      <w:r w:rsidRPr="00F60995">
        <w:rPr>
          <w:rFonts w:ascii="Times New Roman" w:hAnsi="Times New Roman" w:cs="Times New Roman"/>
          <w:sz w:val="24"/>
          <w:szCs w:val="24"/>
        </w:rPr>
        <w:t xml:space="preserve">. </w:t>
      </w:r>
      <w:r w:rsidR="00F60995" w:rsidRPr="00F60995">
        <w:rPr>
          <w:rFonts w:ascii="Times New Roman" w:hAnsi="Times New Roman" w:cs="Times New Roman"/>
          <w:sz w:val="24"/>
          <w:szCs w:val="24"/>
        </w:rPr>
        <w:t xml:space="preserve"> An</w:t>
      </w:r>
      <w:r w:rsidR="00C539C4">
        <w:rPr>
          <w:rFonts w:ascii="Times New Roman" w:hAnsi="Times New Roman" w:cs="Times New Roman"/>
          <w:sz w:val="24"/>
          <w:szCs w:val="24"/>
        </w:rPr>
        <w:t>y portion of an</w:t>
      </w:r>
      <w:r w:rsidR="00F60995" w:rsidRPr="00F60995">
        <w:rPr>
          <w:rFonts w:ascii="Times New Roman" w:hAnsi="Times New Roman" w:cs="Times New Roman"/>
          <w:sz w:val="24"/>
          <w:szCs w:val="24"/>
        </w:rPr>
        <w:t xml:space="preserve"> i</w:t>
      </w:r>
      <w:r w:rsidRPr="00F60995">
        <w:rPr>
          <w:rFonts w:ascii="Times New Roman" w:hAnsi="Times New Roman" w:cs="Times New Roman"/>
          <w:sz w:val="24"/>
          <w:szCs w:val="24"/>
        </w:rPr>
        <w:t>ndividual</w:t>
      </w:r>
      <w:r w:rsidR="00F60995" w:rsidRPr="00F60995">
        <w:rPr>
          <w:rFonts w:ascii="Times New Roman" w:hAnsi="Times New Roman" w:cs="Times New Roman"/>
          <w:sz w:val="24"/>
          <w:szCs w:val="24"/>
        </w:rPr>
        <w:t>’s</w:t>
      </w:r>
      <w:r w:rsidRPr="00F60995">
        <w:rPr>
          <w:rFonts w:ascii="Times New Roman" w:hAnsi="Times New Roman" w:cs="Times New Roman"/>
          <w:sz w:val="24"/>
          <w:szCs w:val="24"/>
        </w:rPr>
        <w:t xml:space="preserve"> </w:t>
      </w:r>
      <w:r w:rsidR="00F60995" w:rsidRPr="00F60995">
        <w:rPr>
          <w:rFonts w:ascii="Times New Roman" w:hAnsi="Times New Roman" w:cs="Times New Roman"/>
          <w:sz w:val="24"/>
          <w:szCs w:val="24"/>
        </w:rPr>
        <w:t xml:space="preserve">personal </w:t>
      </w:r>
      <w:r w:rsidR="00C539C4">
        <w:rPr>
          <w:rFonts w:ascii="Times New Roman" w:hAnsi="Times New Roman" w:cs="Times New Roman"/>
          <w:sz w:val="24"/>
          <w:szCs w:val="24"/>
        </w:rPr>
        <w:t>needs allowance</w:t>
      </w:r>
      <w:r w:rsidRPr="00F60995">
        <w:rPr>
          <w:rFonts w:ascii="Times New Roman" w:hAnsi="Times New Roman" w:cs="Times New Roman"/>
          <w:sz w:val="24"/>
          <w:szCs w:val="24"/>
        </w:rPr>
        <w:t xml:space="preserve"> not kept as </w:t>
      </w:r>
      <w:r w:rsidR="00DE01AD" w:rsidRPr="00F60995">
        <w:rPr>
          <w:rFonts w:ascii="Times New Roman" w:hAnsi="Times New Roman" w:cs="Times New Roman"/>
          <w:sz w:val="24"/>
          <w:szCs w:val="24"/>
        </w:rPr>
        <w:t>cash-on-hand</w:t>
      </w:r>
      <w:r w:rsidRPr="00F60995">
        <w:rPr>
          <w:rFonts w:ascii="Times New Roman" w:hAnsi="Times New Roman" w:cs="Times New Roman"/>
          <w:sz w:val="24"/>
          <w:szCs w:val="24"/>
        </w:rPr>
        <w:t xml:space="preserve"> in the </w:t>
      </w:r>
      <w:r w:rsidR="00F60995" w:rsidRPr="00F60995">
        <w:rPr>
          <w:rFonts w:ascii="Times New Roman" w:hAnsi="Times New Roman" w:cs="Times New Roman"/>
          <w:sz w:val="24"/>
          <w:szCs w:val="24"/>
        </w:rPr>
        <w:t>home</w:t>
      </w:r>
      <w:r w:rsidRPr="00F60995">
        <w:rPr>
          <w:rFonts w:ascii="Times New Roman" w:hAnsi="Times New Roman" w:cs="Times New Roman"/>
          <w:sz w:val="24"/>
          <w:szCs w:val="24"/>
        </w:rPr>
        <w:t xml:space="preserve"> </w:t>
      </w:r>
      <w:r w:rsidR="00F60995" w:rsidRPr="00F60995">
        <w:rPr>
          <w:rFonts w:ascii="Times New Roman" w:hAnsi="Times New Roman" w:cs="Times New Roman"/>
          <w:sz w:val="24"/>
          <w:szCs w:val="24"/>
        </w:rPr>
        <w:t xml:space="preserve">shall be </w:t>
      </w:r>
      <w:r w:rsidR="00C539C4">
        <w:rPr>
          <w:rFonts w:ascii="Times New Roman" w:hAnsi="Times New Roman" w:cs="Times New Roman"/>
          <w:sz w:val="24"/>
          <w:szCs w:val="24"/>
        </w:rPr>
        <w:t xml:space="preserve">held </w:t>
      </w:r>
      <w:r w:rsidRPr="00F60995">
        <w:rPr>
          <w:rFonts w:ascii="Times New Roman" w:hAnsi="Times New Roman" w:cs="Times New Roman"/>
          <w:sz w:val="24"/>
          <w:szCs w:val="24"/>
        </w:rPr>
        <w:t xml:space="preserve">in </w:t>
      </w:r>
      <w:r w:rsidR="00F60995" w:rsidRPr="00F60995">
        <w:rPr>
          <w:rFonts w:ascii="Times New Roman" w:hAnsi="Times New Roman" w:cs="Times New Roman"/>
          <w:sz w:val="24"/>
          <w:szCs w:val="24"/>
        </w:rPr>
        <w:t xml:space="preserve">a </w:t>
      </w:r>
      <w:r w:rsidRPr="00F60995">
        <w:rPr>
          <w:rFonts w:ascii="Times New Roman" w:hAnsi="Times New Roman" w:cs="Times New Roman"/>
          <w:sz w:val="24"/>
          <w:szCs w:val="24"/>
        </w:rPr>
        <w:t>bank account</w:t>
      </w:r>
      <w:r w:rsidR="00F60995" w:rsidRPr="00F60995">
        <w:rPr>
          <w:rFonts w:ascii="Times New Roman" w:hAnsi="Times New Roman" w:cs="Times New Roman"/>
          <w:sz w:val="24"/>
          <w:szCs w:val="24"/>
        </w:rPr>
        <w:t xml:space="preserve"> in the individual’s name.</w:t>
      </w:r>
      <w:r w:rsidRPr="00590533">
        <w:rPr>
          <w:rFonts w:ascii="Times New Roman" w:hAnsi="Times New Roman" w:cs="Times New Roman"/>
          <w:sz w:val="24"/>
          <w:szCs w:val="24"/>
        </w:rPr>
        <w:t xml:space="preserve"> </w:t>
      </w:r>
    </w:p>
    <w:p w:rsidR="00B90E8B" w:rsidRPr="004173A5" w:rsidRDefault="00B90E8B" w:rsidP="00590533">
      <w:pPr>
        <w:pStyle w:val="ListParagraph"/>
        <w:ind w:left="360" w:right="-720"/>
        <w:rPr>
          <w:rFonts w:ascii="Times New Roman" w:hAnsi="Times New Roman" w:cs="Times New Roman"/>
          <w:b/>
          <w:sz w:val="16"/>
          <w:szCs w:val="16"/>
        </w:rPr>
      </w:pPr>
    </w:p>
    <w:p w:rsidR="00B90E8B" w:rsidRPr="00B90E8B" w:rsidRDefault="00B20E0A" w:rsidP="0080070A">
      <w:pPr>
        <w:pStyle w:val="ListParagraph"/>
        <w:numPr>
          <w:ilvl w:val="0"/>
          <w:numId w:val="5"/>
        </w:numPr>
        <w:ind w:left="360" w:right="-720"/>
        <w:rPr>
          <w:rFonts w:ascii="Times New Roman" w:hAnsi="Times New Roman" w:cs="Times New Roman"/>
          <w:b/>
          <w:color w:val="FF0000"/>
          <w:sz w:val="24"/>
          <w:szCs w:val="24"/>
        </w:rPr>
      </w:pPr>
      <w:r>
        <w:rPr>
          <w:rFonts w:ascii="Times New Roman" w:hAnsi="Times New Roman" w:cs="Times New Roman"/>
          <w:b/>
          <w:sz w:val="24"/>
          <w:szCs w:val="24"/>
        </w:rPr>
        <w:t xml:space="preserve">Employment Opportunity or </w:t>
      </w:r>
      <w:r w:rsidR="007E05D2" w:rsidRPr="003425B0">
        <w:rPr>
          <w:rFonts w:ascii="Times New Roman" w:hAnsi="Times New Roman" w:cs="Times New Roman"/>
          <w:b/>
          <w:sz w:val="24"/>
          <w:szCs w:val="24"/>
        </w:rPr>
        <w:t xml:space="preserve">Day </w:t>
      </w:r>
      <w:r>
        <w:rPr>
          <w:rFonts w:ascii="Times New Roman" w:hAnsi="Times New Roman" w:cs="Times New Roman"/>
          <w:b/>
          <w:sz w:val="24"/>
          <w:szCs w:val="24"/>
        </w:rPr>
        <w:t xml:space="preserve">Services </w:t>
      </w:r>
      <w:r w:rsidR="00BB6ED6">
        <w:rPr>
          <w:rFonts w:ascii="Times New Roman" w:hAnsi="Times New Roman" w:cs="Times New Roman"/>
          <w:b/>
          <w:sz w:val="24"/>
          <w:szCs w:val="24"/>
        </w:rPr>
        <w:t>Program Expenses</w:t>
      </w:r>
    </w:p>
    <w:p w:rsidR="00A92283" w:rsidRDefault="002806EC" w:rsidP="00B90E8B">
      <w:pPr>
        <w:pStyle w:val="ListParagraph"/>
        <w:ind w:left="360" w:right="-720"/>
        <w:rPr>
          <w:rFonts w:ascii="Times New Roman" w:hAnsi="Times New Roman" w:cs="Times New Roman"/>
          <w:sz w:val="24"/>
          <w:szCs w:val="24"/>
        </w:rPr>
      </w:pPr>
      <w:r>
        <w:rPr>
          <w:rFonts w:ascii="Times New Roman" w:hAnsi="Times New Roman" w:cs="Times New Roman"/>
          <w:sz w:val="24"/>
          <w:szCs w:val="24"/>
        </w:rPr>
        <w:t xml:space="preserve">An individual’s </w:t>
      </w:r>
      <w:r w:rsidR="00B20E0A">
        <w:rPr>
          <w:rFonts w:ascii="Times New Roman" w:hAnsi="Times New Roman" w:cs="Times New Roman"/>
          <w:sz w:val="24"/>
          <w:szCs w:val="24"/>
        </w:rPr>
        <w:t xml:space="preserve">employment opportunity or </w:t>
      </w:r>
      <w:r>
        <w:rPr>
          <w:rFonts w:ascii="Times New Roman" w:hAnsi="Times New Roman" w:cs="Times New Roman"/>
          <w:sz w:val="24"/>
          <w:szCs w:val="24"/>
        </w:rPr>
        <w:t>d</w:t>
      </w:r>
      <w:r w:rsidR="00ED628A" w:rsidRPr="00B90E8B">
        <w:rPr>
          <w:rFonts w:ascii="Times New Roman" w:hAnsi="Times New Roman" w:cs="Times New Roman"/>
          <w:sz w:val="24"/>
          <w:szCs w:val="24"/>
        </w:rPr>
        <w:t>ay service</w:t>
      </w:r>
      <w:r w:rsidR="00B20E0A">
        <w:rPr>
          <w:rFonts w:ascii="Times New Roman" w:hAnsi="Times New Roman" w:cs="Times New Roman"/>
          <w:sz w:val="24"/>
          <w:szCs w:val="24"/>
        </w:rPr>
        <w:t>s</w:t>
      </w:r>
      <w:r w:rsidR="00ED628A" w:rsidRPr="00B90E8B">
        <w:rPr>
          <w:rFonts w:ascii="Times New Roman" w:hAnsi="Times New Roman" w:cs="Times New Roman"/>
          <w:sz w:val="24"/>
          <w:szCs w:val="24"/>
        </w:rPr>
        <w:t xml:space="preserve"> provider shall be responsible for securing, accounting, and document</w:t>
      </w:r>
      <w:r w:rsidR="006A42CA">
        <w:rPr>
          <w:rFonts w:ascii="Times New Roman" w:hAnsi="Times New Roman" w:cs="Times New Roman"/>
          <w:sz w:val="24"/>
          <w:szCs w:val="24"/>
        </w:rPr>
        <w:t>ing use</w:t>
      </w:r>
      <w:r w:rsidR="00ED628A" w:rsidRPr="00B90E8B">
        <w:rPr>
          <w:rFonts w:ascii="Times New Roman" w:hAnsi="Times New Roman" w:cs="Times New Roman"/>
          <w:sz w:val="24"/>
          <w:szCs w:val="24"/>
        </w:rPr>
        <w:t xml:space="preserve"> of any individual</w:t>
      </w:r>
      <w:r>
        <w:rPr>
          <w:rFonts w:ascii="Times New Roman" w:hAnsi="Times New Roman" w:cs="Times New Roman"/>
          <w:sz w:val="24"/>
          <w:szCs w:val="24"/>
        </w:rPr>
        <w:t>’s</w:t>
      </w:r>
      <w:r w:rsidR="00ED628A" w:rsidRPr="00B90E8B">
        <w:rPr>
          <w:rFonts w:ascii="Times New Roman" w:hAnsi="Times New Roman" w:cs="Times New Roman"/>
          <w:sz w:val="24"/>
          <w:szCs w:val="24"/>
        </w:rPr>
        <w:t xml:space="preserve"> </w:t>
      </w:r>
      <w:r w:rsidR="00DE01AD">
        <w:rPr>
          <w:rFonts w:ascii="Times New Roman" w:hAnsi="Times New Roman" w:cs="Times New Roman"/>
          <w:sz w:val="24"/>
          <w:szCs w:val="24"/>
        </w:rPr>
        <w:t>cash-on-hand</w:t>
      </w:r>
      <w:r w:rsidR="00ED628A" w:rsidRPr="00B90E8B">
        <w:rPr>
          <w:rFonts w:ascii="Times New Roman" w:hAnsi="Times New Roman" w:cs="Times New Roman"/>
          <w:sz w:val="24"/>
          <w:szCs w:val="24"/>
        </w:rPr>
        <w:t xml:space="preserve"> for activities </w:t>
      </w:r>
      <w:r w:rsidR="00B44444" w:rsidRPr="00B90E8B">
        <w:rPr>
          <w:rFonts w:ascii="Times New Roman" w:hAnsi="Times New Roman" w:cs="Times New Roman"/>
          <w:sz w:val="24"/>
          <w:szCs w:val="24"/>
        </w:rPr>
        <w:t xml:space="preserve">when at </w:t>
      </w:r>
      <w:r w:rsidR="00B20E0A">
        <w:rPr>
          <w:rFonts w:ascii="Times New Roman" w:hAnsi="Times New Roman" w:cs="Times New Roman"/>
          <w:sz w:val="24"/>
          <w:szCs w:val="24"/>
        </w:rPr>
        <w:t xml:space="preserve">employment opportunity or </w:t>
      </w:r>
      <w:r w:rsidR="00B44444" w:rsidRPr="00B90E8B">
        <w:rPr>
          <w:rFonts w:ascii="Times New Roman" w:hAnsi="Times New Roman" w:cs="Times New Roman"/>
          <w:sz w:val="24"/>
          <w:szCs w:val="24"/>
        </w:rPr>
        <w:t xml:space="preserve">day </w:t>
      </w:r>
      <w:r w:rsidR="00B20E0A">
        <w:rPr>
          <w:rFonts w:ascii="Times New Roman" w:hAnsi="Times New Roman" w:cs="Times New Roman"/>
          <w:sz w:val="24"/>
          <w:szCs w:val="24"/>
        </w:rPr>
        <w:t xml:space="preserve">services </w:t>
      </w:r>
      <w:r w:rsidR="00B44444" w:rsidRPr="00B90E8B">
        <w:rPr>
          <w:rFonts w:ascii="Times New Roman" w:hAnsi="Times New Roman" w:cs="Times New Roman"/>
          <w:sz w:val="24"/>
          <w:szCs w:val="24"/>
        </w:rPr>
        <w:t>program</w:t>
      </w:r>
      <w:r w:rsidR="006A42CA">
        <w:rPr>
          <w:rFonts w:ascii="Times New Roman" w:hAnsi="Times New Roman" w:cs="Times New Roman"/>
          <w:sz w:val="24"/>
          <w:szCs w:val="24"/>
        </w:rPr>
        <w:t>s</w:t>
      </w:r>
      <w:r w:rsidR="00B44444" w:rsidRPr="00B90E8B">
        <w:rPr>
          <w:rFonts w:ascii="Times New Roman" w:hAnsi="Times New Roman" w:cs="Times New Roman"/>
          <w:sz w:val="24"/>
          <w:szCs w:val="24"/>
        </w:rPr>
        <w:t>.</w:t>
      </w:r>
      <w:r w:rsidR="00A92283" w:rsidRPr="00B90E8B">
        <w:rPr>
          <w:rFonts w:ascii="Times New Roman" w:hAnsi="Times New Roman" w:cs="Times New Roman"/>
          <w:sz w:val="24"/>
          <w:szCs w:val="24"/>
        </w:rPr>
        <w:t xml:space="preserve"> </w:t>
      </w:r>
      <w:r w:rsidR="00B44444" w:rsidRPr="00B90E8B">
        <w:rPr>
          <w:rFonts w:ascii="Times New Roman" w:hAnsi="Times New Roman" w:cs="Times New Roman"/>
          <w:sz w:val="24"/>
          <w:szCs w:val="24"/>
        </w:rPr>
        <w:t>T</w:t>
      </w:r>
      <w:r w:rsidR="00A92283" w:rsidRPr="00B90E8B">
        <w:rPr>
          <w:rFonts w:ascii="Times New Roman" w:hAnsi="Times New Roman" w:cs="Times New Roman"/>
          <w:sz w:val="24"/>
          <w:szCs w:val="24"/>
        </w:rPr>
        <w:t xml:space="preserve">he </w:t>
      </w:r>
      <w:r w:rsidR="00B20E0A">
        <w:rPr>
          <w:rFonts w:ascii="Times New Roman" w:hAnsi="Times New Roman" w:cs="Times New Roman"/>
          <w:sz w:val="24"/>
          <w:szCs w:val="24"/>
        </w:rPr>
        <w:t>employment opportunity or d</w:t>
      </w:r>
      <w:r w:rsidR="00B20E0A" w:rsidRPr="00B90E8B">
        <w:rPr>
          <w:rFonts w:ascii="Times New Roman" w:hAnsi="Times New Roman" w:cs="Times New Roman"/>
          <w:sz w:val="24"/>
          <w:szCs w:val="24"/>
        </w:rPr>
        <w:t>ay service</w:t>
      </w:r>
      <w:r w:rsidR="00B20E0A">
        <w:rPr>
          <w:rFonts w:ascii="Times New Roman" w:hAnsi="Times New Roman" w:cs="Times New Roman"/>
          <w:sz w:val="24"/>
          <w:szCs w:val="24"/>
        </w:rPr>
        <w:t>s</w:t>
      </w:r>
      <w:r w:rsidR="00B20E0A" w:rsidRPr="00B90E8B">
        <w:rPr>
          <w:rFonts w:ascii="Times New Roman" w:hAnsi="Times New Roman" w:cs="Times New Roman"/>
          <w:sz w:val="24"/>
          <w:szCs w:val="24"/>
        </w:rPr>
        <w:t xml:space="preserve"> </w:t>
      </w:r>
      <w:r w:rsidR="00A92283" w:rsidRPr="00B90E8B">
        <w:rPr>
          <w:rFonts w:ascii="Times New Roman" w:hAnsi="Times New Roman" w:cs="Times New Roman"/>
          <w:sz w:val="24"/>
          <w:szCs w:val="24"/>
        </w:rPr>
        <w:t xml:space="preserve">provider </w:t>
      </w:r>
      <w:r w:rsidR="00B44444" w:rsidRPr="00B90E8B">
        <w:rPr>
          <w:rFonts w:ascii="Times New Roman" w:hAnsi="Times New Roman" w:cs="Times New Roman"/>
          <w:sz w:val="24"/>
          <w:szCs w:val="24"/>
        </w:rPr>
        <w:t xml:space="preserve">shall ensure maintenance of </w:t>
      </w:r>
      <w:r w:rsidR="00B44444" w:rsidRPr="009564CB">
        <w:rPr>
          <w:rFonts w:ascii="Times New Roman" w:hAnsi="Times New Roman" w:cs="Times New Roman"/>
          <w:sz w:val="24"/>
          <w:szCs w:val="24"/>
        </w:rPr>
        <w:t xml:space="preserve">receipts </w:t>
      </w:r>
      <w:r w:rsidRPr="009564CB">
        <w:rPr>
          <w:rFonts w:ascii="Times New Roman" w:hAnsi="Times New Roman" w:cs="Times New Roman"/>
          <w:sz w:val="24"/>
          <w:szCs w:val="24"/>
        </w:rPr>
        <w:t>for</w:t>
      </w:r>
      <w:r w:rsidR="00B44444" w:rsidRPr="009564CB">
        <w:rPr>
          <w:rFonts w:ascii="Times New Roman" w:hAnsi="Times New Roman" w:cs="Times New Roman"/>
          <w:sz w:val="24"/>
          <w:szCs w:val="24"/>
        </w:rPr>
        <w:t xml:space="preserve"> an individual’s </w:t>
      </w:r>
      <w:r w:rsidRPr="009564CB">
        <w:rPr>
          <w:rFonts w:ascii="Times New Roman" w:hAnsi="Times New Roman" w:cs="Times New Roman"/>
          <w:sz w:val="24"/>
          <w:szCs w:val="24"/>
        </w:rPr>
        <w:t>cash-on-hand</w:t>
      </w:r>
      <w:r w:rsidR="00B44444" w:rsidRPr="009564CB">
        <w:rPr>
          <w:rFonts w:ascii="Times New Roman" w:hAnsi="Times New Roman" w:cs="Times New Roman"/>
          <w:sz w:val="24"/>
          <w:szCs w:val="24"/>
        </w:rPr>
        <w:t xml:space="preserve"> disbursed or received </w:t>
      </w:r>
      <w:r w:rsidRPr="009564CB">
        <w:rPr>
          <w:rFonts w:ascii="Times New Roman" w:hAnsi="Times New Roman" w:cs="Times New Roman"/>
          <w:sz w:val="24"/>
          <w:szCs w:val="24"/>
        </w:rPr>
        <w:t>for any item or any transaction in excess of $20.00</w:t>
      </w:r>
      <w:r w:rsidR="009564CB" w:rsidRPr="009564CB">
        <w:rPr>
          <w:rFonts w:ascii="Times New Roman" w:hAnsi="Times New Roman" w:cs="Times New Roman"/>
          <w:sz w:val="24"/>
          <w:szCs w:val="24"/>
        </w:rPr>
        <w:t>, unless the individual’s PST determines that receipts should also be maintained for purchases under this threshold</w:t>
      </w:r>
      <w:r w:rsidRPr="009564CB">
        <w:rPr>
          <w:rFonts w:ascii="Times New Roman" w:hAnsi="Times New Roman" w:cs="Times New Roman"/>
          <w:sz w:val="24"/>
          <w:szCs w:val="24"/>
        </w:rPr>
        <w:t>.</w:t>
      </w:r>
    </w:p>
    <w:p w:rsidR="00B90E8B" w:rsidRPr="004173A5" w:rsidRDefault="00B90E8B" w:rsidP="00B90E8B">
      <w:pPr>
        <w:pStyle w:val="ListParagraph"/>
        <w:ind w:left="360" w:right="-720"/>
        <w:rPr>
          <w:rFonts w:ascii="Times New Roman" w:hAnsi="Times New Roman" w:cs="Times New Roman"/>
          <w:b/>
          <w:color w:val="FF0000"/>
          <w:sz w:val="16"/>
          <w:szCs w:val="16"/>
        </w:rPr>
      </w:pPr>
    </w:p>
    <w:p w:rsidR="0034032D" w:rsidRDefault="00247812" w:rsidP="0080070A">
      <w:pPr>
        <w:pStyle w:val="ListParagraph"/>
        <w:numPr>
          <w:ilvl w:val="0"/>
          <w:numId w:val="5"/>
        </w:numPr>
        <w:ind w:left="360" w:right="-720"/>
        <w:rPr>
          <w:rFonts w:ascii="Times New Roman" w:hAnsi="Times New Roman" w:cs="Times New Roman"/>
          <w:b/>
          <w:sz w:val="24"/>
          <w:szCs w:val="24"/>
        </w:rPr>
      </w:pPr>
      <w:r w:rsidRPr="003425B0">
        <w:rPr>
          <w:rFonts w:ascii="Times New Roman" w:hAnsi="Times New Roman" w:cs="Times New Roman"/>
          <w:b/>
          <w:sz w:val="24"/>
          <w:szCs w:val="24"/>
        </w:rPr>
        <w:t xml:space="preserve">Expense Payments to Accompany </w:t>
      </w:r>
      <w:r w:rsidR="000D7895" w:rsidRPr="003425B0">
        <w:rPr>
          <w:rFonts w:ascii="Times New Roman" w:hAnsi="Times New Roman" w:cs="Times New Roman"/>
          <w:b/>
          <w:sz w:val="24"/>
          <w:szCs w:val="24"/>
        </w:rPr>
        <w:t>Individual</w:t>
      </w:r>
      <w:r w:rsidR="00DF61F6" w:rsidRPr="003425B0">
        <w:rPr>
          <w:rFonts w:ascii="Times New Roman" w:hAnsi="Times New Roman" w:cs="Times New Roman"/>
          <w:b/>
          <w:sz w:val="24"/>
          <w:szCs w:val="24"/>
        </w:rPr>
        <w:t>s</w:t>
      </w:r>
      <w:r w:rsidR="00BB6ED6">
        <w:rPr>
          <w:rFonts w:ascii="Times New Roman" w:hAnsi="Times New Roman" w:cs="Times New Roman"/>
          <w:b/>
          <w:sz w:val="24"/>
          <w:szCs w:val="24"/>
        </w:rPr>
        <w:t xml:space="preserve"> to Events</w:t>
      </w:r>
    </w:p>
    <w:p w:rsidR="0039080D" w:rsidRDefault="0039080D" w:rsidP="00AD2499">
      <w:pPr>
        <w:pStyle w:val="ListParagraph"/>
        <w:ind w:left="360" w:right="-720"/>
        <w:rPr>
          <w:rFonts w:ascii="Times New Roman" w:hAnsi="Times New Roman" w:cs="Times New Roman"/>
          <w:sz w:val="24"/>
          <w:szCs w:val="24"/>
        </w:rPr>
      </w:pPr>
      <w:r>
        <w:rPr>
          <w:rFonts w:ascii="Times New Roman" w:hAnsi="Times New Roman" w:cs="Times New Roman"/>
          <w:sz w:val="24"/>
          <w:szCs w:val="24"/>
        </w:rPr>
        <w:t>An individual or an individual’s family may pay for staff expenses related to staff accompanying an individual to an activity or event, with adherence to the following documentation procedures:</w:t>
      </w:r>
    </w:p>
    <w:p w:rsidR="0039080D" w:rsidRPr="00AD2499" w:rsidRDefault="0039080D" w:rsidP="00AD2499">
      <w:pPr>
        <w:pStyle w:val="ListParagraph"/>
        <w:ind w:left="360" w:right="-720"/>
        <w:rPr>
          <w:rFonts w:ascii="Times New Roman" w:hAnsi="Times New Roman" w:cs="Times New Roman"/>
          <w:sz w:val="24"/>
          <w:szCs w:val="24"/>
        </w:rPr>
      </w:pPr>
    </w:p>
    <w:p w:rsidR="00DF61F6" w:rsidRPr="000C0A04" w:rsidRDefault="00D2224C" w:rsidP="0080070A">
      <w:pPr>
        <w:pStyle w:val="ListParagraph"/>
        <w:numPr>
          <w:ilvl w:val="0"/>
          <w:numId w:val="6"/>
        </w:numPr>
        <w:rPr>
          <w:rFonts w:ascii="Times New Roman" w:hAnsi="Times New Roman" w:cs="Times New Roman"/>
          <w:sz w:val="24"/>
          <w:szCs w:val="24"/>
        </w:rPr>
      </w:pPr>
      <w:r w:rsidRPr="000C0A04">
        <w:rPr>
          <w:rFonts w:ascii="Times New Roman" w:hAnsi="Times New Roman" w:cs="Times New Roman"/>
          <w:sz w:val="24"/>
          <w:szCs w:val="24"/>
        </w:rPr>
        <w:t xml:space="preserve">If total payment for staff expenses is less than $200, </w:t>
      </w:r>
      <w:r w:rsidR="009D00F6">
        <w:rPr>
          <w:rFonts w:ascii="Times New Roman" w:hAnsi="Times New Roman" w:cs="Times New Roman"/>
          <w:sz w:val="24"/>
          <w:szCs w:val="24"/>
        </w:rPr>
        <w:t xml:space="preserve">the provider </w:t>
      </w:r>
      <w:r w:rsidRPr="000C0A04">
        <w:rPr>
          <w:rFonts w:ascii="Times New Roman" w:hAnsi="Times New Roman" w:cs="Times New Roman"/>
          <w:sz w:val="24"/>
          <w:szCs w:val="24"/>
        </w:rPr>
        <w:t xml:space="preserve">shall review, authorize and keep a record of receipts in accordance with </w:t>
      </w:r>
      <w:r w:rsidR="000C0A04" w:rsidRPr="000C0A04">
        <w:rPr>
          <w:rFonts w:ascii="Times New Roman" w:hAnsi="Times New Roman" w:cs="Times New Roman"/>
          <w:sz w:val="24"/>
          <w:szCs w:val="24"/>
        </w:rPr>
        <w:t xml:space="preserve">I.G.PR.009 </w:t>
      </w:r>
      <w:hyperlink r:id="rId10" w:history="1">
        <w:r w:rsidR="000C0A04" w:rsidRPr="000C0A04">
          <w:rPr>
            <w:rFonts w:ascii="Times New Roman" w:hAnsi="Times New Roman" w:cs="Times New Roman"/>
            <w:color w:val="0000FF"/>
            <w:sz w:val="24"/>
            <w:szCs w:val="24"/>
            <w:u w:val="single"/>
          </w:rPr>
          <w:t>Independent Contractor or Consultant Ethics Compliance Protocol</w:t>
        </w:r>
      </w:hyperlink>
      <w:r w:rsidRPr="000C0A04">
        <w:rPr>
          <w:rFonts w:ascii="Times New Roman" w:hAnsi="Times New Roman" w:cs="Times New Roman"/>
          <w:sz w:val="24"/>
          <w:szCs w:val="24"/>
        </w:rPr>
        <w:t xml:space="preserve">.  Staff expenses less than $200 do not have to be submitted to the DDS Ethics Committee for Independent Contractors and Consultants; however, these expenses may be subject to an audit. </w:t>
      </w:r>
    </w:p>
    <w:p w:rsidR="004173A5" w:rsidRPr="004173A5" w:rsidRDefault="004173A5" w:rsidP="004173A5">
      <w:pPr>
        <w:pStyle w:val="ListParagraph"/>
        <w:ind w:right="-720"/>
        <w:rPr>
          <w:rFonts w:ascii="Times New Roman" w:hAnsi="Times New Roman" w:cs="Times New Roman"/>
          <w:sz w:val="16"/>
          <w:szCs w:val="16"/>
        </w:rPr>
      </w:pPr>
    </w:p>
    <w:p w:rsidR="00B9793B" w:rsidRPr="009A62ED" w:rsidRDefault="00D2224C" w:rsidP="0080070A">
      <w:pPr>
        <w:pStyle w:val="ListParagraph"/>
        <w:numPr>
          <w:ilvl w:val="0"/>
          <w:numId w:val="6"/>
        </w:numPr>
        <w:ind w:right="-720"/>
        <w:rPr>
          <w:rFonts w:ascii="Times New Roman" w:hAnsi="Times New Roman" w:cs="Times New Roman"/>
          <w:sz w:val="24"/>
          <w:szCs w:val="24"/>
        </w:rPr>
      </w:pPr>
      <w:r w:rsidRPr="009A62ED">
        <w:rPr>
          <w:rFonts w:ascii="Times New Roman" w:hAnsi="Times New Roman" w:cs="Times New Roman"/>
          <w:sz w:val="24"/>
          <w:szCs w:val="24"/>
        </w:rPr>
        <w:t>If total payment for staff expenses is $200 or more</w:t>
      </w:r>
      <w:r w:rsidR="00AF4DB3" w:rsidRPr="009A62ED">
        <w:rPr>
          <w:rFonts w:ascii="Times New Roman" w:hAnsi="Times New Roman" w:cs="Times New Roman"/>
          <w:sz w:val="24"/>
          <w:szCs w:val="24"/>
        </w:rPr>
        <w:t xml:space="preserve">, a request must be submitted to the DDS Ethics Committee </w:t>
      </w:r>
      <w:r w:rsidR="009D00F6">
        <w:rPr>
          <w:rFonts w:ascii="Times New Roman" w:hAnsi="Times New Roman" w:cs="Times New Roman"/>
          <w:sz w:val="24"/>
          <w:szCs w:val="24"/>
        </w:rPr>
        <w:t xml:space="preserve">for Independent Contractors and Consultants </w:t>
      </w:r>
      <w:r w:rsidR="00B5660F">
        <w:rPr>
          <w:rFonts w:ascii="Times New Roman" w:hAnsi="Times New Roman" w:cs="Times New Roman"/>
          <w:sz w:val="24"/>
          <w:szCs w:val="24"/>
        </w:rPr>
        <w:t>under the following guidelines</w:t>
      </w:r>
      <w:r w:rsidRPr="009A62ED">
        <w:rPr>
          <w:rFonts w:ascii="Times New Roman" w:hAnsi="Times New Roman" w:cs="Times New Roman"/>
          <w:sz w:val="24"/>
          <w:szCs w:val="24"/>
        </w:rPr>
        <w:t xml:space="preserve">: </w:t>
      </w:r>
    </w:p>
    <w:p w:rsidR="006A0672" w:rsidRDefault="00D2224C" w:rsidP="0080070A">
      <w:pPr>
        <w:pStyle w:val="ListParagraph"/>
        <w:numPr>
          <w:ilvl w:val="0"/>
          <w:numId w:val="7"/>
        </w:numPr>
        <w:ind w:left="1080" w:right="-720"/>
        <w:rPr>
          <w:rFonts w:ascii="Times New Roman" w:hAnsi="Times New Roman" w:cs="Times New Roman"/>
          <w:sz w:val="24"/>
          <w:szCs w:val="24"/>
        </w:rPr>
      </w:pPr>
      <w:r w:rsidRPr="003425B0">
        <w:rPr>
          <w:rFonts w:ascii="Times New Roman" w:hAnsi="Times New Roman" w:cs="Times New Roman"/>
          <w:sz w:val="24"/>
          <w:szCs w:val="24"/>
        </w:rPr>
        <w:t>Post approval</w:t>
      </w:r>
      <w:r w:rsidR="00B5660F">
        <w:rPr>
          <w:rFonts w:ascii="Times New Roman" w:hAnsi="Times New Roman" w:cs="Times New Roman"/>
          <w:sz w:val="24"/>
          <w:szCs w:val="24"/>
        </w:rPr>
        <w:t xml:space="preserve"> by the Committee must be requested</w:t>
      </w:r>
      <w:r w:rsidRPr="003425B0">
        <w:rPr>
          <w:rFonts w:ascii="Times New Roman" w:hAnsi="Times New Roman" w:cs="Times New Roman"/>
          <w:sz w:val="24"/>
          <w:szCs w:val="24"/>
        </w:rPr>
        <w:t xml:space="preserve"> not later than 90 days after an activity or event if staff expenses $200 or more</w:t>
      </w:r>
      <w:r w:rsidR="00B5660F">
        <w:rPr>
          <w:rFonts w:ascii="Times New Roman" w:hAnsi="Times New Roman" w:cs="Times New Roman"/>
          <w:sz w:val="24"/>
          <w:szCs w:val="24"/>
        </w:rPr>
        <w:t>,</w:t>
      </w:r>
      <w:r w:rsidRPr="003425B0">
        <w:rPr>
          <w:rFonts w:ascii="Times New Roman" w:hAnsi="Times New Roman" w:cs="Times New Roman"/>
          <w:sz w:val="24"/>
          <w:szCs w:val="24"/>
        </w:rPr>
        <w:t xml:space="preserve"> but less than $2,000 per activity or event</w:t>
      </w:r>
      <w:r w:rsidR="00B5660F">
        <w:rPr>
          <w:rFonts w:ascii="Times New Roman" w:hAnsi="Times New Roman" w:cs="Times New Roman"/>
          <w:sz w:val="24"/>
          <w:szCs w:val="24"/>
        </w:rPr>
        <w:t>.</w:t>
      </w:r>
    </w:p>
    <w:p w:rsidR="00191F9D" w:rsidRPr="00191F9D" w:rsidRDefault="00191F9D" w:rsidP="00191F9D">
      <w:pPr>
        <w:pStyle w:val="ListParagraph"/>
        <w:ind w:left="1080" w:right="-720"/>
        <w:rPr>
          <w:rFonts w:ascii="Times New Roman" w:hAnsi="Times New Roman" w:cs="Times New Roman"/>
          <w:sz w:val="16"/>
          <w:szCs w:val="16"/>
        </w:rPr>
      </w:pPr>
    </w:p>
    <w:p w:rsidR="00D2224C" w:rsidRPr="003425B0" w:rsidRDefault="006A0672" w:rsidP="0080070A">
      <w:pPr>
        <w:pStyle w:val="ListParagraph"/>
        <w:numPr>
          <w:ilvl w:val="0"/>
          <w:numId w:val="7"/>
        </w:numPr>
        <w:ind w:left="1080" w:right="-720"/>
        <w:rPr>
          <w:rFonts w:ascii="Times New Roman" w:hAnsi="Times New Roman" w:cs="Times New Roman"/>
          <w:sz w:val="24"/>
          <w:szCs w:val="24"/>
        </w:rPr>
      </w:pPr>
      <w:r w:rsidRPr="003425B0">
        <w:rPr>
          <w:rFonts w:ascii="Times New Roman" w:hAnsi="Times New Roman" w:cs="Times New Roman"/>
          <w:sz w:val="24"/>
          <w:szCs w:val="24"/>
        </w:rPr>
        <w:t xml:space="preserve">Prior approval </w:t>
      </w:r>
      <w:r w:rsidR="00B5660F">
        <w:rPr>
          <w:rFonts w:ascii="Times New Roman" w:hAnsi="Times New Roman" w:cs="Times New Roman"/>
          <w:sz w:val="24"/>
          <w:szCs w:val="24"/>
        </w:rPr>
        <w:t xml:space="preserve">by the Committee must be requested </w:t>
      </w:r>
      <w:r w:rsidRPr="003425B0">
        <w:rPr>
          <w:rFonts w:ascii="Times New Roman" w:hAnsi="Times New Roman" w:cs="Times New Roman"/>
          <w:sz w:val="24"/>
          <w:szCs w:val="24"/>
        </w:rPr>
        <w:t xml:space="preserve">not later than 90 days in advance </w:t>
      </w:r>
      <w:r w:rsidR="001746F7" w:rsidRPr="003425B0">
        <w:rPr>
          <w:rFonts w:ascii="Times New Roman" w:hAnsi="Times New Roman" w:cs="Times New Roman"/>
          <w:sz w:val="24"/>
          <w:szCs w:val="24"/>
        </w:rPr>
        <w:t>of an</w:t>
      </w:r>
      <w:r w:rsidRPr="003425B0">
        <w:rPr>
          <w:rFonts w:ascii="Times New Roman" w:hAnsi="Times New Roman" w:cs="Times New Roman"/>
          <w:sz w:val="24"/>
          <w:szCs w:val="24"/>
        </w:rPr>
        <w:t xml:space="preserve"> activity or event if staff expenses are estimated to total $2,000 or more per activity or event.</w:t>
      </w:r>
    </w:p>
    <w:p w:rsidR="00AC1237" w:rsidRPr="002D204C" w:rsidRDefault="00AC1237" w:rsidP="003425B0">
      <w:pPr>
        <w:pStyle w:val="ListParagraph"/>
        <w:ind w:left="-720" w:right="-720"/>
        <w:rPr>
          <w:rFonts w:ascii="Times New Roman" w:hAnsi="Times New Roman" w:cs="Times New Roman"/>
          <w:sz w:val="16"/>
          <w:szCs w:val="16"/>
        </w:rPr>
      </w:pPr>
    </w:p>
    <w:p w:rsidR="0020284D" w:rsidRPr="003425B0" w:rsidRDefault="0020284D" w:rsidP="0080070A">
      <w:pPr>
        <w:pStyle w:val="ListParagraph"/>
        <w:numPr>
          <w:ilvl w:val="0"/>
          <w:numId w:val="2"/>
        </w:numPr>
        <w:ind w:left="-720" w:right="-720"/>
        <w:rPr>
          <w:rFonts w:ascii="Times New Roman" w:hAnsi="Times New Roman" w:cs="Times New Roman"/>
          <w:b/>
          <w:vanish/>
          <w:sz w:val="24"/>
          <w:szCs w:val="24"/>
        </w:rPr>
      </w:pPr>
    </w:p>
    <w:p w:rsidR="0020284D" w:rsidRPr="003425B0" w:rsidRDefault="0020284D" w:rsidP="0080070A">
      <w:pPr>
        <w:pStyle w:val="ListParagraph"/>
        <w:numPr>
          <w:ilvl w:val="0"/>
          <w:numId w:val="2"/>
        </w:numPr>
        <w:ind w:left="-720" w:right="-720"/>
        <w:rPr>
          <w:rFonts w:ascii="Times New Roman" w:hAnsi="Times New Roman" w:cs="Times New Roman"/>
          <w:b/>
          <w:vanish/>
          <w:sz w:val="24"/>
          <w:szCs w:val="24"/>
        </w:rPr>
      </w:pPr>
    </w:p>
    <w:p w:rsidR="0020284D" w:rsidRPr="003425B0" w:rsidRDefault="0020284D" w:rsidP="0080070A">
      <w:pPr>
        <w:pStyle w:val="ListParagraph"/>
        <w:numPr>
          <w:ilvl w:val="0"/>
          <w:numId w:val="2"/>
        </w:numPr>
        <w:ind w:left="-720" w:right="-720"/>
        <w:rPr>
          <w:rFonts w:ascii="Times New Roman" w:hAnsi="Times New Roman" w:cs="Times New Roman"/>
          <w:b/>
          <w:vanish/>
          <w:sz w:val="24"/>
          <w:szCs w:val="24"/>
        </w:rPr>
      </w:pPr>
    </w:p>
    <w:p w:rsidR="00590533" w:rsidRDefault="00075089" w:rsidP="0080070A">
      <w:pPr>
        <w:pStyle w:val="ListParagraph"/>
        <w:numPr>
          <w:ilvl w:val="0"/>
          <w:numId w:val="5"/>
        </w:numPr>
        <w:ind w:left="360" w:right="-720"/>
        <w:rPr>
          <w:rFonts w:ascii="Times New Roman" w:hAnsi="Times New Roman" w:cs="Times New Roman"/>
          <w:b/>
          <w:sz w:val="24"/>
          <w:szCs w:val="24"/>
        </w:rPr>
      </w:pPr>
      <w:r>
        <w:rPr>
          <w:rFonts w:ascii="Times New Roman" w:hAnsi="Times New Roman" w:cs="Times New Roman"/>
          <w:b/>
          <w:sz w:val="24"/>
          <w:szCs w:val="24"/>
        </w:rPr>
        <w:t xml:space="preserve">Prohibition on the </w:t>
      </w:r>
      <w:r w:rsidR="00AC1237" w:rsidRPr="009A62ED">
        <w:rPr>
          <w:rFonts w:ascii="Times New Roman" w:hAnsi="Times New Roman" w:cs="Times New Roman"/>
          <w:b/>
          <w:sz w:val="24"/>
          <w:szCs w:val="24"/>
        </w:rPr>
        <w:t xml:space="preserve">Use of an Individual’s Personal Funds for Donations to </w:t>
      </w:r>
      <w:r w:rsidR="00EB1D57">
        <w:rPr>
          <w:rFonts w:ascii="Times New Roman" w:hAnsi="Times New Roman" w:cs="Times New Roman"/>
          <w:b/>
          <w:sz w:val="24"/>
          <w:szCs w:val="24"/>
        </w:rPr>
        <w:t>His or Her</w:t>
      </w:r>
      <w:r w:rsidR="00AC1237" w:rsidRPr="009A62ED">
        <w:rPr>
          <w:rFonts w:ascii="Times New Roman" w:hAnsi="Times New Roman" w:cs="Times New Roman"/>
          <w:b/>
          <w:sz w:val="24"/>
          <w:szCs w:val="24"/>
        </w:rPr>
        <w:t xml:space="preserve"> Support Provider</w:t>
      </w:r>
    </w:p>
    <w:p w:rsidR="00590533" w:rsidRDefault="006553D3" w:rsidP="00590533">
      <w:pPr>
        <w:pStyle w:val="ListParagraph"/>
        <w:ind w:left="360" w:right="-720"/>
        <w:rPr>
          <w:rFonts w:ascii="Times New Roman" w:hAnsi="Times New Roman" w:cs="Times New Roman"/>
          <w:sz w:val="24"/>
          <w:szCs w:val="24"/>
        </w:rPr>
      </w:pPr>
      <w:r w:rsidRPr="00590533">
        <w:rPr>
          <w:rFonts w:ascii="Times New Roman" w:hAnsi="Times New Roman" w:cs="Times New Roman"/>
          <w:sz w:val="24"/>
          <w:szCs w:val="24"/>
        </w:rPr>
        <w:t xml:space="preserve">In accordance with </w:t>
      </w:r>
      <w:r w:rsidRPr="00590533">
        <w:rPr>
          <w:rFonts w:ascii="Times New Roman" w:hAnsi="Times New Roman" w:cs="Times New Roman"/>
          <w:bCs/>
          <w:sz w:val="24"/>
          <w:szCs w:val="24"/>
        </w:rPr>
        <w:t xml:space="preserve">I.F.ADV.003 </w:t>
      </w:r>
      <w:hyperlink r:id="rId11" w:history="1">
        <w:r w:rsidRPr="00590533">
          <w:rPr>
            <w:rStyle w:val="Hyperlink"/>
            <w:rFonts w:ascii="Times New Roman" w:hAnsi="Times New Roman" w:cs="Times New Roman"/>
            <w:sz w:val="24"/>
            <w:szCs w:val="24"/>
          </w:rPr>
          <w:t>The Use of Client’s Personal Funds for Donations to Their Support Provider</w:t>
        </w:r>
      </w:hyperlink>
      <w:r w:rsidRPr="00590533">
        <w:rPr>
          <w:rFonts w:ascii="Times New Roman" w:hAnsi="Times New Roman" w:cs="Times New Roman"/>
          <w:sz w:val="24"/>
          <w:szCs w:val="24"/>
        </w:rPr>
        <w:t>, a</w:t>
      </w:r>
      <w:r w:rsidR="00AC1237" w:rsidRPr="00590533">
        <w:rPr>
          <w:rFonts w:ascii="Times New Roman" w:hAnsi="Times New Roman" w:cs="Times New Roman"/>
          <w:sz w:val="24"/>
          <w:szCs w:val="24"/>
        </w:rPr>
        <w:t xml:space="preserve">n individual’s personal funds may not be used as donations to provide funding to </w:t>
      </w:r>
      <w:r w:rsidR="00EB1D57">
        <w:rPr>
          <w:rFonts w:ascii="Times New Roman" w:hAnsi="Times New Roman" w:cs="Times New Roman"/>
          <w:sz w:val="24"/>
          <w:szCs w:val="24"/>
        </w:rPr>
        <w:t>his or her</w:t>
      </w:r>
      <w:r w:rsidR="00AC1237" w:rsidRPr="00590533">
        <w:rPr>
          <w:rFonts w:ascii="Times New Roman" w:hAnsi="Times New Roman" w:cs="Times New Roman"/>
          <w:sz w:val="24"/>
          <w:szCs w:val="24"/>
        </w:rPr>
        <w:t xml:space="preserve"> support providers </w:t>
      </w:r>
      <w:r w:rsidRPr="00590533">
        <w:rPr>
          <w:rFonts w:ascii="Times New Roman" w:hAnsi="Times New Roman" w:cs="Times New Roman"/>
          <w:sz w:val="24"/>
          <w:szCs w:val="24"/>
        </w:rPr>
        <w:t xml:space="preserve">or its employees </w:t>
      </w:r>
      <w:r w:rsidR="00AC1237" w:rsidRPr="00590533">
        <w:rPr>
          <w:rFonts w:ascii="Times New Roman" w:hAnsi="Times New Roman" w:cs="Times New Roman"/>
          <w:sz w:val="24"/>
          <w:szCs w:val="24"/>
        </w:rPr>
        <w:t xml:space="preserve">without oversight by </w:t>
      </w:r>
      <w:r w:rsidRPr="00590533">
        <w:rPr>
          <w:rFonts w:ascii="Times New Roman" w:hAnsi="Times New Roman" w:cs="Times New Roman"/>
          <w:sz w:val="24"/>
          <w:szCs w:val="24"/>
        </w:rPr>
        <w:t>the individual’s legal representative,</w:t>
      </w:r>
      <w:r w:rsidR="00AC1237" w:rsidRPr="00590533">
        <w:rPr>
          <w:rFonts w:ascii="Times New Roman" w:hAnsi="Times New Roman" w:cs="Times New Roman"/>
          <w:sz w:val="24"/>
          <w:szCs w:val="24"/>
        </w:rPr>
        <w:t xml:space="preserve"> case manager, and </w:t>
      </w:r>
      <w:r w:rsidR="00EB1D57">
        <w:rPr>
          <w:rFonts w:ascii="Times New Roman" w:hAnsi="Times New Roman" w:cs="Times New Roman"/>
          <w:sz w:val="24"/>
          <w:szCs w:val="24"/>
        </w:rPr>
        <w:t>PST</w:t>
      </w:r>
      <w:r w:rsidR="00AC1237" w:rsidRPr="00590533">
        <w:rPr>
          <w:rFonts w:ascii="Times New Roman" w:hAnsi="Times New Roman" w:cs="Times New Roman"/>
          <w:sz w:val="24"/>
          <w:szCs w:val="24"/>
        </w:rPr>
        <w:t>.</w:t>
      </w:r>
    </w:p>
    <w:p w:rsidR="00C9553C" w:rsidRPr="00590533" w:rsidRDefault="006A0672" w:rsidP="00590533">
      <w:pPr>
        <w:pStyle w:val="ListParagraph"/>
        <w:ind w:left="360" w:right="-720"/>
        <w:rPr>
          <w:rFonts w:ascii="Times New Roman" w:hAnsi="Times New Roman" w:cs="Times New Roman"/>
          <w:b/>
          <w:sz w:val="24"/>
          <w:szCs w:val="24"/>
        </w:rPr>
      </w:pPr>
      <w:r w:rsidRPr="00590533">
        <w:rPr>
          <w:rFonts w:ascii="Times New Roman" w:hAnsi="Times New Roman" w:cs="Times New Roman"/>
          <w:sz w:val="24"/>
          <w:szCs w:val="24"/>
        </w:rPr>
        <w:tab/>
      </w:r>
    </w:p>
    <w:p w:rsidR="00B90E8B" w:rsidRPr="00B90E8B" w:rsidRDefault="00932892" w:rsidP="0080070A">
      <w:pPr>
        <w:pStyle w:val="ListParagraph"/>
        <w:numPr>
          <w:ilvl w:val="0"/>
          <w:numId w:val="8"/>
        </w:numPr>
        <w:ind w:left="0" w:right="-720"/>
        <w:rPr>
          <w:rFonts w:ascii="Times New Roman" w:hAnsi="Times New Roman" w:cs="Times New Roman"/>
          <w:b/>
          <w:color w:val="FF0000"/>
          <w:sz w:val="24"/>
          <w:szCs w:val="24"/>
        </w:rPr>
      </w:pPr>
      <w:r>
        <w:rPr>
          <w:rFonts w:ascii="Times New Roman" w:hAnsi="Times New Roman" w:cs="Times New Roman"/>
          <w:b/>
          <w:sz w:val="24"/>
          <w:szCs w:val="24"/>
        </w:rPr>
        <w:t xml:space="preserve">Receipts and </w:t>
      </w:r>
      <w:r w:rsidR="00E232F7" w:rsidRPr="003425B0">
        <w:rPr>
          <w:rFonts w:ascii="Times New Roman" w:hAnsi="Times New Roman" w:cs="Times New Roman"/>
          <w:b/>
          <w:sz w:val="24"/>
          <w:szCs w:val="24"/>
        </w:rPr>
        <w:t>Supporting Documentation</w:t>
      </w:r>
    </w:p>
    <w:p w:rsidR="008A15E7" w:rsidRDefault="00E232F7" w:rsidP="00B90E8B">
      <w:pPr>
        <w:pStyle w:val="ListParagraph"/>
        <w:ind w:left="0" w:right="-720"/>
        <w:rPr>
          <w:rFonts w:ascii="Times New Roman" w:hAnsi="Times New Roman" w:cs="Times New Roman"/>
          <w:sz w:val="24"/>
          <w:szCs w:val="24"/>
        </w:rPr>
      </w:pPr>
      <w:r w:rsidRPr="00B90E8B">
        <w:rPr>
          <w:rFonts w:ascii="Times New Roman" w:hAnsi="Times New Roman" w:cs="Times New Roman"/>
          <w:sz w:val="24"/>
          <w:szCs w:val="24"/>
        </w:rPr>
        <w:t xml:space="preserve">The extent </w:t>
      </w:r>
      <w:r w:rsidR="00067930" w:rsidRPr="00B90E8B">
        <w:rPr>
          <w:rFonts w:ascii="Times New Roman" w:hAnsi="Times New Roman" w:cs="Times New Roman"/>
          <w:sz w:val="24"/>
          <w:szCs w:val="24"/>
        </w:rPr>
        <w:t xml:space="preserve">and type </w:t>
      </w:r>
      <w:r w:rsidRPr="00B90E8B">
        <w:rPr>
          <w:rFonts w:ascii="Times New Roman" w:hAnsi="Times New Roman" w:cs="Times New Roman"/>
          <w:sz w:val="24"/>
          <w:szCs w:val="24"/>
        </w:rPr>
        <w:t xml:space="preserve">of documentation required to satisfy the “accountability” requirements of </w:t>
      </w:r>
      <w:hyperlink r:id="rId12" w:history="1">
        <w:r w:rsidRPr="00B90E8B">
          <w:rPr>
            <w:rStyle w:val="Hyperlink"/>
            <w:rFonts w:ascii="Times New Roman" w:hAnsi="Times New Roman" w:cs="Times New Roman"/>
            <w:sz w:val="24"/>
            <w:szCs w:val="24"/>
          </w:rPr>
          <w:t>Section 17a-227-19(a)(1)</w:t>
        </w:r>
      </w:hyperlink>
      <w:r w:rsidRPr="00B90E8B">
        <w:rPr>
          <w:rFonts w:ascii="Times New Roman" w:hAnsi="Times New Roman" w:cs="Times New Roman"/>
          <w:sz w:val="24"/>
          <w:szCs w:val="24"/>
        </w:rPr>
        <w:t xml:space="preserve"> of </w:t>
      </w:r>
      <w:r w:rsidR="00D13438" w:rsidRPr="00B90E8B">
        <w:rPr>
          <w:rFonts w:ascii="Times New Roman" w:hAnsi="Times New Roman" w:cs="Times New Roman"/>
          <w:sz w:val="24"/>
          <w:szCs w:val="24"/>
        </w:rPr>
        <w:t>the Regulations of Connecticut State Agencies</w:t>
      </w:r>
      <w:r w:rsidRPr="00B90E8B">
        <w:rPr>
          <w:rFonts w:ascii="Times New Roman" w:hAnsi="Times New Roman" w:cs="Times New Roman"/>
          <w:sz w:val="24"/>
          <w:szCs w:val="24"/>
        </w:rPr>
        <w:t xml:space="preserve"> is contingent </w:t>
      </w:r>
      <w:r w:rsidR="00D13438" w:rsidRPr="00B90E8B">
        <w:rPr>
          <w:rFonts w:ascii="Times New Roman" w:hAnsi="Times New Roman" w:cs="Times New Roman"/>
          <w:sz w:val="24"/>
          <w:szCs w:val="24"/>
        </w:rPr>
        <w:t>up</w:t>
      </w:r>
      <w:r w:rsidRPr="00B90E8B">
        <w:rPr>
          <w:rFonts w:ascii="Times New Roman" w:hAnsi="Times New Roman" w:cs="Times New Roman"/>
          <w:sz w:val="24"/>
          <w:szCs w:val="24"/>
        </w:rPr>
        <w:t xml:space="preserve">on </w:t>
      </w:r>
      <w:r w:rsidR="00D13438" w:rsidRPr="00B90E8B">
        <w:rPr>
          <w:rFonts w:ascii="Times New Roman" w:hAnsi="Times New Roman" w:cs="Times New Roman"/>
          <w:sz w:val="24"/>
          <w:szCs w:val="24"/>
        </w:rPr>
        <w:t xml:space="preserve">whether the individual or the provider is </w:t>
      </w:r>
      <w:r w:rsidR="00EB1D57">
        <w:rPr>
          <w:rFonts w:ascii="Times New Roman" w:hAnsi="Times New Roman" w:cs="Times New Roman"/>
          <w:sz w:val="24"/>
          <w:szCs w:val="24"/>
        </w:rPr>
        <w:t xml:space="preserve">responsible for </w:t>
      </w:r>
      <w:r w:rsidRPr="00B90E8B">
        <w:rPr>
          <w:rFonts w:ascii="Times New Roman" w:hAnsi="Times New Roman" w:cs="Times New Roman"/>
          <w:sz w:val="24"/>
          <w:szCs w:val="24"/>
        </w:rPr>
        <w:t>handling the individual’s money.</w:t>
      </w:r>
    </w:p>
    <w:p w:rsidR="00B90E8B" w:rsidRPr="00191F9D" w:rsidRDefault="00B90E8B" w:rsidP="00B90E8B">
      <w:pPr>
        <w:pStyle w:val="ListParagraph"/>
        <w:ind w:left="0" w:right="-720"/>
        <w:rPr>
          <w:rFonts w:ascii="Times New Roman" w:hAnsi="Times New Roman" w:cs="Times New Roman"/>
          <w:b/>
          <w:color w:val="FF0000"/>
          <w:sz w:val="16"/>
          <w:szCs w:val="16"/>
        </w:rPr>
      </w:pPr>
    </w:p>
    <w:p w:rsidR="00E232F7" w:rsidRDefault="00E232F7" w:rsidP="0080070A">
      <w:pPr>
        <w:pStyle w:val="ListParagraph"/>
        <w:numPr>
          <w:ilvl w:val="0"/>
          <w:numId w:val="9"/>
        </w:numPr>
        <w:ind w:left="360" w:right="-720"/>
        <w:rPr>
          <w:rFonts w:ascii="Times New Roman" w:hAnsi="Times New Roman" w:cs="Times New Roman"/>
          <w:sz w:val="24"/>
          <w:szCs w:val="24"/>
        </w:rPr>
      </w:pPr>
      <w:r w:rsidRPr="008A15E7">
        <w:rPr>
          <w:rFonts w:ascii="Times New Roman" w:hAnsi="Times New Roman" w:cs="Times New Roman"/>
          <w:sz w:val="24"/>
          <w:szCs w:val="24"/>
        </w:rPr>
        <w:t>If the individual demonstrates an</w:t>
      </w:r>
      <w:r w:rsidR="00D13438" w:rsidRPr="008A15E7">
        <w:rPr>
          <w:rFonts w:ascii="Times New Roman" w:hAnsi="Times New Roman" w:cs="Times New Roman"/>
          <w:sz w:val="24"/>
          <w:szCs w:val="24"/>
        </w:rPr>
        <w:t xml:space="preserve"> ability to properly handle his or </w:t>
      </w:r>
      <w:r w:rsidRPr="008A15E7">
        <w:rPr>
          <w:rFonts w:ascii="Times New Roman" w:hAnsi="Times New Roman" w:cs="Times New Roman"/>
          <w:sz w:val="24"/>
          <w:szCs w:val="24"/>
        </w:rPr>
        <w:t xml:space="preserve">her own money, </w:t>
      </w:r>
      <w:r w:rsidR="00AD2499">
        <w:rPr>
          <w:rFonts w:ascii="Times New Roman" w:hAnsi="Times New Roman" w:cs="Times New Roman"/>
          <w:sz w:val="24"/>
          <w:szCs w:val="24"/>
        </w:rPr>
        <w:t xml:space="preserve">as documented through a financial management assessment and the individual’s IP, </w:t>
      </w:r>
      <w:r w:rsidRPr="008A15E7">
        <w:rPr>
          <w:rFonts w:ascii="Times New Roman" w:hAnsi="Times New Roman" w:cs="Times New Roman"/>
          <w:sz w:val="24"/>
          <w:szCs w:val="24"/>
        </w:rPr>
        <w:t>then documentation</w:t>
      </w:r>
      <w:r w:rsidR="00D13438" w:rsidRPr="008A15E7">
        <w:rPr>
          <w:rFonts w:ascii="Times New Roman" w:hAnsi="Times New Roman" w:cs="Times New Roman"/>
          <w:sz w:val="24"/>
          <w:szCs w:val="24"/>
        </w:rPr>
        <w:t xml:space="preserve"> and </w:t>
      </w:r>
      <w:r w:rsidRPr="008A15E7">
        <w:rPr>
          <w:rFonts w:ascii="Times New Roman" w:hAnsi="Times New Roman" w:cs="Times New Roman"/>
          <w:sz w:val="24"/>
          <w:szCs w:val="24"/>
        </w:rPr>
        <w:t xml:space="preserve">receipts for the actual expenditures by the individual would not be required as long as there </w:t>
      </w:r>
      <w:r w:rsidR="00D13438" w:rsidRPr="008A15E7">
        <w:rPr>
          <w:rFonts w:ascii="Times New Roman" w:hAnsi="Times New Roman" w:cs="Times New Roman"/>
          <w:sz w:val="24"/>
          <w:szCs w:val="24"/>
        </w:rPr>
        <w:t>i</w:t>
      </w:r>
      <w:r w:rsidRPr="008A15E7">
        <w:rPr>
          <w:rFonts w:ascii="Times New Roman" w:hAnsi="Times New Roman" w:cs="Times New Roman"/>
          <w:sz w:val="24"/>
          <w:szCs w:val="24"/>
        </w:rPr>
        <w:t xml:space="preserve">s adequate documentation that: (1) the individual </w:t>
      </w:r>
      <w:r w:rsidR="00D13438" w:rsidRPr="008A15E7">
        <w:rPr>
          <w:rFonts w:ascii="Times New Roman" w:hAnsi="Times New Roman" w:cs="Times New Roman"/>
          <w:sz w:val="24"/>
          <w:szCs w:val="24"/>
        </w:rPr>
        <w:t>i</w:t>
      </w:r>
      <w:r w:rsidRPr="008A15E7">
        <w:rPr>
          <w:rFonts w:ascii="Times New Roman" w:hAnsi="Times New Roman" w:cs="Times New Roman"/>
          <w:sz w:val="24"/>
          <w:szCs w:val="24"/>
        </w:rPr>
        <w:t xml:space="preserve">s capable of handling money; and (2) the individual </w:t>
      </w:r>
      <w:r w:rsidR="008A15E7" w:rsidRPr="008A15E7">
        <w:rPr>
          <w:rFonts w:ascii="Times New Roman" w:hAnsi="Times New Roman" w:cs="Times New Roman"/>
          <w:sz w:val="24"/>
          <w:szCs w:val="24"/>
        </w:rPr>
        <w:t xml:space="preserve">has signed a receipt for the money he or she has </w:t>
      </w:r>
      <w:r w:rsidR="000E6F54">
        <w:rPr>
          <w:rFonts w:ascii="Times New Roman" w:hAnsi="Times New Roman" w:cs="Times New Roman"/>
          <w:sz w:val="24"/>
          <w:szCs w:val="24"/>
        </w:rPr>
        <w:t>withdrawn</w:t>
      </w:r>
      <w:r w:rsidRPr="008A15E7">
        <w:rPr>
          <w:rFonts w:ascii="Times New Roman" w:hAnsi="Times New Roman" w:cs="Times New Roman"/>
          <w:sz w:val="24"/>
          <w:szCs w:val="24"/>
        </w:rPr>
        <w:t>.</w:t>
      </w:r>
    </w:p>
    <w:p w:rsidR="00F15C2A" w:rsidRPr="00191F9D" w:rsidRDefault="00F15C2A" w:rsidP="00F15C2A">
      <w:pPr>
        <w:pStyle w:val="ListParagraph"/>
        <w:ind w:left="360" w:right="-720"/>
        <w:rPr>
          <w:rFonts w:ascii="Times New Roman" w:hAnsi="Times New Roman" w:cs="Times New Roman"/>
          <w:sz w:val="16"/>
          <w:szCs w:val="16"/>
        </w:rPr>
      </w:pPr>
    </w:p>
    <w:p w:rsidR="00F15C2A" w:rsidRPr="00F15C2A" w:rsidRDefault="008A15E7" w:rsidP="0080070A">
      <w:pPr>
        <w:pStyle w:val="ListParagraph"/>
        <w:numPr>
          <w:ilvl w:val="0"/>
          <w:numId w:val="9"/>
        </w:numPr>
        <w:ind w:left="360" w:right="-720"/>
        <w:rPr>
          <w:rFonts w:ascii="Times New Roman" w:hAnsi="Times New Roman" w:cs="Times New Roman"/>
          <w:sz w:val="24"/>
          <w:szCs w:val="24"/>
        </w:rPr>
      </w:pPr>
      <w:r w:rsidRPr="000369C9">
        <w:rPr>
          <w:rFonts w:ascii="Times New Roman" w:hAnsi="Times New Roman" w:cs="Times New Roman"/>
          <w:sz w:val="24"/>
          <w:szCs w:val="24"/>
        </w:rPr>
        <w:t xml:space="preserve">If an </w:t>
      </w:r>
      <w:r w:rsidR="00E232F7" w:rsidRPr="000369C9">
        <w:rPr>
          <w:rFonts w:ascii="Times New Roman" w:hAnsi="Times New Roman" w:cs="Times New Roman"/>
          <w:sz w:val="24"/>
          <w:szCs w:val="24"/>
        </w:rPr>
        <w:t xml:space="preserve">individual </w:t>
      </w:r>
      <w:r w:rsidR="006C7539">
        <w:rPr>
          <w:rFonts w:ascii="Times New Roman" w:hAnsi="Times New Roman" w:cs="Times New Roman"/>
          <w:sz w:val="24"/>
          <w:szCs w:val="24"/>
        </w:rPr>
        <w:t xml:space="preserve">does not demonstrate an ability to properly handle his or her own money </w:t>
      </w:r>
      <w:r w:rsidRPr="000369C9">
        <w:rPr>
          <w:rFonts w:ascii="Times New Roman" w:hAnsi="Times New Roman" w:cs="Times New Roman"/>
          <w:sz w:val="24"/>
          <w:szCs w:val="24"/>
        </w:rPr>
        <w:t xml:space="preserve">or </w:t>
      </w:r>
      <w:r w:rsidR="00E232F7" w:rsidRPr="000369C9">
        <w:rPr>
          <w:rFonts w:ascii="Times New Roman" w:hAnsi="Times New Roman" w:cs="Times New Roman"/>
          <w:sz w:val="24"/>
          <w:szCs w:val="24"/>
        </w:rPr>
        <w:t xml:space="preserve">determining </w:t>
      </w:r>
      <w:r w:rsidRPr="000369C9">
        <w:rPr>
          <w:rFonts w:ascii="Times New Roman" w:hAnsi="Times New Roman" w:cs="Times New Roman"/>
          <w:sz w:val="24"/>
          <w:szCs w:val="24"/>
        </w:rPr>
        <w:t>his or her</w:t>
      </w:r>
      <w:r w:rsidR="00E232F7" w:rsidRPr="000369C9">
        <w:rPr>
          <w:rFonts w:ascii="Times New Roman" w:hAnsi="Times New Roman" w:cs="Times New Roman"/>
          <w:sz w:val="24"/>
          <w:szCs w:val="24"/>
        </w:rPr>
        <w:t xml:space="preserve"> needs</w:t>
      </w:r>
      <w:r w:rsidR="000369C9" w:rsidRPr="000369C9">
        <w:rPr>
          <w:rFonts w:ascii="Times New Roman" w:hAnsi="Times New Roman" w:cs="Times New Roman"/>
          <w:sz w:val="24"/>
          <w:szCs w:val="24"/>
        </w:rPr>
        <w:t>,</w:t>
      </w:r>
      <w:r w:rsidR="003F6DBA">
        <w:rPr>
          <w:rFonts w:ascii="Times New Roman" w:hAnsi="Times New Roman" w:cs="Times New Roman"/>
          <w:sz w:val="24"/>
          <w:szCs w:val="24"/>
        </w:rPr>
        <w:t xml:space="preserve"> as documented through a financial management assessment and the individual’s IP, then</w:t>
      </w:r>
      <w:r w:rsidRPr="000369C9">
        <w:rPr>
          <w:rFonts w:ascii="Times New Roman" w:hAnsi="Times New Roman" w:cs="Times New Roman"/>
          <w:sz w:val="24"/>
          <w:szCs w:val="24"/>
        </w:rPr>
        <w:t xml:space="preserve"> </w:t>
      </w:r>
      <w:r w:rsidR="00E232F7" w:rsidRPr="000369C9">
        <w:rPr>
          <w:rFonts w:ascii="Times New Roman" w:hAnsi="Times New Roman" w:cs="Times New Roman"/>
          <w:sz w:val="24"/>
          <w:szCs w:val="24"/>
        </w:rPr>
        <w:t xml:space="preserve">expenditures </w:t>
      </w:r>
      <w:r w:rsidR="006C7539">
        <w:rPr>
          <w:rFonts w:ascii="Times New Roman" w:hAnsi="Times New Roman" w:cs="Times New Roman"/>
          <w:sz w:val="24"/>
          <w:szCs w:val="24"/>
        </w:rPr>
        <w:t>using</w:t>
      </w:r>
      <w:r w:rsidR="00E232F7" w:rsidRPr="000369C9">
        <w:rPr>
          <w:rFonts w:ascii="Times New Roman" w:hAnsi="Times New Roman" w:cs="Times New Roman"/>
          <w:sz w:val="24"/>
          <w:szCs w:val="24"/>
        </w:rPr>
        <w:t xml:space="preserve"> </w:t>
      </w:r>
      <w:r w:rsidR="005F5700" w:rsidRPr="000369C9">
        <w:rPr>
          <w:rFonts w:ascii="Times New Roman" w:hAnsi="Times New Roman" w:cs="Times New Roman"/>
          <w:sz w:val="24"/>
          <w:szCs w:val="24"/>
        </w:rPr>
        <w:t xml:space="preserve">the </w:t>
      </w:r>
      <w:r w:rsidR="00E232F7" w:rsidRPr="000369C9">
        <w:rPr>
          <w:rFonts w:ascii="Times New Roman" w:hAnsi="Times New Roman" w:cs="Times New Roman"/>
          <w:sz w:val="24"/>
          <w:szCs w:val="24"/>
        </w:rPr>
        <w:t>individual</w:t>
      </w:r>
      <w:r w:rsidR="005F5700" w:rsidRPr="000369C9">
        <w:rPr>
          <w:rFonts w:ascii="Times New Roman" w:hAnsi="Times New Roman" w:cs="Times New Roman"/>
          <w:sz w:val="24"/>
          <w:szCs w:val="24"/>
        </w:rPr>
        <w:t>’s</w:t>
      </w:r>
      <w:r w:rsidR="00E232F7" w:rsidRPr="000369C9">
        <w:rPr>
          <w:rFonts w:ascii="Times New Roman" w:hAnsi="Times New Roman" w:cs="Times New Roman"/>
          <w:sz w:val="24"/>
          <w:szCs w:val="24"/>
        </w:rPr>
        <w:t xml:space="preserve"> mon</w:t>
      </w:r>
      <w:r w:rsidR="00F45DE9">
        <w:rPr>
          <w:rFonts w:ascii="Times New Roman" w:hAnsi="Times New Roman" w:cs="Times New Roman"/>
          <w:sz w:val="24"/>
          <w:szCs w:val="24"/>
        </w:rPr>
        <w:t>ey</w:t>
      </w:r>
      <w:r w:rsidR="00E232F7" w:rsidRPr="000369C9">
        <w:rPr>
          <w:rFonts w:ascii="Times New Roman" w:hAnsi="Times New Roman" w:cs="Times New Roman"/>
          <w:sz w:val="24"/>
          <w:szCs w:val="24"/>
        </w:rPr>
        <w:t xml:space="preserve"> </w:t>
      </w:r>
      <w:r w:rsidRPr="000369C9">
        <w:rPr>
          <w:rFonts w:ascii="Times New Roman" w:hAnsi="Times New Roman" w:cs="Times New Roman"/>
          <w:sz w:val="24"/>
          <w:szCs w:val="24"/>
        </w:rPr>
        <w:t xml:space="preserve">shall be </w:t>
      </w:r>
      <w:r w:rsidR="00F45DE9">
        <w:rPr>
          <w:rFonts w:ascii="Times New Roman" w:hAnsi="Times New Roman" w:cs="Times New Roman"/>
          <w:sz w:val="24"/>
          <w:szCs w:val="24"/>
        </w:rPr>
        <w:t>managed</w:t>
      </w:r>
      <w:r w:rsidR="00E232F7" w:rsidRPr="000369C9">
        <w:rPr>
          <w:rFonts w:ascii="Times New Roman" w:hAnsi="Times New Roman" w:cs="Times New Roman"/>
          <w:sz w:val="24"/>
          <w:szCs w:val="24"/>
        </w:rPr>
        <w:t xml:space="preserve"> </w:t>
      </w:r>
      <w:r w:rsidRPr="000369C9">
        <w:rPr>
          <w:rFonts w:ascii="Times New Roman" w:hAnsi="Times New Roman" w:cs="Times New Roman"/>
          <w:sz w:val="24"/>
          <w:szCs w:val="24"/>
        </w:rPr>
        <w:t xml:space="preserve">or overseen </w:t>
      </w:r>
      <w:r w:rsidR="00E232F7" w:rsidRPr="000369C9">
        <w:rPr>
          <w:rFonts w:ascii="Times New Roman" w:hAnsi="Times New Roman" w:cs="Times New Roman"/>
          <w:sz w:val="24"/>
          <w:szCs w:val="24"/>
        </w:rPr>
        <w:t>by the provider staff</w:t>
      </w:r>
      <w:r w:rsidR="005F5700" w:rsidRPr="000369C9">
        <w:rPr>
          <w:rFonts w:ascii="Times New Roman" w:hAnsi="Times New Roman" w:cs="Times New Roman"/>
          <w:sz w:val="24"/>
          <w:szCs w:val="24"/>
        </w:rPr>
        <w:t xml:space="preserve">.  </w:t>
      </w:r>
      <w:r w:rsidR="00342A1D">
        <w:rPr>
          <w:rFonts w:ascii="Times New Roman" w:hAnsi="Times New Roman" w:cs="Times New Roman"/>
          <w:sz w:val="24"/>
          <w:szCs w:val="24"/>
        </w:rPr>
        <w:t>Complete d</w:t>
      </w:r>
      <w:r w:rsidR="005F5700" w:rsidRPr="000369C9">
        <w:rPr>
          <w:rFonts w:ascii="Times New Roman" w:hAnsi="Times New Roman" w:cs="Times New Roman"/>
          <w:sz w:val="24"/>
          <w:szCs w:val="24"/>
        </w:rPr>
        <w:t xml:space="preserve">ocumentation </w:t>
      </w:r>
      <w:r w:rsidR="00AA6D27">
        <w:rPr>
          <w:rFonts w:ascii="Times New Roman" w:hAnsi="Times New Roman" w:cs="Times New Roman"/>
          <w:sz w:val="24"/>
          <w:szCs w:val="24"/>
        </w:rPr>
        <w:t>by the provider</w:t>
      </w:r>
      <w:r w:rsidR="005F5700" w:rsidRPr="000369C9">
        <w:rPr>
          <w:rFonts w:ascii="Times New Roman" w:hAnsi="Times New Roman" w:cs="Times New Roman"/>
          <w:sz w:val="24"/>
          <w:szCs w:val="24"/>
        </w:rPr>
        <w:t xml:space="preserve"> shall</w:t>
      </w:r>
      <w:r w:rsidR="000369C9" w:rsidRPr="000369C9">
        <w:rPr>
          <w:rFonts w:ascii="Times New Roman" w:hAnsi="Times New Roman" w:cs="Times New Roman"/>
          <w:sz w:val="24"/>
          <w:szCs w:val="24"/>
        </w:rPr>
        <w:t xml:space="preserve"> </w:t>
      </w:r>
      <w:r w:rsidR="00342A1D">
        <w:rPr>
          <w:rFonts w:ascii="Times New Roman" w:hAnsi="Times New Roman" w:cs="Times New Roman"/>
          <w:sz w:val="24"/>
          <w:szCs w:val="24"/>
        </w:rPr>
        <w:t>include</w:t>
      </w:r>
      <w:r w:rsidR="00E232F7" w:rsidRPr="000369C9">
        <w:rPr>
          <w:rFonts w:ascii="Times New Roman" w:hAnsi="Times New Roman" w:cs="Times New Roman"/>
          <w:sz w:val="24"/>
          <w:szCs w:val="24"/>
        </w:rPr>
        <w:t>,</w:t>
      </w:r>
      <w:r w:rsidR="000369C9" w:rsidRPr="000369C9">
        <w:rPr>
          <w:rFonts w:ascii="Times New Roman" w:hAnsi="Times New Roman" w:cs="Times New Roman"/>
          <w:sz w:val="24"/>
          <w:szCs w:val="24"/>
        </w:rPr>
        <w:t xml:space="preserve"> but not </w:t>
      </w:r>
      <w:r w:rsidR="00934331">
        <w:rPr>
          <w:rFonts w:ascii="Times New Roman" w:hAnsi="Times New Roman" w:cs="Times New Roman"/>
          <w:sz w:val="24"/>
          <w:szCs w:val="24"/>
        </w:rPr>
        <w:t xml:space="preserve">be </w:t>
      </w:r>
      <w:r w:rsidR="000369C9" w:rsidRPr="000369C9">
        <w:rPr>
          <w:rFonts w:ascii="Times New Roman" w:hAnsi="Times New Roman" w:cs="Times New Roman"/>
          <w:sz w:val="24"/>
          <w:szCs w:val="24"/>
        </w:rPr>
        <w:t xml:space="preserve">limited to, </w:t>
      </w:r>
      <w:r w:rsidR="00E232F7" w:rsidRPr="000369C9">
        <w:rPr>
          <w:rFonts w:ascii="Times New Roman" w:hAnsi="Times New Roman" w:cs="Times New Roman"/>
          <w:sz w:val="24"/>
          <w:szCs w:val="24"/>
        </w:rPr>
        <w:t>bona fide receipt</w:t>
      </w:r>
      <w:r w:rsidR="000369C9">
        <w:rPr>
          <w:rFonts w:ascii="Times New Roman" w:hAnsi="Times New Roman" w:cs="Times New Roman"/>
          <w:sz w:val="24"/>
          <w:szCs w:val="24"/>
        </w:rPr>
        <w:t>s</w:t>
      </w:r>
      <w:r w:rsidR="00E232F7" w:rsidRPr="000369C9">
        <w:rPr>
          <w:rFonts w:ascii="Times New Roman" w:hAnsi="Times New Roman" w:cs="Times New Roman"/>
          <w:sz w:val="24"/>
          <w:szCs w:val="24"/>
        </w:rPr>
        <w:t xml:space="preserve"> from </w:t>
      </w:r>
      <w:r w:rsidR="000369C9">
        <w:rPr>
          <w:rFonts w:ascii="Times New Roman" w:hAnsi="Times New Roman" w:cs="Times New Roman"/>
          <w:sz w:val="24"/>
          <w:szCs w:val="24"/>
        </w:rPr>
        <w:t xml:space="preserve">any </w:t>
      </w:r>
      <w:r w:rsidR="00E232F7" w:rsidRPr="000369C9">
        <w:rPr>
          <w:rFonts w:ascii="Times New Roman" w:hAnsi="Times New Roman" w:cs="Times New Roman"/>
          <w:sz w:val="24"/>
          <w:szCs w:val="24"/>
        </w:rPr>
        <w:t xml:space="preserve">store, merchant, </w:t>
      </w:r>
      <w:r w:rsidR="00582ADB">
        <w:rPr>
          <w:rFonts w:ascii="Times New Roman" w:hAnsi="Times New Roman" w:cs="Times New Roman"/>
          <w:sz w:val="24"/>
          <w:szCs w:val="24"/>
        </w:rPr>
        <w:t xml:space="preserve">or </w:t>
      </w:r>
      <w:r w:rsidR="00E232F7" w:rsidRPr="000369C9">
        <w:rPr>
          <w:rFonts w:ascii="Times New Roman" w:hAnsi="Times New Roman" w:cs="Times New Roman"/>
          <w:sz w:val="24"/>
          <w:szCs w:val="24"/>
        </w:rPr>
        <w:t>restaurant</w:t>
      </w:r>
      <w:r w:rsidR="00582ADB">
        <w:rPr>
          <w:rFonts w:ascii="Times New Roman" w:hAnsi="Times New Roman" w:cs="Times New Roman"/>
          <w:sz w:val="24"/>
          <w:szCs w:val="24"/>
        </w:rPr>
        <w:t xml:space="preserve"> where a</w:t>
      </w:r>
      <w:r w:rsidR="003E1D2E">
        <w:rPr>
          <w:rFonts w:ascii="Times New Roman" w:hAnsi="Times New Roman" w:cs="Times New Roman"/>
          <w:sz w:val="24"/>
          <w:szCs w:val="24"/>
        </w:rPr>
        <w:t xml:space="preserve"> purchase</w:t>
      </w:r>
      <w:r w:rsidR="00582ADB">
        <w:rPr>
          <w:rFonts w:ascii="Times New Roman" w:hAnsi="Times New Roman" w:cs="Times New Roman"/>
          <w:sz w:val="24"/>
          <w:szCs w:val="24"/>
        </w:rPr>
        <w:t xml:space="preserve"> has been made</w:t>
      </w:r>
      <w:r w:rsidR="00E232F7" w:rsidRPr="000369C9">
        <w:rPr>
          <w:rFonts w:ascii="Times New Roman" w:hAnsi="Times New Roman" w:cs="Times New Roman"/>
          <w:sz w:val="24"/>
          <w:szCs w:val="24"/>
        </w:rPr>
        <w:t xml:space="preserve">. </w:t>
      </w:r>
      <w:r w:rsidR="00342A1D">
        <w:rPr>
          <w:rFonts w:ascii="Times New Roman" w:hAnsi="Times New Roman" w:cs="Times New Roman"/>
          <w:sz w:val="24"/>
          <w:szCs w:val="24"/>
        </w:rPr>
        <w:t>Provider staff shall make e</w:t>
      </w:r>
      <w:r w:rsidR="00582ADB">
        <w:rPr>
          <w:rFonts w:ascii="Times New Roman" w:hAnsi="Times New Roman" w:cs="Times New Roman"/>
          <w:sz w:val="24"/>
          <w:szCs w:val="24"/>
        </w:rPr>
        <w:t>very</w:t>
      </w:r>
      <w:r w:rsidR="00644BEA" w:rsidRPr="000369C9">
        <w:rPr>
          <w:rFonts w:ascii="Times New Roman" w:hAnsi="Times New Roman" w:cs="Times New Roman"/>
          <w:sz w:val="24"/>
          <w:szCs w:val="24"/>
        </w:rPr>
        <w:t xml:space="preserve"> effort </w:t>
      </w:r>
      <w:r w:rsidR="00342A1D">
        <w:rPr>
          <w:rFonts w:ascii="Times New Roman" w:hAnsi="Times New Roman" w:cs="Times New Roman"/>
          <w:sz w:val="24"/>
          <w:szCs w:val="24"/>
        </w:rPr>
        <w:t>to obtain</w:t>
      </w:r>
      <w:r w:rsidR="00644BEA" w:rsidRPr="000369C9">
        <w:rPr>
          <w:rFonts w:ascii="Times New Roman" w:hAnsi="Times New Roman" w:cs="Times New Roman"/>
          <w:sz w:val="24"/>
          <w:szCs w:val="24"/>
        </w:rPr>
        <w:t xml:space="preserve"> separate receipts for </w:t>
      </w:r>
      <w:r w:rsidR="00342A1D">
        <w:rPr>
          <w:rFonts w:ascii="Times New Roman" w:hAnsi="Times New Roman" w:cs="Times New Roman"/>
          <w:sz w:val="24"/>
          <w:szCs w:val="24"/>
        </w:rPr>
        <w:t xml:space="preserve">each </w:t>
      </w:r>
      <w:r w:rsidR="00644BEA" w:rsidRPr="000369C9">
        <w:rPr>
          <w:rFonts w:ascii="Times New Roman" w:hAnsi="Times New Roman" w:cs="Times New Roman"/>
          <w:sz w:val="24"/>
          <w:szCs w:val="24"/>
        </w:rPr>
        <w:t xml:space="preserve">individual’s </w:t>
      </w:r>
      <w:r w:rsidR="00342A1D">
        <w:rPr>
          <w:rFonts w:ascii="Times New Roman" w:hAnsi="Times New Roman" w:cs="Times New Roman"/>
          <w:sz w:val="24"/>
          <w:szCs w:val="24"/>
        </w:rPr>
        <w:t>expenditures.</w:t>
      </w:r>
      <w:r w:rsidR="00934331">
        <w:rPr>
          <w:rFonts w:ascii="Times New Roman" w:hAnsi="Times New Roman" w:cs="Times New Roman"/>
          <w:sz w:val="24"/>
          <w:szCs w:val="24"/>
        </w:rPr>
        <w:t xml:space="preserve">  </w:t>
      </w:r>
      <w:r w:rsidR="00512582">
        <w:rPr>
          <w:rFonts w:ascii="Times New Roman" w:hAnsi="Times New Roman" w:cs="Times New Roman"/>
          <w:sz w:val="24"/>
          <w:szCs w:val="24"/>
        </w:rPr>
        <w:t xml:space="preserve">If a separate receipt has not been provided, the provider </w:t>
      </w:r>
      <w:r w:rsidR="00934331" w:rsidRPr="006879F7">
        <w:rPr>
          <w:rFonts w:ascii="Times New Roman" w:hAnsi="Times New Roman" w:cs="Times New Roman"/>
          <w:sz w:val="24"/>
          <w:szCs w:val="24"/>
        </w:rPr>
        <w:t xml:space="preserve">shall </w:t>
      </w:r>
      <w:r w:rsidR="009F0288" w:rsidRPr="006879F7">
        <w:rPr>
          <w:rFonts w:ascii="Times New Roman" w:hAnsi="Times New Roman" w:cs="Times New Roman"/>
          <w:sz w:val="24"/>
          <w:szCs w:val="24"/>
        </w:rPr>
        <w:t>clear</w:t>
      </w:r>
      <w:r w:rsidR="00AA37F4" w:rsidRPr="006879F7">
        <w:rPr>
          <w:rFonts w:ascii="Times New Roman" w:hAnsi="Times New Roman" w:cs="Times New Roman"/>
          <w:sz w:val="24"/>
          <w:szCs w:val="24"/>
        </w:rPr>
        <w:t>ly indicate</w:t>
      </w:r>
      <w:r w:rsidR="00644BEA" w:rsidRPr="006879F7">
        <w:rPr>
          <w:rFonts w:ascii="Times New Roman" w:hAnsi="Times New Roman" w:cs="Times New Roman"/>
          <w:sz w:val="24"/>
          <w:szCs w:val="24"/>
        </w:rPr>
        <w:t xml:space="preserve"> </w:t>
      </w:r>
      <w:r w:rsidR="00512582" w:rsidRPr="006879F7">
        <w:rPr>
          <w:rFonts w:ascii="Times New Roman" w:hAnsi="Times New Roman" w:cs="Times New Roman"/>
          <w:sz w:val="24"/>
          <w:szCs w:val="24"/>
        </w:rPr>
        <w:t xml:space="preserve">on the receipt which </w:t>
      </w:r>
      <w:r w:rsidR="00644BEA" w:rsidRPr="006879F7">
        <w:rPr>
          <w:rFonts w:ascii="Times New Roman" w:hAnsi="Times New Roman" w:cs="Times New Roman"/>
          <w:sz w:val="24"/>
          <w:szCs w:val="24"/>
        </w:rPr>
        <w:t>expenditure</w:t>
      </w:r>
      <w:r w:rsidR="009F0288" w:rsidRPr="006879F7">
        <w:rPr>
          <w:rFonts w:ascii="Times New Roman" w:hAnsi="Times New Roman" w:cs="Times New Roman"/>
          <w:sz w:val="24"/>
          <w:szCs w:val="24"/>
        </w:rPr>
        <w:t>s</w:t>
      </w:r>
      <w:r w:rsidR="00AA37F4" w:rsidRPr="006879F7">
        <w:rPr>
          <w:rFonts w:ascii="Times New Roman" w:hAnsi="Times New Roman" w:cs="Times New Roman"/>
          <w:sz w:val="24"/>
          <w:szCs w:val="24"/>
        </w:rPr>
        <w:t xml:space="preserve"> </w:t>
      </w:r>
      <w:r w:rsidR="00512582" w:rsidRPr="006879F7">
        <w:rPr>
          <w:rFonts w:ascii="Times New Roman" w:hAnsi="Times New Roman" w:cs="Times New Roman"/>
          <w:sz w:val="24"/>
          <w:szCs w:val="24"/>
        </w:rPr>
        <w:t xml:space="preserve">were paid for by each </w:t>
      </w:r>
      <w:r w:rsidR="00644BEA" w:rsidRPr="006879F7">
        <w:rPr>
          <w:rFonts w:ascii="Times New Roman" w:hAnsi="Times New Roman" w:cs="Times New Roman"/>
          <w:sz w:val="24"/>
          <w:szCs w:val="24"/>
        </w:rPr>
        <w:t>individual</w:t>
      </w:r>
      <w:r w:rsidR="00AA37F4" w:rsidRPr="000369C9">
        <w:rPr>
          <w:rFonts w:ascii="Times New Roman" w:hAnsi="Times New Roman" w:cs="Times New Roman"/>
          <w:sz w:val="24"/>
          <w:szCs w:val="24"/>
        </w:rPr>
        <w:t xml:space="preserve"> </w:t>
      </w:r>
      <w:r w:rsidR="00342A1D">
        <w:rPr>
          <w:rFonts w:ascii="Times New Roman" w:hAnsi="Times New Roman" w:cs="Times New Roman"/>
          <w:sz w:val="24"/>
          <w:szCs w:val="24"/>
        </w:rPr>
        <w:t>(e.g.,</w:t>
      </w:r>
      <w:r w:rsidR="00644BEA" w:rsidRPr="000369C9">
        <w:rPr>
          <w:rFonts w:ascii="Times New Roman" w:hAnsi="Times New Roman" w:cs="Times New Roman"/>
          <w:sz w:val="24"/>
          <w:szCs w:val="24"/>
        </w:rPr>
        <w:t xml:space="preserve"> if three individuals </w:t>
      </w:r>
      <w:r w:rsidR="00342A1D">
        <w:rPr>
          <w:rFonts w:ascii="Times New Roman" w:hAnsi="Times New Roman" w:cs="Times New Roman"/>
          <w:sz w:val="24"/>
          <w:szCs w:val="24"/>
        </w:rPr>
        <w:t>ate at</w:t>
      </w:r>
      <w:r w:rsidR="00644BEA" w:rsidRPr="000369C9">
        <w:rPr>
          <w:rFonts w:ascii="Times New Roman" w:hAnsi="Times New Roman" w:cs="Times New Roman"/>
          <w:sz w:val="24"/>
          <w:szCs w:val="24"/>
        </w:rPr>
        <w:t xml:space="preserve"> a restaurant and separate </w:t>
      </w:r>
      <w:r w:rsidR="00342A1D">
        <w:rPr>
          <w:rFonts w:ascii="Times New Roman" w:hAnsi="Times New Roman" w:cs="Times New Roman"/>
          <w:sz w:val="24"/>
          <w:szCs w:val="24"/>
        </w:rPr>
        <w:t>checks were</w:t>
      </w:r>
      <w:r w:rsidR="00644BEA" w:rsidRPr="000369C9">
        <w:rPr>
          <w:rFonts w:ascii="Times New Roman" w:hAnsi="Times New Roman" w:cs="Times New Roman"/>
          <w:sz w:val="24"/>
          <w:szCs w:val="24"/>
        </w:rPr>
        <w:t xml:space="preserve"> not available, the provider </w:t>
      </w:r>
      <w:r w:rsidR="006879F7">
        <w:rPr>
          <w:rFonts w:ascii="Times New Roman" w:hAnsi="Times New Roman" w:cs="Times New Roman"/>
          <w:sz w:val="24"/>
          <w:szCs w:val="24"/>
        </w:rPr>
        <w:t>is</w:t>
      </w:r>
      <w:r w:rsidR="00644BEA" w:rsidRPr="000369C9">
        <w:rPr>
          <w:rFonts w:ascii="Times New Roman" w:hAnsi="Times New Roman" w:cs="Times New Roman"/>
          <w:sz w:val="24"/>
          <w:szCs w:val="24"/>
        </w:rPr>
        <w:t xml:space="preserve"> responsible for ensuring that the receipt indicates which </w:t>
      </w:r>
      <w:r w:rsidR="00934331">
        <w:rPr>
          <w:rFonts w:ascii="Times New Roman" w:hAnsi="Times New Roman" w:cs="Times New Roman"/>
          <w:sz w:val="24"/>
          <w:szCs w:val="24"/>
        </w:rPr>
        <w:t xml:space="preserve">food </w:t>
      </w:r>
      <w:r w:rsidR="00342A1D">
        <w:rPr>
          <w:rFonts w:ascii="Times New Roman" w:hAnsi="Times New Roman" w:cs="Times New Roman"/>
          <w:sz w:val="24"/>
          <w:szCs w:val="24"/>
        </w:rPr>
        <w:t>items were paid</w:t>
      </w:r>
      <w:r w:rsidR="00934331">
        <w:rPr>
          <w:rFonts w:ascii="Times New Roman" w:hAnsi="Times New Roman" w:cs="Times New Roman"/>
          <w:sz w:val="24"/>
          <w:szCs w:val="24"/>
        </w:rPr>
        <w:t xml:space="preserve"> for</w:t>
      </w:r>
      <w:r w:rsidR="00342A1D">
        <w:rPr>
          <w:rFonts w:ascii="Times New Roman" w:hAnsi="Times New Roman" w:cs="Times New Roman"/>
          <w:sz w:val="24"/>
          <w:szCs w:val="24"/>
        </w:rPr>
        <w:t xml:space="preserve"> by which individual.)</w:t>
      </w:r>
    </w:p>
    <w:p w:rsidR="00F15C2A" w:rsidRPr="00191F9D" w:rsidRDefault="00F15C2A" w:rsidP="00F15C2A">
      <w:pPr>
        <w:pStyle w:val="ListParagraph"/>
        <w:ind w:left="360" w:right="-720"/>
        <w:rPr>
          <w:rFonts w:ascii="Times New Roman" w:hAnsi="Times New Roman" w:cs="Times New Roman"/>
          <w:sz w:val="16"/>
          <w:szCs w:val="16"/>
        </w:rPr>
      </w:pPr>
    </w:p>
    <w:p w:rsidR="00F15C2A" w:rsidRPr="00F15C2A" w:rsidRDefault="00BE5410" w:rsidP="0080070A">
      <w:pPr>
        <w:pStyle w:val="ListParagraph"/>
        <w:numPr>
          <w:ilvl w:val="0"/>
          <w:numId w:val="9"/>
        </w:numPr>
        <w:ind w:left="360" w:right="-720"/>
        <w:rPr>
          <w:rFonts w:ascii="Times New Roman" w:hAnsi="Times New Roman" w:cs="Times New Roman"/>
          <w:sz w:val="24"/>
          <w:szCs w:val="24"/>
        </w:rPr>
      </w:pPr>
      <w:r>
        <w:rPr>
          <w:rFonts w:ascii="Times New Roman" w:hAnsi="Times New Roman" w:cs="Times New Roman"/>
          <w:sz w:val="24"/>
          <w:szCs w:val="24"/>
        </w:rPr>
        <w:t>A provider shall</w:t>
      </w:r>
      <w:r w:rsidR="00E232F7" w:rsidRPr="00773F81">
        <w:rPr>
          <w:rFonts w:ascii="Times New Roman" w:hAnsi="Times New Roman" w:cs="Times New Roman"/>
          <w:sz w:val="24"/>
          <w:szCs w:val="24"/>
        </w:rPr>
        <w:t xml:space="preserve"> </w:t>
      </w:r>
      <w:r w:rsidR="00827A97">
        <w:rPr>
          <w:rFonts w:ascii="Times New Roman" w:hAnsi="Times New Roman" w:cs="Times New Roman"/>
          <w:sz w:val="24"/>
          <w:szCs w:val="24"/>
        </w:rPr>
        <w:t>e</w:t>
      </w:r>
      <w:r w:rsidR="00E232F7" w:rsidRPr="00773F81">
        <w:rPr>
          <w:rFonts w:ascii="Times New Roman" w:hAnsi="Times New Roman" w:cs="Times New Roman"/>
          <w:sz w:val="24"/>
          <w:szCs w:val="24"/>
        </w:rPr>
        <w:t xml:space="preserve">nsure that </w:t>
      </w:r>
      <w:r w:rsidR="00B31553" w:rsidRPr="00773F81">
        <w:rPr>
          <w:rFonts w:ascii="Times New Roman" w:hAnsi="Times New Roman" w:cs="Times New Roman"/>
          <w:sz w:val="24"/>
          <w:szCs w:val="24"/>
        </w:rPr>
        <w:t>all</w:t>
      </w:r>
      <w:r w:rsidR="00E232F7" w:rsidRPr="00773F81">
        <w:rPr>
          <w:rFonts w:ascii="Times New Roman" w:hAnsi="Times New Roman" w:cs="Times New Roman"/>
          <w:sz w:val="24"/>
          <w:szCs w:val="24"/>
        </w:rPr>
        <w:t xml:space="preserve"> receipts are filed and maintained</w:t>
      </w:r>
      <w:r w:rsidR="00B31553" w:rsidRPr="00773F81">
        <w:rPr>
          <w:rFonts w:ascii="Times New Roman" w:hAnsi="Times New Roman" w:cs="Times New Roman"/>
          <w:sz w:val="24"/>
          <w:szCs w:val="24"/>
        </w:rPr>
        <w:t xml:space="preserve"> in the same manner as</w:t>
      </w:r>
      <w:r w:rsidR="00E232F7" w:rsidRPr="00773F81">
        <w:rPr>
          <w:rFonts w:ascii="Times New Roman" w:hAnsi="Times New Roman" w:cs="Times New Roman"/>
          <w:sz w:val="24"/>
          <w:szCs w:val="24"/>
        </w:rPr>
        <w:t xml:space="preserve"> any other accounting records</w:t>
      </w:r>
      <w:r w:rsidR="00B31553" w:rsidRPr="00773F81">
        <w:rPr>
          <w:rFonts w:ascii="Times New Roman" w:hAnsi="Times New Roman" w:cs="Times New Roman"/>
          <w:sz w:val="24"/>
          <w:szCs w:val="24"/>
        </w:rPr>
        <w:t xml:space="preserve"> and </w:t>
      </w:r>
      <w:r w:rsidR="00E232F7" w:rsidRPr="00773F81">
        <w:rPr>
          <w:rFonts w:ascii="Times New Roman" w:hAnsi="Times New Roman" w:cs="Times New Roman"/>
          <w:sz w:val="24"/>
          <w:szCs w:val="24"/>
        </w:rPr>
        <w:t xml:space="preserve">as required by </w:t>
      </w:r>
      <w:r w:rsidR="00B31553" w:rsidRPr="00773F81">
        <w:rPr>
          <w:rFonts w:ascii="Times New Roman" w:hAnsi="Times New Roman" w:cs="Times New Roman"/>
          <w:sz w:val="24"/>
          <w:szCs w:val="24"/>
        </w:rPr>
        <w:t>the provider’s contract with DDS</w:t>
      </w:r>
      <w:r w:rsidR="00E232F7" w:rsidRPr="00773F81">
        <w:rPr>
          <w:rFonts w:ascii="Times New Roman" w:hAnsi="Times New Roman" w:cs="Times New Roman"/>
          <w:sz w:val="24"/>
          <w:szCs w:val="24"/>
        </w:rPr>
        <w:t xml:space="preserve">.  </w:t>
      </w:r>
      <w:r w:rsidR="00512582">
        <w:rPr>
          <w:rFonts w:ascii="Times New Roman" w:hAnsi="Times New Roman" w:cs="Times New Roman"/>
          <w:sz w:val="24"/>
          <w:szCs w:val="24"/>
        </w:rPr>
        <w:t>Receipts and s</w:t>
      </w:r>
      <w:r w:rsidR="00773F81" w:rsidRPr="00773F81">
        <w:rPr>
          <w:rFonts w:ascii="Times New Roman" w:hAnsi="Times New Roman" w:cs="Times New Roman"/>
          <w:sz w:val="24"/>
          <w:szCs w:val="24"/>
        </w:rPr>
        <w:t xml:space="preserve">upporting documents shall be returned to and filed at the individual’s home on the same day of any purchase.  </w:t>
      </w:r>
      <w:r w:rsidR="00E232F7" w:rsidRPr="00773F81">
        <w:rPr>
          <w:rFonts w:ascii="Times New Roman" w:hAnsi="Times New Roman" w:cs="Times New Roman"/>
          <w:sz w:val="24"/>
          <w:szCs w:val="24"/>
        </w:rPr>
        <w:t xml:space="preserve">During an audit, the absence of </w:t>
      </w:r>
      <w:r w:rsidR="00B31553" w:rsidRPr="00773F81">
        <w:rPr>
          <w:rFonts w:ascii="Times New Roman" w:hAnsi="Times New Roman" w:cs="Times New Roman"/>
          <w:sz w:val="24"/>
          <w:szCs w:val="24"/>
        </w:rPr>
        <w:t>appropriate</w:t>
      </w:r>
      <w:r w:rsidR="00E232F7" w:rsidRPr="00773F81">
        <w:rPr>
          <w:rFonts w:ascii="Times New Roman" w:hAnsi="Times New Roman" w:cs="Times New Roman"/>
          <w:sz w:val="24"/>
          <w:szCs w:val="24"/>
        </w:rPr>
        <w:t xml:space="preserve"> documentation</w:t>
      </w:r>
      <w:r w:rsidR="00932892">
        <w:rPr>
          <w:rFonts w:ascii="Times New Roman" w:hAnsi="Times New Roman" w:cs="Times New Roman"/>
          <w:sz w:val="24"/>
          <w:szCs w:val="24"/>
        </w:rPr>
        <w:t>,</w:t>
      </w:r>
      <w:r w:rsidR="00E232F7" w:rsidRPr="00773F81">
        <w:rPr>
          <w:rFonts w:ascii="Times New Roman" w:hAnsi="Times New Roman" w:cs="Times New Roman"/>
          <w:sz w:val="24"/>
          <w:szCs w:val="24"/>
        </w:rPr>
        <w:t xml:space="preserve"> </w:t>
      </w:r>
      <w:r w:rsidR="00932892">
        <w:rPr>
          <w:rFonts w:ascii="Times New Roman" w:hAnsi="Times New Roman" w:cs="Times New Roman"/>
          <w:sz w:val="24"/>
          <w:szCs w:val="24"/>
        </w:rPr>
        <w:t xml:space="preserve">including receipts, </w:t>
      </w:r>
      <w:r w:rsidR="00E232F7" w:rsidRPr="00773F81">
        <w:rPr>
          <w:rFonts w:ascii="Times New Roman" w:hAnsi="Times New Roman" w:cs="Times New Roman"/>
          <w:sz w:val="24"/>
          <w:szCs w:val="24"/>
        </w:rPr>
        <w:t xml:space="preserve">may result in </w:t>
      </w:r>
      <w:r w:rsidR="00932892">
        <w:rPr>
          <w:rFonts w:ascii="Times New Roman" w:hAnsi="Times New Roman" w:cs="Times New Roman"/>
          <w:sz w:val="24"/>
          <w:szCs w:val="24"/>
        </w:rPr>
        <w:t>an</w:t>
      </w:r>
      <w:r w:rsidR="00E232F7" w:rsidRPr="00773F81">
        <w:rPr>
          <w:rFonts w:ascii="Times New Roman" w:hAnsi="Times New Roman" w:cs="Times New Roman"/>
          <w:sz w:val="24"/>
          <w:szCs w:val="24"/>
        </w:rPr>
        <w:t xml:space="preserve"> expenditure being disallowed as an appropriate </w:t>
      </w:r>
      <w:r w:rsidR="00932892">
        <w:rPr>
          <w:rFonts w:ascii="Times New Roman" w:hAnsi="Times New Roman" w:cs="Times New Roman"/>
          <w:sz w:val="24"/>
          <w:szCs w:val="24"/>
        </w:rPr>
        <w:t>use</w:t>
      </w:r>
      <w:r w:rsidR="00E232F7" w:rsidRPr="00773F81">
        <w:rPr>
          <w:rFonts w:ascii="Times New Roman" w:hAnsi="Times New Roman" w:cs="Times New Roman"/>
          <w:sz w:val="24"/>
          <w:szCs w:val="24"/>
        </w:rPr>
        <w:t xml:space="preserve"> of </w:t>
      </w:r>
      <w:r w:rsidR="00B31553" w:rsidRPr="00773F81">
        <w:rPr>
          <w:rFonts w:ascii="Times New Roman" w:hAnsi="Times New Roman" w:cs="Times New Roman"/>
          <w:sz w:val="24"/>
          <w:szCs w:val="24"/>
        </w:rPr>
        <w:t xml:space="preserve">an </w:t>
      </w:r>
      <w:r w:rsidR="00E232F7" w:rsidRPr="00773F81">
        <w:rPr>
          <w:rFonts w:ascii="Times New Roman" w:hAnsi="Times New Roman" w:cs="Times New Roman"/>
          <w:sz w:val="24"/>
          <w:szCs w:val="24"/>
        </w:rPr>
        <w:t>individual</w:t>
      </w:r>
      <w:r w:rsidR="00B31553" w:rsidRPr="00773F81">
        <w:rPr>
          <w:rFonts w:ascii="Times New Roman" w:hAnsi="Times New Roman" w:cs="Times New Roman"/>
          <w:sz w:val="24"/>
          <w:szCs w:val="24"/>
        </w:rPr>
        <w:t>’s</w:t>
      </w:r>
      <w:r w:rsidR="00E232F7" w:rsidRPr="00773F81">
        <w:rPr>
          <w:rFonts w:ascii="Times New Roman" w:hAnsi="Times New Roman" w:cs="Times New Roman"/>
          <w:sz w:val="24"/>
          <w:szCs w:val="24"/>
        </w:rPr>
        <w:t xml:space="preserve"> </w:t>
      </w:r>
      <w:r w:rsidR="00932892">
        <w:rPr>
          <w:rFonts w:ascii="Times New Roman" w:hAnsi="Times New Roman" w:cs="Times New Roman"/>
          <w:sz w:val="24"/>
          <w:szCs w:val="24"/>
        </w:rPr>
        <w:t>funds</w:t>
      </w:r>
      <w:r w:rsidR="00E232F7" w:rsidRPr="00773F81">
        <w:rPr>
          <w:rFonts w:ascii="Times New Roman" w:hAnsi="Times New Roman" w:cs="Times New Roman"/>
          <w:sz w:val="24"/>
          <w:szCs w:val="24"/>
        </w:rPr>
        <w:t xml:space="preserve">.  </w:t>
      </w:r>
      <w:r w:rsidR="00B31553" w:rsidRPr="00773F81">
        <w:rPr>
          <w:rFonts w:ascii="Times New Roman" w:hAnsi="Times New Roman" w:cs="Times New Roman"/>
          <w:sz w:val="24"/>
          <w:szCs w:val="24"/>
        </w:rPr>
        <w:t>I</w:t>
      </w:r>
      <w:r w:rsidR="00E232F7" w:rsidRPr="00773F81">
        <w:rPr>
          <w:rFonts w:ascii="Times New Roman" w:hAnsi="Times New Roman" w:cs="Times New Roman"/>
          <w:sz w:val="24"/>
          <w:szCs w:val="24"/>
        </w:rPr>
        <w:t xml:space="preserve">n </w:t>
      </w:r>
      <w:r w:rsidR="00B31553" w:rsidRPr="00773F81">
        <w:rPr>
          <w:rFonts w:ascii="Times New Roman" w:hAnsi="Times New Roman" w:cs="Times New Roman"/>
          <w:sz w:val="24"/>
          <w:szCs w:val="24"/>
        </w:rPr>
        <w:t>the case where a</w:t>
      </w:r>
      <w:r w:rsidR="00773F81" w:rsidRPr="00773F81">
        <w:rPr>
          <w:rFonts w:ascii="Times New Roman" w:hAnsi="Times New Roman" w:cs="Times New Roman"/>
          <w:sz w:val="24"/>
          <w:szCs w:val="24"/>
        </w:rPr>
        <w:t>n</w:t>
      </w:r>
      <w:r w:rsidR="00F471DF">
        <w:rPr>
          <w:rFonts w:ascii="Times New Roman" w:hAnsi="Times New Roman" w:cs="Times New Roman"/>
          <w:sz w:val="24"/>
          <w:szCs w:val="24"/>
        </w:rPr>
        <w:t xml:space="preserve"> </w:t>
      </w:r>
      <w:r w:rsidR="00B31553" w:rsidRPr="00773F81">
        <w:rPr>
          <w:rFonts w:ascii="Times New Roman" w:hAnsi="Times New Roman" w:cs="Times New Roman"/>
          <w:sz w:val="24"/>
          <w:szCs w:val="24"/>
        </w:rPr>
        <w:t xml:space="preserve">expenditure is disallowed, the </w:t>
      </w:r>
      <w:r w:rsidR="00E232F7" w:rsidRPr="00773F81">
        <w:rPr>
          <w:rFonts w:ascii="Times New Roman" w:hAnsi="Times New Roman" w:cs="Times New Roman"/>
          <w:sz w:val="24"/>
          <w:szCs w:val="24"/>
        </w:rPr>
        <w:t xml:space="preserve">provider </w:t>
      </w:r>
      <w:r w:rsidR="00B31553" w:rsidRPr="00773F81">
        <w:rPr>
          <w:rFonts w:ascii="Times New Roman" w:hAnsi="Times New Roman" w:cs="Times New Roman"/>
          <w:sz w:val="24"/>
          <w:szCs w:val="24"/>
        </w:rPr>
        <w:t xml:space="preserve">shall </w:t>
      </w:r>
      <w:r w:rsidR="00E232F7" w:rsidRPr="00773F81">
        <w:rPr>
          <w:rFonts w:ascii="Times New Roman" w:hAnsi="Times New Roman" w:cs="Times New Roman"/>
          <w:sz w:val="24"/>
          <w:szCs w:val="24"/>
        </w:rPr>
        <w:t xml:space="preserve">be required to reimburse </w:t>
      </w:r>
      <w:r w:rsidR="00773F81" w:rsidRPr="00773F81">
        <w:rPr>
          <w:rFonts w:ascii="Times New Roman" w:hAnsi="Times New Roman" w:cs="Times New Roman"/>
          <w:sz w:val="24"/>
          <w:szCs w:val="24"/>
        </w:rPr>
        <w:t xml:space="preserve">the </w:t>
      </w:r>
      <w:r w:rsidR="00E232F7" w:rsidRPr="00773F81">
        <w:rPr>
          <w:rFonts w:ascii="Times New Roman" w:hAnsi="Times New Roman" w:cs="Times New Roman"/>
          <w:sz w:val="24"/>
          <w:szCs w:val="24"/>
        </w:rPr>
        <w:t>individual</w:t>
      </w:r>
      <w:r w:rsidR="00773F81" w:rsidRPr="00773F81">
        <w:rPr>
          <w:rFonts w:ascii="Times New Roman" w:hAnsi="Times New Roman" w:cs="Times New Roman"/>
          <w:sz w:val="24"/>
          <w:szCs w:val="24"/>
        </w:rPr>
        <w:t xml:space="preserve"> for </w:t>
      </w:r>
      <w:r>
        <w:rPr>
          <w:rFonts w:ascii="Times New Roman" w:hAnsi="Times New Roman" w:cs="Times New Roman"/>
          <w:sz w:val="24"/>
          <w:szCs w:val="24"/>
        </w:rPr>
        <w:t>the</w:t>
      </w:r>
      <w:r w:rsidR="00773F81" w:rsidRPr="00773F81">
        <w:rPr>
          <w:rFonts w:ascii="Times New Roman" w:hAnsi="Times New Roman" w:cs="Times New Roman"/>
          <w:sz w:val="24"/>
          <w:szCs w:val="24"/>
        </w:rPr>
        <w:t xml:space="preserve"> </w:t>
      </w:r>
      <w:r w:rsidR="00E232F7" w:rsidRPr="00773F81">
        <w:rPr>
          <w:rFonts w:ascii="Times New Roman" w:hAnsi="Times New Roman" w:cs="Times New Roman"/>
          <w:sz w:val="24"/>
          <w:szCs w:val="24"/>
        </w:rPr>
        <w:t>disallowed expenditure.</w:t>
      </w:r>
    </w:p>
    <w:p w:rsidR="00F15C2A" w:rsidRPr="00191F9D" w:rsidRDefault="00F15C2A" w:rsidP="00F15C2A">
      <w:pPr>
        <w:pStyle w:val="ListParagraph"/>
        <w:ind w:left="360" w:right="-720"/>
        <w:rPr>
          <w:rFonts w:ascii="Times New Roman" w:hAnsi="Times New Roman" w:cs="Times New Roman"/>
          <w:sz w:val="16"/>
          <w:szCs w:val="16"/>
        </w:rPr>
      </w:pPr>
    </w:p>
    <w:p w:rsidR="00313A90" w:rsidRPr="007A1CC0" w:rsidRDefault="00F15C2A" w:rsidP="0080070A">
      <w:pPr>
        <w:pStyle w:val="ListParagraph"/>
        <w:numPr>
          <w:ilvl w:val="0"/>
          <w:numId w:val="9"/>
        </w:numPr>
        <w:ind w:left="360" w:right="-720"/>
        <w:rPr>
          <w:rFonts w:ascii="Times New Roman" w:hAnsi="Times New Roman" w:cs="Times New Roman"/>
          <w:sz w:val="24"/>
          <w:szCs w:val="24"/>
        </w:rPr>
      </w:pPr>
      <w:r w:rsidRPr="007A1CC0">
        <w:rPr>
          <w:rFonts w:ascii="Times New Roman" w:hAnsi="Times New Roman" w:cs="Times New Roman"/>
          <w:sz w:val="24"/>
          <w:szCs w:val="24"/>
        </w:rPr>
        <w:lastRenderedPageBreak/>
        <w:t xml:space="preserve">A provider shall maintain a </w:t>
      </w:r>
      <w:r w:rsidR="00313A90" w:rsidRPr="007A1CC0">
        <w:rPr>
          <w:rFonts w:ascii="Times New Roman" w:hAnsi="Times New Roman" w:cs="Times New Roman"/>
          <w:sz w:val="24"/>
          <w:szCs w:val="24"/>
        </w:rPr>
        <w:t xml:space="preserve">complete accounting of room and board records for each individual. </w:t>
      </w:r>
      <w:r w:rsidR="009D5275" w:rsidRPr="007A1CC0">
        <w:rPr>
          <w:rFonts w:ascii="Times New Roman" w:hAnsi="Times New Roman" w:cs="Times New Roman"/>
          <w:sz w:val="24"/>
          <w:szCs w:val="24"/>
        </w:rPr>
        <w:t xml:space="preserve">Room and </w:t>
      </w:r>
      <w:r w:rsidRPr="007A1CC0">
        <w:rPr>
          <w:rFonts w:ascii="Times New Roman" w:hAnsi="Times New Roman" w:cs="Times New Roman"/>
          <w:sz w:val="24"/>
          <w:szCs w:val="24"/>
        </w:rPr>
        <w:t>b</w:t>
      </w:r>
      <w:r w:rsidR="009D5275" w:rsidRPr="007A1CC0">
        <w:rPr>
          <w:rFonts w:ascii="Times New Roman" w:hAnsi="Times New Roman" w:cs="Times New Roman"/>
          <w:sz w:val="24"/>
          <w:szCs w:val="24"/>
        </w:rPr>
        <w:t>oard records shall be subject to monitoring, inspection, review</w:t>
      </w:r>
      <w:r w:rsidR="00BE5410">
        <w:rPr>
          <w:rFonts w:ascii="Times New Roman" w:hAnsi="Times New Roman" w:cs="Times New Roman"/>
          <w:sz w:val="24"/>
          <w:szCs w:val="24"/>
        </w:rPr>
        <w:t>,</w:t>
      </w:r>
      <w:r w:rsidR="009D5275" w:rsidRPr="007A1CC0">
        <w:rPr>
          <w:rFonts w:ascii="Times New Roman" w:hAnsi="Times New Roman" w:cs="Times New Roman"/>
          <w:sz w:val="24"/>
          <w:szCs w:val="24"/>
        </w:rPr>
        <w:t xml:space="preserve"> or audit by authorized employees or agents of the State or, whe</w:t>
      </w:r>
      <w:r w:rsidRPr="007A1CC0">
        <w:rPr>
          <w:rFonts w:ascii="Times New Roman" w:hAnsi="Times New Roman" w:cs="Times New Roman"/>
          <w:sz w:val="24"/>
          <w:szCs w:val="24"/>
        </w:rPr>
        <w:t>n</w:t>
      </w:r>
      <w:r w:rsidR="009D5275" w:rsidRPr="007A1CC0">
        <w:rPr>
          <w:rFonts w:ascii="Times New Roman" w:hAnsi="Times New Roman" w:cs="Times New Roman"/>
          <w:sz w:val="24"/>
          <w:szCs w:val="24"/>
        </w:rPr>
        <w:t xml:space="preserve"> applicable, federal agencies</w:t>
      </w:r>
      <w:r w:rsidRPr="007A1CC0">
        <w:rPr>
          <w:rFonts w:ascii="Times New Roman" w:hAnsi="Times New Roman" w:cs="Times New Roman"/>
          <w:sz w:val="24"/>
          <w:szCs w:val="24"/>
        </w:rPr>
        <w:t xml:space="preserve"> at any reasonable time</w:t>
      </w:r>
      <w:r w:rsidR="009D5275" w:rsidRPr="007A1CC0">
        <w:rPr>
          <w:rFonts w:ascii="Times New Roman" w:hAnsi="Times New Roman" w:cs="Times New Roman"/>
          <w:sz w:val="24"/>
          <w:szCs w:val="24"/>
        </w:rPr>
        <w:t xml:space="preserve">. </w:t>
      </w:r>
      <w:r w:rsidR="009D5275" w:rsidRPr="00797553">
        <w:rPr>
          <w:rFonts w:ascii="Times New Roman" w:hAnsi="Times New Roman" w:cs="Times New Roman"/>
          <w:sz w:val="24"/>
          <w:szCs w:val="24"/>
        </w:rPr>
        <w:t xml:space="preserve">The provider shall retain all such records concerning </w:t>
      </w:r>
      <w:r w:rsidR="007A1CC0" w:rsidRPr="00797553">
        <w:rPr>
          <w:rFonts w:ascii="Times New Roman" w:hAnsi="Times New Roman" w:cs="Times New Roman"/>
          <w:sz w:val="24"/>
          <w:szCs w:val="24"/>
        </w:rPr>
        <w:t>an</w:t>
      </w:r>
      <w:r w:rsidR="009D5275" w:rsidRPr="00797553">
        <w:rPr>
          <w:rFonts w:ascii="Times New Roman" w:hAnsi="Times New Roman" w:cs="Times New Roman"/>
          <w:sz w:val="24"/>
          <w:szCs w:val="24"/>
        </w:rPr>
        <w:t xml:space="preserve"> individual</w:t>
      </w:r>
      <w:r w:rsidR="007A1CC0" w:rsidRPr="00797553">
        <w:rPr>
          <w:rFonts w:ascii="Times New Roman" w:hAnsi="Times New Roman" w:cs="Times New Roman"/>
          <w:sz w:val="24"/>
          <w:szCs w:val="24"/>
        </w:rPr>
        <w:t>’</w:t>
      </w:r>
      <w:r w:rsidR="009D5275" w:rsidRPr="00797553">
        <w:rPr>
          <w:rFonts w:ascii="Times New Roman" w:hAnsi="Times New Roman" w:cs="Times New Roman"/>
          <w:sz w:val="24"/>
          <w:szCs w:val="24"/>
        </w:rPr>
        <w:t xml:space="preserve">s </w:t>
      </w:r>
      <w:r w:rsidR="007A1CC0" w:rsidRPr="00797553">
        <w:rPr>
          <w:rFonts w:ascii="Times New Roman" w:hAnsi="Times New Roman" w:cs="Times New Roman"/>
          <w:sz w:val="24"/>
          <w:szCs w:val="24"/>
        </w:rPr>
        <w:t xml:space="preserve">room and board </w:t>
      </w:r>
      <w:r w:rsidR="009D5275" w:rsidRPr="00797553">
        <w:rPr>
          <w:rFonts w:ascii="Times New Roman" w:hAnsi="Times New Roman" w:cs="Times New Roman"/>
          <w:sz w:val="24"/>
          <w:szCs w:val="24"/>
        </w:rPr>
        <w:t xml:space="preserve">for a period of </w:t>
      </w:r>
      <w:r w:rsidR="009F0AAC" w:rsidRPr="00797553">
        <w:rPr>
          <w:rFonts w:ascii="Times New Roman" w:hAnsi="Times New Roman" w:cs="Times New Roman"/>
          <w:sz w:val="24"/>
          <w:szCs w:val="24"/>
        </w:rPr>
        <w:t>ten (10) years after the completion and submission of the provider’s annual financial audit to the state</w:t>
      </w:r>
      <w:r w:rsidR="00BE5410">
        <w:rPr>
          <w:rFonts w:ascii="Times New Roman" w:hAnsi="Times New Roman" w:cs="Times New Roman"/>
          <w:sz w:val="24"/>
          <w:szCs w:val="24"/>
        </w:rPr>
        <w:t>,</w:t>
      </w:r>
      <w:r w:rsidR="009F0AAC" w:rsidRPr="00797553">
        <w:rPr>
          <w:rFonts w:ascii="Times New Roman" w:hAnsi="Times New Roman" w:cs="Times New Roman"/>
          <w:sz w:val="24"/>
          <w:szCs w:val="24"/>
        </w:rPr>
        <w:t xml:space="preserve"> as per section 17a-313b-14 of the Regulations of Connecticut State Agencies</w:t>
      </w:r>
      <w:r w:rsidR="00805470" w:rsidRPr="00797553">
        <w:rPr>
          <w:rFonts w:ascii="Times New Roman" w:hAnsi="Times New Roman" w:cs="Times New Roman"/>
          <w:sz w:val="24"/>
          <w:szCs w:val="24"/>
        </w:rPr>
        <w:t>.</w:t>
      </w:r>
      <w:r w:rsidR="009F0AAC">
        <w:rPr>
          <w:rFonts w:ascii="Times New Roman" w:hAnsi="Times New Roman" w:cs="Times New Roman"/>
          <w:sz w:val="24"/>
          <w:szCs w:val="24"/>
        </w:rPr>
        <w:t xml:space="preserve"> </w:t>
      </w:r>
      <w:r w:rsidR="00805470">
        <w:rPr>
          <w:rFonts w:ascii="Times New Roman" w:hAnsi="Times New Roman" w:cs="Times New Roman"/>
          <w:sz w:val="24"/>
          <w:szCs w:val="24"/>
        </w:rPr>
        <w:t xml:space="preserve">These records </w:t>
      </w:r>
      <w:r w:rsidR="009D5275" w:rsidRPr="007A1CC0">
        <w:rPr>
          <w:rFonts w:ascii="Times New Roman" w:hAnsi="Times New Roman" w:cs="Times New Roman"/>
          <w:sz w:val="24"/>
          <w:szCs w:val="24"/>
        </w:rPr>
        <w:t>shall be made readily available at the provider’s Connecticut</w:t>
      </w:r>
      <w:r w:rsidR="007A1CC0" w:rsidRPr="007A1CC0">
        <w:rPr>
          <w:rFonts w:ascii="Times New Roman" w:hAnsi="Times New Roman" w:cs="Times New Roman"/>
          <w:sz w:val="24"/>
          <w:szCs w:val="24"/>
        </w:rPr>
        <w:t>-</w:t>
      </w:r>
      <w:r w:rsidR="009D5275" w:rsidRPr="007A1CC0">
        <w:rPr>
          <w:rFonts w:ascii="Times New Roman" w:hAnsi="Times New Roman" w:cs="Times New Roman"/>
          <w:sz w:val="24"/>
          <w:szCs w:val="24"/>
        </w:rPr>
        <w:t xml:space="preserve">based administrative office. </w:t>
      </w:r>
      <w:r w:rsidR="00805470">
        <w:rPr>
          <w:rFonts w:ascii="Times New Roman" w:hAnsi="Times New Roman" w:cs="Times New Roman"/>
          <w:sz w:val="24"/>
          <w:szCs w:val="24"/>
        </w:rPr>
        <w:t xml:space="preserve">Each individual’s room and board </w:t>
      </w:r>
      <w:r w:rsidR="00313A90" w:rsidRPr="007A1CC0">
        <w:rPr>
          <w:rFonts w:ascii="Times New Roman" w:hAnsi="Times New Roman" w:cs="Times New Roman"/>
          <w:sz w:val="24"/>
          <w:szCs w:val="24"/>
        </w:rPr>
        <w:t xml:space="preserve">records </w:t>
      </w:r>
      <w:r w:rsidR="007A1CC0" w:rsidRPr="007A1CC0">
        <w:rPr>
          <w:rFonts w:ascii="Times New Roman" w:hAnsi="Times New Roman" w:cs="Times New Roman"/>
          <w:sz w:val="24"/>
          <w:szCs w:val="24"/>
        </w:rPr>
        <w:t>shall</w:t>
      </w:r>
      <w:r w:rsidR="00313A90" w:rsidRPr="007A1CC0">
        <w:rPr>
          <w:rFonts w:ascii="Times New Roman" w:hAnsi="Times New Roman" w:cs="Times New Roman"/>
          <w:sz w:val="24"/>
          <w:szCs w:val="24"/>
        </w:rPr>
        <w:t xml:space="preserve"> include the following:</w:t>
      </w:r>
    </w:p>
    <w:p w:rsidR="00313A90" w:rsidRPr="007A1CC0" w:rsidRDefault="00313A90" w:rsidP="0080070A">
      <w:pPr>
        <w:pStyle w:val="ListParagraph"/>
        <w:numPr>
          <w:ilvl w:val="0"/>
          <w:numId w:val="10"/>
        </w:numPr>
        <w:ind w:left="720" w:right="-720"/>
        <w:rPr>
          <w:rFonts w:ascii="Times New Roman" w:hAnsi="Times New Roman" w:cs="Times New Roman"/>
          <w:sz w:val="24"/>
          <w:szCs w:val="24"/>
        </w:rPr>
      </w:pPr>
      <w:r w:rsidRPr="007A1CC0">
        <w:rPr>
          <w:rFonts w:ascii="Times New Roman" w:hAnsi="Times New Roman" w:cs="Times New Roman"/>
          <w:sz w:val="24"/>
          <w:szCs w:val="24"/>
        </w:rPr>
        <w:t>The individual’s name</w:t>
      </w:r>
      <w:r w:rsidR="007A1CC0" w:rsidRPr="007A1CC0">
        <w:rPr>
          <w:rFonts w:ascii="Times New Roman" w:hAnsi="Times New Roman" w:cs="Times New Roman"/>
          <w:sz w:val="24"/>
          <w:szCs w:val="24"/>
        </w:rPr>
        <w:t>;</w:t>
      </w:r>
    </w:p>
    <w:p w:rsidR="00313A90" w:rsidRPr="007A1CC0" w:rsidRDefault="007A1CC0" w:rsidP="0080070A">
      <w:pPr>
        <w:pStyle w:val="ListParagraph"/>
        <w:numPr>
          <w:ilvl w:val="0"/>
          <w:numId w:val="10"/>
        </w:numPr>
        <w:ind w:left="720" w:right="-720"/>
        <w:rPr>
          <w:rFonts w:ascii="Times New Roman" w:hAnsi="Times New Roman" w:cs="Times New Roman"/>
          <w:sz w:val="24"/>
          <w:szCs w:val="24"/>
        </w:rPr>
      </w:pPr>
      <w:r w:rsidRPr="007A1CC0">
        <w:rPr>
          <w:rFonts w:ascii="Times New Roman" w:hAnsi="Times New Roman" w:cs="Times New Roman"/>
          <w:sz w:val="24"/>
          <w:szCs w:val="24"/>
        </w:rPr>
        <w:t>t</w:t>
      </w:r>
      <w:r w:rsidR="00313A90" w:rsidRPr="007A1CC0">
        <w:rPr>
          <w:rFonts w:ascii="Times New Roman" w:hAnsi="Times New Roman" w:cs="Times New Roman"/>
          <w:sz w:val="24"/>
          <w:szCs w:val="24"/>
        </w:rPr>
        <w:t xml:space="preserve">he amount of the individual’s </w:t>
      </w:r>
      <w:r w:rsidR="002959C0">
        <w:rPr>
          <w:rFonts w:ascii="Times New Roman" w:hAnsi="Times New Roman" w:cs="Times New Roman"/>
          <w:sz w:val="24"/>
          <w:szCs w:val="24"/>
        </w:rPr>
        <w:t>room and board</w:t>
      </w:r>
      <w:r w:rsidRPr="007A1CC0">
        <w:rPr>
          <w:rFonts w:ascii="Times New Roman" w:hAnsi="Times New Roman" w:cs="Times New Roman"/>
          <w:sz w:val="24"/>
          <w:szCs w:val="24"/>
        </w:rPr>
        <w:t>;</w:t>
      </w:r>
    </w:p>
    <w:p w:rsidR="00313A90" w:rsidRPr="007A1CC0" w:rsidRDefault="007A1CC0" w:rsidP="0080070A">
      <w:pPr>
        <w:pStyle w:val="ListParagraph"/>
        <w:numPr>
          <w:ilvl w:val="0"/>
          <w:numId w:val="10"/>
        </w:numPr>
        <w:ind w:left="720" w:right="-720"/>
        <w:rPr>
          <w:rFonts w:ascii="Times New Roman" w:hAnsi="Times New Roman" w:cs="Times New Roman"/>
          <w:sz w:val="24"/>
          <w:szCs w:val="24"/>
        </w:rPr>
      </w:pPr>
      <w:r w:rsidRPr="007A1CC0">
        <w:rPr>
          <w:rFonts w:ascii="Times New Roman" w:hAnsi="Times New Roman" w:cs="Times New Roman"/>
          <w:sz w:val="24"/>
          <w:szCs w:val="24"/>
        </w:rPr>
        <w:t>t</w:t>
      </w:r>
      <w:r w:rsidR="00313A90" w:rsidRPr="007A1CC0">
        <w:rPr>
          <w:rFonts w:ascii="Times New Roman" w:hAnsi="Times New Roman" w:cs="Times New Roman"/>
          <w:sz w:val="24"/>
          <w:szCs w:val="24"/>
        </w:rPr>
        <w:t>he date of each payment of room and board</w:t>
      </w:r>
      <w:r w:rsidRPr="007A1CC0">
        <w:rPr>
          <w:rFonts w:ascii="Times New Roman" w:hAnsi="Times New Roman" w:cs="Times New Roman"/>
          <w:sz w:val="24"/>
          <w:szCs w:val="24"/>
        </w:rPr>
        <w:t>; and</w:t>
      </w:r>
    </w:p>
    <w:p w:rsidR="00313A90" w:rsidRPr="007A1CC0" w:rsidRDefault="007A1CC0" w:rsidP="0080070A">
      <w:pPr>
        <w:pStyle w:val="ListParagraph"/>
        <w:numPr>
          <w:ilvl w:val="0"/>
          <w:numId w:val="10"/>
        </w:numPr>
        <w:ind w:left="720" w:right="-720"/>
        <w:rPr>
          <w:rFonts w:ascii="Times New Roman" w:hAnsi="Times New Roman" w:cs="Times New Roman"/>
          <w:sz w:val="24"/>
          <w:szCs w:val="24"/>
        </w:rPr>
      </w:pPr>
      <w:r w:rsidRPr="007A1CC0">
        <w:rPr>
          <w:rFonts w:ascii="Times New Roman" w:hAnsi="Times New Roman" w:cs="Times New Roman"/>
          <w:sz w:val="24"/>
          <w:szCs w:val="24"/>
        </w:rPr>
        <w:t>t</w:t>
      </w:r>
      <w:r w:rsidR="00313A90" w:rsidRPr="007A1CC0">
        <w:rPr>
          <w:rFonts w:ascii="Times New Roman" w:hAnsi="Times New Roman" w:cs="Times New Roman"/>
          <w:sz w:val="24"/>
          <w:szCs w:val="24"/>
        </w:rPr>
        <w:t>he amount of each room and board payment</w:t>
      </w:r>
      <w:r w:rsidRPr="007A1CC0">
        <w:rPr>
          <w:rFonts w:ascii="Times New Roman" w:hAnsi="Times New Roman" w:cs="Times New Roman"/>
          <w:sz w:val="24"/>
          <w:szCs w:val="24"/>
        </w:rPr>
        <w:t>.</w:t>
      </w:r>
    </w:p>
    <w:p w:rsidR="00B34D2E" w:rsidRPr="003425B0" w:rsidRDefault="00B34D2E" w:rsidP="003425B0">
      <w:pPr>
        <w:pStyle w:val="ListParagraph"/>
        <w:ind w:left="-720" w:right="-720"/>
        <w:rPr>
          <w:rFonts w:ascii="Times New Roman" w:hAnsi="Times New Roman" w:cs="Times New Roman"/>
          <w:sz w:val="24"/>
          <w:szCs w:val="24"/>
        </w:rPr>
      </w:pPr>
    </w:p>
    <w:p w:rsidR="006879F7" w:rsidRPr="006879F7" w:rsidRDefault="00E232F7" w:rsidP="0080070A">
      <w:pPr>
        <w:pStyle w:val="ListParagraph"/>
        <w:numPr>
          <w:ilvl w:val="0"/>
          <w:numId w:val="11"/>
        </w:numPr>
        <w:ind w:left="0" w:right="-720"/>
        <w:rPr>
          <w:rFonts w:ascii="Times New Roman" w:hAnsi="Times New Roman" w:cs="Times New Roman"/>
          <w:sz w:val="24"/>
          <w:szCs w:val="24"/>
        </w:rPr>
      </w:pPr>
      <w:r w:rsidRPr="003425B0">
        <w:rPr>
          <w:rFonts w:ascii="Times New Roman" w:hAnsi="Times New Roman" w:cs="Times New Roman"/>
          <w:b/>
          <w:sz w:val="24"/>
          <w:szCs w:val="24"/>
        </w:rPr>
        <w:t xml:space="preserve">Securing </w:t>
      </w:r>
      <w:r w:rsidR="00615186">
        <w:rPr>
          <w:rFonts w:ascii="Times New Roman" w:hAnsi="Times New Roman" w:cs="Times New Roman"/>
          <w:b/>
          <w:sz w:val="24"/>
          <w:szCs w:val="24"/>
        </w:rPr>
        <w:t xml:space="preserve">an </w:t>
      </w:r>
      <w:r w:rsidR="007570EE" w:rsidRPr="003425B0">
        <w:rPr>
          <w:rFonts w:ascii="Times New Roman" w:hAnsi="Times New Roman" w:cs="Times New Roman"/>
          <w:b/>
          <w:sz w:val="24"/>
          <w:szCs w:val="24"/>
        </w:rPr>
        <w:t>Individual</w:t>
      </w:r>
      <w:r w:rsidR="00615186">
        <w:rPr>
          <w:rFonts w:ascii="Times New Roman" w:hAnsi="Times New Roman" w:cs="Times New Roman"/>
          <w:b/>
          <w:sz w:val="24"/>
          <w:szCs w:val="24"/>
        </w:rPr>
        <w:t>’s</w:t>
      </w:r>
      <w:r w:rsidRPr="003425B0">
        <w:rPr>
          <w:rFonts w:ascii="Times New Roman" w:hAnsi="Times New Roman" w:cs="Times New Roman"/>
          <w:b/>
          <w:sz w:val="24"/>
          <w:szCs w:val="24"/>
        </w:rPr>
        <w:t xml:space="preserve"> Funds and Records</w:t>
      </w:r>
    </w:p>
    <w:p w:rsidR="006879F7" w:rsidRDefault="00A3167A" w:rsidP="0080070A">
      <w:pPr>
        <w:pStyle w:val="ListParagraph"/>
        <w:numPr>
          <w:ilvl w:val="0"/>
          <w:numId w:val="12"/>
        </w:numPr>
        <w:ind w:left="360" w:right="-720"/>
        <w:rPr>
          <w:rFonts w:ascii="Times New Roman" w:hAnsi="Times New Roman" w:cs="Times New Roman"/>
          <w:sz w:val="24"/>
          <w:szCs w:val="24"/>
        </w:rPr>
      </w:pPr>
      <w:r>
        <w:rPr>
          <w:rFonts w:ascii="Times New Roman" w:hAnsi="Times New Roman" w:cs="Times New Roman"/>
          <w:sz w:val="24"/>
          <w:szCs w:val="24"/>
        </w:rPr>
        <w:t>A p</w:t>
      </w:r>
      <w:r w:rsidR="00980EA0" w:rsidRPr="006879F7">
        <w:rPr>
          <w:rFonts w:ascii="Times New Roman" w:hAnsi="Times New Roman" w:cs="Times New Roman"/>
          <w:sz w:val="24"/>
          <w:szCs w:val="24"/>
        </w:rPr>
        <w:t xml:space="preserve">rovider shall </w:t>
      </w:r>
      <w:r w:rsidR="008721DB">
        <w:rPr>
          <w:rFonts w:ascii="Times New Roman" w:hAnsi="Times New Roman" w:cs="Times New Roman"/>
          <w:sz w:val="24"/>
          <w:szCs w:val="24"/>
        </w:rPr>
        <w:t xml:space="preserve">be responsible for </w:t>
      </w:r>
      <w:r w:rsidR="00756828">
        <w:rPr>
          <w:rFonts w:ascii="Times New Roman" w:hAnsi="Times New Roman" w:cs="Times New Roman"/>
          <w:sz w:val="24"/>
          <w:szCs w:val="24"/>
        </w:rPr>
        <w:t xml:space="preserve">the </w:t>
      </w:r>
      <w:r w:rsidR="00980EA0" w:rsidRPr="006879F7">
        <w:rPr>
          <w:rFonts w:ascii="Times New Roman" w:hAnsi="Times New Roman" w:cs="Times New Roman"/>
          <w:sz w:val="24"/>
          <w:szCs w:val="24"/>
        </w:rPr>
        <w:t>safekeeping</w:t>
      </w:r>
      <w:r w:rsidR="006B6A86" w:rsidRPr="006879F7">
        <w:rPr>
          <w:rFonts w:ascii="Times New Roman" w:hAnsi="Times New Roman" w:cs="Times New Roman"/>
          <w:sz w:val="24"/>
          <w:szCs w:val="24"/>
        </w:rPr>
        <w:t xml:space="preserve"> and</w:t>
      </w:r>
      <w:r w:rsidR="00980EA0" w:rsidRPr="006879F7">
        <w:rPr>
          <w:rFonts w:ascii="Times New Roman" w:hAnsi="Times New Roman" w:cs="Times New Roman"/>
          <w:sz w:val="24"/>
          <w:szCs w:val="24"/>
        </w:rPr>
        <w:t xml:space="preserve"> accountability of </w:t>
      </w:r>
      <w:r w:rsidR="009F6BAF">
        <w:rPr>
          <w:rFonts w:ascii="Times New Roman" w:hAnsi="Times New Roman" w:cs="Times New Roman"/>
          <w:sz w:val="24"/>
          <w:szCs w:val="24"/>
        </w:rPr>
        <w:t xml:space="preserve">an </w:t>
      </w:r>
      <w:r w:rsidR="00980EA0" w:rsidRPr="006879F7">
        <w:rPr>
          <w:rFonts w:ascii="Times New Roman" w:hAnsi="Times New Roman" w:cs="Times New Roman"/>
          <w:sz w:val="24"/>
          <w:szCs w:val="24"/>
        </w:rPr>
        <w:t>i</w:t>
      </w:r>
      <w:r w:rsidR="006B6A86" w:rsidRPr="006879F7">
        <w:rPr>
          <w:rFonts w:ascii="Times New Roman" w:hAnsi="Times New Roman" w:cs="Times New Roman"/>
          <w:sz w:val="24"/>
          <w:szCs w:val="24"/>
        </w:rPr>
        <w:t xml:space="preserve">ndividual's </w:t>
      </w:r>
      <w:r>
        <w:rPr>
          <w:rFonts w:ascii="Times New Roman" w:hAnsi="Times New Roman" w:cs="Times New Roman"/>
          <w:sz w:val="24"/>
          <w:szCs w:val="24"/>
        </w:rPr>
        <w:t xml:space="preserve">personal </w:t>
      </w:r>
      <w:r w:rsidR="009F6BAF">
        <w:rPr>
          <w:rFonts w:ascii="Times New Roman" w:hAnsi="Times New Roman" w:cs="Times New Roman"/>
          <w:sz w:val="24"/>
          <w:szCs w:val="24"/>
        </w:rPr>
        <w:t>funds</w:t>
      </w:r>
      <w:r w:rsidR="00E232F7" w:rsidRPr="006879F7">
        <w:rPr>
          <w:rFonts w:ascii="Times New Roman" w:hAnsi="Times New Roman" w:cs="Times New Roman"/>
          <w:sz w:val="24"/>
          <w:szCs w:val="24"/>
        </w:rPr>
        <w:t xml:space="preserve">. </w:t>
      </w:r>
      <w:r w:rsidR="00756828">
        <w:rPr>
          <w:rFonts w:ascii="Times New Roman" w:hAnsi="Times New Roman" w:cs="Times New Roman"/>
          <w:sz w:val="24"/>
          <w:szCs w:val="24"/>
        </w:rPr>
        <w:t xml:space="preserve">Each individual’s </w:t>
      </w:r>
      <w:r w:rsidR="00E232F7" w:rsidRPr="003425B0">
        <w:rPr>
          <w:rFonts w:ascii="Times New Roman" w:hAnsi="Times New Roman" w:cs="Times New Roman"/>
          <w:sz w:val="24"/>
          <w:szCs w:val="24"/>
        </w:rPr>
        <w:t>cash</w:t>
      </w:r>
      <w:r w:rsidR="00FA0307">
        <w:rPr>
          <w:rFonts w:ascii="Times New Roman" w:hAnsi="Times New Roman" w:cs="Times New Roman"/>
          <w:sz w:val="24"/>
          <w:szCs w:val="24"/>
        </w:rPr>
        <w:t>-on-hand</w:t>
      </w:r>
      <w:r w:rsidR="00E232F7" w:rsidRPr="003425B0">
        <w:rPr>
          <w:rFonts w:ascii="Times New Roman" w:hAnsi="Times New Roman" w:cs="Times New Roman"/>
          <w:sz w:val="24"/>
          <w:szCs w:val="24"/>
        </w:rPr>
        <w:t xml:space="preserve"> kept in</w:t>
      </w:r>
      <w:r>
        <w:rPr>
          <w:rFonts w:ascii="Times New Roman" w:hAnsi="Times New Roman" w:cs="Times New Roman"/>
          <w:sz w:val="24"/>
          <w:szCs w:val="24"/>
        </w:rPr>
        <w:t xml:space="preserve"> a</w:t>
      </w:r>
      <w:r w:rsidR="00BB1ADB">
        <w:rPr>
          <w:rFonts w:ascii="Times New Roman" w:hAnsi="Times New Roman" w:cs="Times New Roman"/>
          <w:sz w:val="24"/>
          <w:szCs w:val="24"/>
        </w:rPr>
        <w:t xml:space="preserve"> </w:t>
      </w:r>
      <w:r w:rsidR="00936ACA" w:rsidRPr="00BB1ADB">
        <w:rPr>
          <w:rFonts w:ascii="Times New Roman" w:hAnsi="Times New Roman" w:cs="Times New Roman"/>
          <w:sz w:val="24"/>
          <w:szCs w:val="24"/>
        </w:rPr>
        <w:t>24</w:t>
      </w:r>
      <w:r w:rsidRPr="00BB1ADB">
        <w:rPr>
          <w:rFonts w:ascii="Times New Roman" w:hAnsi="Times New Roman" w:cs="Times New Roman"/>
          <w:sz w:val="24"/>
          <w:szCs w:val="24"/>
        </w:rPr>
        <w:t>-</w:t>
      </w:r>
      <w:r w:rsidR="00936ACA" w:rsidRPr="00BB1ADB">
        <w:rPr>
          <w:rFonts w:ascii="Times New Roman" w:hAnsi="Times New Roman" w:cs="Times New Roman"/>
          <w:sz w:val="24"/>
          <w:szCs w:val="24"/>
        </w:rPr>
        <w:t>hour</w:t>
      </w:r>
      <w:r w:rsidR="00E232F7" w:rsidRPr="00BB1ADB">
        <w:rPr>
          <w:rFonts w:ascii="Times New Roman" w:hAnsi="Times New Roman" w:cs="Times New Roman"/>
          <w:sz w:val="24"/>
          <w:szCs w:val="24"/>
        </w:rPr>
        <w:t xml:space="preserve"> </w:t>
      </w:r>
      <w:r w:rsidR="00F07131" w:rsidRPr="00BB1ADB">
        <w:rPr>
          <w:rFonts w:ascii="Times New Roman" w:hAnsi="Times New Roman" w:cs="Times New Roman"/>
          <w:sz w:val="24"/>
          <w:szCs w:val="24"/>
        </w:rPr>
        <w:t>staff</w:t>
      </w:r>
      <w:r w:rsidRPr="00BB1ADB">
        <w:rPr>
          <w:rFonts w:ascii="Times New Roman" w:hAnsi="Times New Roman" w:cs="Times New Roman"/>
          <w:sz w:val="24"/>
          <w:szCs w:val="24"/>
        </w:rPr>
        <w:t>-</w:t>
      </w:r>
      <w:r w:rsidR="00F07131" w:rsidRPr="00BB1ADB">
        <w:rPr>
          <w:rFonts w:ascii="Times New Roman" w:hAnsi="Times New Roman" w:cs="Times New Roman"/>
          <w:sz w:val="24"/>
          <w:szCs w:val="24"/>
        </w:rPr>
        <w:t xml:space="preserve">supported </w:t>
      </w:r>
      <w:r w:rsidR="00E232F7" w:rsidRPr="00BB1ADB">
        <w:rPr>
          <w:rFonts w:ascii="Times New Roman" w:hAnsi="Times New Roman" w:cs="Times New Roman"/>
          <w:sz w:val="24"/>
          <w:szCs w:val="24"/>
        </w:rPr>
        <w:t>home</w:t>
      </w:r>
      <w:r w:rsidR="00E232F7" w:rsidRPr="003425B0">
        <w:rPr>
          <w:rFonts w:ascii="Times New Roman" w:hAnsi="Times New Roman" w:cs="Times New Roman"/>
          <w:sz w:val="24"/>
          <w:szCs w:val="24"/>
        </w:rPr>
        <w:t xml:space="preserve"> </w:t>
      </w:r>
      <w:r w:rsidR="009F6BAF">
        <w:rPr>
          <w:rFonts w:ascii="Times New Roman" w:hAnsi="Times New Roman" w:cs="Times New Roman"/>
          <w:sz w:val="24"/>
          <w:szCs w:val="24"/>
        </w:rPr>
        <w:t xml:space="preserve">shall </w:t>
      </w:r>
      <w:r w:rsidR="00E232F7" w:rsidRPr="003425B0">
        <w:rPr>
          <w:rFonts w:ascii="Times New Roman" w:hAnsi="Times New Roman" w:cs="Times New Roman"/>
          <w:sz w:val="24"/>
          <w:szCs w:val="24"/>
        </w:rPr>
        <w:t xml:space="preserve">be stored in a </w:t>
      </w:r>
      <w:r w:rsidR="00756828">
        <w:rPr>
          <w:rFonts w:ascii="Times New Roman" w:hAnsi="Times New Roman" w:cs="Times New Roman"/>
          <w:sz w:val="24"/>
          <w:szCs w:val="24"/>
        </w:rPr>
        <w:t xml:space="preserve">separate money envelope or </w:t>
      </w:r>
      <w:r w:rsidR="00756828" w:rsidRPr="00797553">
        <w:rPr>
          <w:rFonts w:ascii="Times New Roman" w:hAnsi="Times New Roman" w:cs="Times New Roman"/>
          <w:sz w:val="24"/>
          <w:szCs w:val="24"/>
        </w:rPr>
        <w:t xml:space="preserve">other </w:t>
      </w:r>
      <w:r w:rsidR="008E64D0" w:rsidRPr="00797553">
        <w:rPr>
          <w:rFonts w:ascii="Times New Roman" w:hAnsi="Times New Roman" w:cs="Times New Roman"/>
          <w:sz w:val="24"/>
          <w:szCs w:val="24"/>
        </w:rPr>
        <w:t xml:space="preserve">method of </w:t>
      </w:r>
      <w:r w:rsidR="00756828" w:rsidRPr="00797553">
        <w:rPr>
          <w:rFonts w:ascii="Times New Roman" w:hAnsi="Times New Roman" w:cs="Times New Roman"/>
          <w:sz w:val="24"/>
          <w:szCs w:val="24"/>
        </w:rPr>
        <w:t>storage</w:t>
      </w:r>
      <w:r w:rsidR="00CC181E">
        <w:rPr>
          <w:rFonts w:ascii="Times New Roman" w:hAnsi="Times New Roman" w:cs="Times New Roman"/>
          <w:sz w:val="24"/>
          <w:szCs w:val="24"/>
        </w:rPr>
        <w:t>,</w:t>
      </w:r>
      <w:r w:rsidR="00A80437">
        <w:rPr>
          <w:rFonts w:ascii="Times New Roman" w:hAnsi="Times New Roman" w:cs="Times New Roman"/>
          <w:sz w:val="24"/>
          <w:szCs w:val="24"/>
        </w:rPr>
        <w:t xml:space="preserve"> </w:t>
      </w:r>
      <w:r w:rsidR="00756828">
        <w:rPr>
          <w:rFonts w:ascii="Times New Roman" w:hAnsi="Times New Roman" w:cs="Times New Roman"/>
          <w:sz w:val="24"/>
          <w:szCs w:val="24"/>
        </w:rPr>
        <w:t xml:space="preserve">which then shall be </w:t>
      </w:r>
      <w:r w:rsidR="00E232F7" w:rsidRPr="003425B0">
        <w:rPr>
          <w:rFonts w:ascii="Times New Roman" w:hAnsi="Times New Roman" w:cs="Times New Roman"/>
          <w:sz w:val="24"/>
          <w:szCs w:val="24"/>
        </w:rPr>
        <w:t xml:space="preserve">stored in a </w:t>
      </w:r>
      <w:r w:rsidR="00756828">
        <w:rPr>
          <w:rFonts w:ascii="Times New Roman" w:hAnsi="Times New Roman" w:cs="Times New Roman"/>
          <w:sz w:val="24"/>
          <w:szCs w:val="24"/>
        </w:rPr>
        <w:t xml:space="preserve">locked </w:t>
      </w:r>
      <w:r w:rsidR="00E232F7" w:rsidRPr="003425B0">
        <w:rPr>
          <w:rFonts w:ascii="Times New Roman" w:hAnsi="Times New Roman" w:cs="Times New Roman"/>
          <w:sz w:val="24"/>
          <w:szCs w:val="24"/>
        </w:rPr>
        <w:t xml:space="preserve">safe </w:t>
      </w:r>
      <w:r>
        <w:rPr>
          <w:rFonts w:ascii="Times New Roman" w:hAnsi="Times New Roman" w:cs="Times New Roman"/>
          <w:sz w:val="24"/>
          <w:szCs w:val="24"/>
        </w:rPr>
        <w:t xml:space="preserve">or </w:t>
      </w:r>
      <w:r w:rsidRPr="003425B0">
        <w:rPr>
          <w:rFonts w:ascii="Times New Roman" w:hAnsi="Times New Roman" w:cs="Times New Roman"/>
          <w:sz w:val="24"/>
          <w:szCs w:val="24"/>
        </w:rPr>
        <w:t>locked file cabinet</w:t>
      </w:r>
      <w:r w:rsidR="00E232F7" w:rsidRPr="003425B0">
        <w:rPr>
          <w:rFonts w:ascii="Times New Roman" w:hAnsi="Times New Roman" w:cs="Times New Roman"/>
          <w:sz w:val="24"/>
          <w:szCs w:val="24"/>
        </w:rPr>
        <w:t>.</w:t>
      </w:r>
      <w:r w:rsidR="006113D8" w:rsidRPr="003425B0">
        <w:rPr>
          <w:rFonts w:ascii="Times New Roman" w:hAnsi="Times New Roman" w:cs="Times New Roman"/>
          <w:sz w:val="24"/>
          <w:szCs w:val="24"/>
        </w:rPr>
        <w:t xml:space="preserve"> </w:t>
      </w:r>
      <w:r w:rsidR="00326EF6" w:rsidRPr="003425B0">
        <w:rPr>
          <w:rFonts w:ascii="Times New Roman" w:hAnsi="Times New Roman" w:cs="Times New Roman"/>
          <w:sz w:val="24"/>
          <w:szCs w:val="24"/>
        </w:rPr>
        <w:t xml:space="preserve">The control and safeguarding of </w:t>
      </w:r>
      <w:r w:rsidR="009F6BAF">
        <w:rPr>
          <w:rFonts w:ascii="Times New Roman" w:hAnsi="Times New Roman" w:cs="Times New Roman"/>
          <w:sz w:val="24"/>
          <w:szCs w:val="24"/>
        </w:rPr>
        <w:t xml:space="preserve">an </w:t>
      </w:r>
      <w:r w:rsidR="00326EF6" w:rsidRPr="003425B0">
        <w:rPr>
          <w:rFonts w:ascii="Times New Roman" w:hAnsi="Times New Roman" w:cs="Times New Roman"/>
          <w:sz w:val="24"/>
          <w:szCs w:val="24"/>
        </w:rPr>
        <w:t>individual</w:t>
      </w:r>
      <w:r w:rsidR="009F6BAF">
        <w:rPr>
          <w:rFonts w:ascii="Times New Roman" w:hAnsi="Times New Roman" w:cs="Times New Roman"/>
          <w:sz w:val="24"/>
          <w:szCs w:val="24"/>
        </w:rPr>
        <w:t xml:space="preserve">’s </w:t>
      </w:r>
      <w:r w:rsidR="00756828">
        <w:rPr>
          <w:rFonts w:ascii="Times New Roman" w:hAnsi="Times New Roman" w:cs="Times New Roman"/>
          <w:sz w:val="24"/>
          <w:szCs w:val="24"/>
        </w:rPr>
        <w:t xml:space="preserve">personal </w:t>
      </w:r>
      <w:r w:rsidR="009F6BAF">
        <w:rPr>
          <w:rFonts w:ascii="Times New Roman" w:hAnsi="Times New Roman" w:cs="Times New Roman"/>
          <w:sz w:val="24"/>
          <w:szCs w:val="24"/>
        </w:rPr>
        <w:t>funds</w:t>
      </w:r>
      <w:r w:rsidR="00326EF6" w:rsidRPr="003425B0">
        <w:rPr>
          <w:rFonts w:ascii="Times New Roman" w:hAnsi="Times New Roman" w:cs="Times New Roman"/>
          <w:sz w:val="24"/>
          <w:szCs w:val="24"/>
        </w:rPr>
        <w:t xml:space="preserve"> extends </w:t>
      </w:r>
      <w:r w:rsidR="00BB1ADB">
        <w:rPr>
          <w:rFonts w:ascii="Times New Roman" w:hAnsi="Times New Roman" w:cs="Times New Roman"/>
          <w:sz w:val="24"/>
          <w:szCs w:val="24"/>
        </w:rPr>
        <w:t xml:space="preserve">both </w:t>
      </w:r>
      <w:r w:rsidR="00326EF6" w:rsidRPr="003425B0">
        <w:rPr>
          <w:rFonts w:ascii="Times New Roman" w:hAnsi="Times New Roman" w:cs="Times New Roman"/>
          <w:sz w:val="24"/>
          <w:szCs w:val="24"/>
        </w:rPr>
        <w:t xml:space="preserve">to </w:t>
      </w:r>
      <w:r w:rsidR="009F6BAF">
        <w:rPr>
          <w:rFonts w:ascii="Times New Roman" w:hAnsi="Times New Roman" w:cs="Times New Roman"/>
          <w:sz w:val="24"/>
          <w:szCs w:val="24"/>
        </w:rPr>
        <w:t>its</w:t>
      </w:r>
      <w:r w:rsidR="00326EF6" w:rsidRPr="003425B0">
        <w:rPr>
          <w:rFonts w:ascii="Times New Roman" w:hAnsi="Times New Roman" w:cs="Times New Roman"/>
          <w:sz w:val="24"/>
          <w:szCs w:val="24"/>
        </w:rPr>
        <w:t xml:space="preserve"> physical custody</w:t>
      </w:r>
      <w:r w:rsidR="00BB1ADB">
        <w:rPr>
          <w:rFonts w:ascii="Times New Roman" w:hAnsi="Times New Roman" w:cs="Times New Roman"/>
          <w:sz w:val="24"/>
          <w:szCs w:val="24"/>
        </w:rPr>
        <w:t xml:space="preserve"> and protection of </w:t>
      </w:r>
      <w:r w:rsidR="00326EF6" w:rsidRPr="003425B0">
        <w:rPr>
          <w:rFonts w:ascii="Times New Roman" w:hAnsi="Times New Roman" w:cs="Times New Roman"/>
          <w:sz w:val="24"/>
          <w:szCs w:val="24"/>
        </w:rPr>
        <w:t xml:space="preserve">the </w:t>
      </w:r>
      <w:r w:rsidR="00756828">
        <w:rPr>
          <w:rFonts w:ascii="Times New Roman" w:hAnsi="Times New Roman" w:cs="Times New Roman"/>
          <w:sz w:val="24"/>
          <w:szCs w:val="24"/>
        </w:rPr>
        <w:t xml:space="preserve">individual’s funds </w:t>
      </w:r>
      <w:r w:rsidR="00326EF6" w:rsidRPr="003425B0">
        <w:rPr>
          <w:rFonts w:ascii="Times New Roman" w:hAnsi="Times New Roman" w:cs="Times New Roman"/>
          <w:sz w:val="24"/>
          <w:szCs w:val="24"/>
        </w:rPr>
        <w:t>from misuse.</w:t>
      </w:r>
    </w:p>
    <w:p w:rsidR="00342C8C" w:rsidRPr="00191F9D" w:rsidRDefault="00342C8C" w:rsidP="00342C8C">
      <w:pPr>
        <w:pStyle w:val="ListParagraph"/>
        <w:ind w:left="360" w:right="-720"/>
        <w:rPr>
          <w:rFonts w:ascii="Times New Roman" w:hAnsi="Times New Roman" w:cs="Times New Roman"/>
          <w:sz w:val="16"/>
          <w:szCs w:val="16"/>
        </w:rPr>
      </w:pPr>
    </w:p>
    <w:p w:rsidR="00342C8C" w:rsidRPr="00342C8C" w:rsidRDefault="006113D8" w:rsidP="0080070A">
      <w:pPr>
        <w:pStyle w:val="ListParagraph"/>
        <w:numPr>
          <w:ilvl w:val="0"/>
          <w:numId w:val="12"/>
        </w:numPr>
        <w:ind w:left="360" w:right="-720"/>
        <w:rPr>
          <w:rFonts w:ascii="Times New Roman" w:hAnsi="Times New Roman" w:cs="Times New Roman"/>
          <w:sz w:val="24"/>
          <w:szCs w:val="24"/>
        </w:rPr>
      </w:pPr>
      <w:r w:rsidRPr="003425B0">
        <w:rPr>
          <w:rFonts w:ascii="Times New Roman" w:hAnsi="Times New Roman" w:cs="Times New Roman"/>
          <w:sz w:val="24"/>
          <w:szCs w:val="24"/>
        </w:rPr>
        <w:t xml:space="preserve">For </w:t>
      </w:r>
      <w:r w:rsidR="00903E7E">
        <w:rPr>
          <w:rFonts w:ascii="Times New Roman" w:hAnsi="Times New Roman" w:cs="Times New Roman"/>
          <w:sz w:val="24"/>
          <w:szCs w:val="24"/>
        </w:rPr>
        <w:t xml:space="preserve">an individual with less than </w:t>
      </w:r>
      <w:r w:rsidRPr="003425B0">
        <w:rPr>
          <w:rFonts w:ascii="Times New Roman" w:hAnsi="Times New Roman" w:cs="Times New Roman"/>
          <w:sz w:val="24"/>
          <w:szCs w:val="24"/>
        </w:rPr>
        <w:t>24</w:t>
      </w:r>
      <w:r w:rsidR="00903E7E">
        <w:rPr>
          <w:rFonts w:ascii="Times New Roman" w:hAnsi="Times New Roman" w:cs="Times New Roman"/>
          <w:sz w:val="24"/>
          <w:szCs w:val="24"/>
        </w:rPr>
        <w:t>-</w:t>
      </w:r>
      <w:r w:rsidRPr="003425B0">
        <w:rPr>
          <w:rFonts w:ascii="Times New Roman" w:hAnsi="Times New Roman" w:cs="Times New Roman"/>
          <w:sz w:val="24"/>
          <w:szCs w:val="24"/>
        </w:rPr>
        <w:t xml:space="preserve">hour </w:t>
      </w:r>
      <w:r w:rsidR="00903E7E">
        <w:rPr>
          <w:rFonts w:ascii="Times New Roman" w:hAnsi="Times New Roman" w:cs="Times New Roman"/>
          <w:sz w:val="24"/>
          <w:szCs w:val="24"/>
        </w:rPr>
        <w:t>services</w:t>
      </w:r>
      <w:r w:rsidRPr="003425B0">
        <w:rPr>
          <w:rFonts w:ascii="Times New Roman" w:hAnsi="Times New Roman" w:cs="Times New Roman"/>
          <w:sz w:val="24"/>
          <w:szCs w:val="24"/>
        </w:rPr>
        <w:t xml:space="preserve">, the provider </w:t>
      </w:r>
      <w:r w:rsidR="00903E7E">
        <w:rPr>
          <w:rFonts w:ascii="Times New Roman" w:hAnsi="Times New Roman" w:cs="Times New Roman"/>
          <w:sz w:val="24"/>
          <w:szCs w:val="24"/>
        </w:rPr>
        <w:t>shall</w:t>
      </w:r>
      <w:r w:rsidRPr="003425B0">
        <w:rPr>
          <w:rFonts w:ascii="Times New Roman" w:hAnsi="Times New Roman" w:cs="Times New Roman"/>
          <w:sz w:val="24"/>
          <w:szCs w:val="24"/>
        </w:rPr>
        <w:t xml:space="preserve"> develop a plan</w:t>
      </w:r>
      <w:r w:rsidR="00326EF6" w:rsidRPr="003425B0">
        <w:rPr>
          <w:rFonts w:ascii="Times New Roman" w:hAnsi="Times New Roman" w:cs="Times New Roman"/>
          <w:sz w:val="24"/>
          <w:szCs w:val="24"/>
        </w:rPr>
        <w:t xml:space="preserve"> </w:t>
      </w:r>
      <w:r w:rsidR="00A80437">
        <w:rPr>
          <w:rFonts w:ascii="Times New Roman" w:hAnsi="Times New Roman" w:cs="Times New Roman"/>
          <w:sz w:val="24"/>
          <w:szCs w:val="24"/>
        </w:rPr>
        <w:t xml:space="preserve">for the </w:t>
      </w:r>
      <w:r w:rsidR="00A80437" w:rsidRPr="006879F7">
        <w:rPr>
          <w:rFonts w:ascii="Times New Roman" w:hAnsi="Times New Roman" w:cs="Times New Roman"/>
          <w:sz w:val="24"/>
          <w:szCs w:val="24"/>
        </w:rPr>
        <w:t xml:space="preserve">safekeeping and accountability of </w:t>
      </w:r>
      <w:r w:rsidR="00A80437">
        <w:rPr>
          <w:rFonts w:ascii="Times New Roman" w:hAnsi="Times New Roman" w:cs="Times New Roman"/>
          <w:sz w:val="24"/>
          <w:szCs w:val="24"/>
        </w:rPr>
        <w:t xml:space="preserve">an </w:t>
      </w:r>
      <w:r w:rsidR="00A80437" w:rsidRPr="006879F7">
        <w:rPr>
          <w:rFonts w:ascii="Times New Roman" w:hAnsi="Times New Roman" w:cs="Times New Roman"/>
          <w:sz w:val="24"/>
          <w:szCs w:val="24"/>
        </w:rPr>
        <w:t xml:space="preserve">individual's </w:t>
      </w:r>
      <w:r w:rsidR="00A80437">
        <w:rPr>
          <w:rFonts w:ascii="Times New Roman" w:hAnsi="Times New Roman" w:cs="Times New Roman"/>
          <w:sz w:val="24"/>
          <w:szCs w:val="24"/>
        </w:rPr>
        <w:t>personal funds</w:t>
      </w:r>
      <w:r w:rsidR="008075AA">
        <w:rPr>
          <w:rFonts w:ascii="Times New Roman" w:hAnsi="Times New Roman" w:cs="Times New Roman"/>
          <w:sz w:val="24"/>
          <w:szCs w:val="24"/>
        </w:rPr>
        <w:t>,</w:t>
      </w:r>
      <w:r w:rsidR="00A80437" w:rsidRPr="003425B0">
        <w:rPr>
          <w:rFonts w:ascii="Times New Roman" w:hAnsi="Times New Roman" w:cs="Times New Roman"/>
          <w:sz w:val="24"/>
          <w:szCs w:val="24"/>
        </w:rPr>
        <w:t xml:space="preserve"> </w:t>
      </w:r>
      <w:r w:rsidR="00326EF6" w:rsidRPr="003425B0">
        <w:rPr>
          <w:rFonts w:ascii="Times New Roman" w:hAnsi="Times New Roman" w:cs="Times New Roman"/>
          <w:sz w:val="24"/>
          <w:szCs w:val="24"/>
        </w:rPr>
        <w:t>based on the individual’s financial management assessment</w:t>
      </w:r>
      <w:r w:rsidR="008075AA">
        <w:rPr>
          <w:rFonts w:ascii="Times New Roman" w:hAnsi="Times New Roman" w:cs="Times New Roman"/>
          <w:sz w:val="24"/>
          <w:szCs w:val="24"/>
        </w:rPr>
        <w:t>,</w:t>
      </w:r>
      <w:r w:rsidRPr="003425B0">
        <w:rPr>
          <w:rFonts w:ascii="Times New Roman" w:hAnsi="Times New Roman" w:cs="Times New Roman"/>
          <w:sz w:val="24"/>
          <w:szCs w:val="24"/>
        </w:rPr>
        <w:t xml:space="preserve"> to </w:t>
      </w:r>
      <w:r w:rsidR="00D11B1E" w:rsidRPr="003425B0">
        <w:rPr>
          <w:rFonts w:ascii="Times New Roman" w:hAnsi="Times New Roman" w:cs="Times New Roman"/>
          <w:sz w:val="24"/>
          <w:szCs w:val="24"/>
        </w:rPr>
        <w:t>prevent misuse of</w:t>
      </w:r>
      <w:r w:rsidRPr="003425B0">
        <w:rPr>
          <w:rFonts w:ascii="Times New Roman" w:hAnsi="Times New Roman" w:cs="Times New Roman"/>
          <w:sz w:val="24"/>
          <w:szCs w:val="24"/>
        </w:rPr>
        <w:t xml:space="preserve"> any cash</w:t>
      </w:r>
      <w:r w:rsidR="00FA0307">
        <w:rPr>
          <w:rFonts w:ascii="Times New Roman" w:hAnsi="Times New Roman" w:cs="Times New Roman"/>
          <w:sz w:val="24"/>
          <w:szCs w:val="24"/>
        </w:rPr>
        <w:t>-on-hand</w:t>
      </w:r>
      <w:r w:rsidRPr="003425B0">
        <w:rPr>
          <w:rFonts w:ascii="Times New Roman" w:hAnsi="Times New Roman" w:cs="Times New Roman"/>
          <w:sz w:val="24"/>
          <w:szCs w:val="24"/>
        </w:rPr>
        <w:t xml:space="preserve"> kept </w:t>
      </w:r>
      <w:r w:rsidR="00903E7E">
        <w:rPr>
          <w:rFonts w:ascii="Times New Roman" w:hAnsi="Times New Roman" w:cs="Times New Roman"/>
          <w:sz w:val="24"/>
          <w:szCs w:val="24"/>
        </w:rPr>
        <w:t>at</w:t>
      </w:r>
      <w:r w:rsidRPr="003425B0">
        <w:rPr>
          <w:rFonts w:ascii="Times New Roman" w:hAnsi="Times New Roman" w:cs="Times New Roman"/>
          <w:sz w:val="24"/>
          <w:szCs w:val="24"/>
        </w:rPr>
        <w:t xml:space="preserve"> the individual’s home</w:t>
      </w:r>
      <w:r w:rsidR="00D11B1E" w:rsidRPr="003425B0">
        <w:rPr>
          <w:rFonts w:ascii="Times New Roman" w:hAnsi="Times New Roman" w:cs="Times New Roman"/>
          <w:sz w:val="24"/>
          <w:szCs w:val="24"/>
        </w:rPr>
        <w:t xml:space="preserve"> or program</w:t>
      </w:r>
      <w:r w:rsidRPr="003425B0">
        <w:rPr>
          <w:rFonts w:ascii="Times New Roman" w:hAnsi="Times New Roman" w:cs="Times New Roman"/>
          <w:sz w:val="24"/>
          <w:szCs w:val="24"/>
        </w:rPr>
        <w:t xml:space="preserve">. The individual’s </w:t>
      </w:r>
      <w:r w:rsidR="008075AA">
        <w:rPr>
          <w:rFonts w:ascii="Times New Roman" w:hAnsi="Times New Roman" w:cs="Times New Roman"/>
          <w:sz w:val="24"/>
          <w:szCs w:val="24"/>
        </w:rPr>
        <w:t>PST</w:t>
      </w:r>
      <w:r w:rsidRPr="003425B0">
        <w:rPr>
          <w:rFonts w:ascii="Times New Roman" w:hAnsi="Times New Roman" w:cs="Times New Roman"/>
          <w:sz w:val="24"/>
          <w:szCs w:val="24"/>
        </w:rPr>
        <w:t xml:space="preserve"> </w:t>
      </w:r>
      <w:r w:rsidR="009F6BAF">
        <w:rPr>
          <w:rFonts w:ascii="Times New Roman" w:hAnsi="Times New Roman" w:cs="Times New Roman"/>
          <w:sz w:val="24"/>
          <w:szCs w:val="24"/>
        </w:rPr>
        <w:t>shall</w:t>
      </w:r>
      <w:r w:rsidRPr="003425B0">
        <w:rPr>
          <w:rFonts w:ascii="Times New Roman" w:hAnsi="Times New Roman" w:cs="Times New Roman"/>
          <w:sz w:val="24"/>
          <w:szCs w:val="24"/>
        </w:rPr>
        <w:t xml:space="preserve"> review th</w:t>
      </w:r>
      <w:r w:rsidR="00BB1ADB">
        <w:rPr>
          <w:rFonts w:ascii="Times New Roman" w:hAnsi="Times New Roman" w:cs="Times New Roman"/>
          <w:sz w:val="24"/>
          <w:szCs w:val="24"/>
        </w:rPr>
        <w:t>is</w:t>
      </w:r>
      <w:r w:rsidRPr="003425B0">
        <w:rPr>
          <w:rFonts w:ascii="Times New Roman" w:hAnsi="Times New Roman" w:cs="Times New Roman"/>
          <w:sz w:val="24"/>
          <w:szCs w:val="24"/>
        </w:rPr>
        <w:t xml:space="preserve"> plan each year and document </w:t>
      </w:r>
      <w:r w:rsidR="00D11B1E" w:rsidRPr="003425B0">
        <w:rPr>
          <w:rFonts w:ascii="Times New Roman" w:hAnsi="Times New Roman" w:cs="Times New Roman"/>
          <w:sz w:val="24"/>
          <w:szCs w:val="24"/>
        </w:rPr>
        <w:t>it</w:t>
      </w:r>
      <w:r w:rsidRPr="003425B0">
        <w:rPr>
          <w:rFonts w:ascii="Times New Roman" w:hAnsi="Times New Roman" w:cs="Times New Roman"/>
          <w:sz w:val="24"/>
          <w:szCs w:val="24"/>
        </w:rPr>
        <w:t xml:space="preserve"> in </w:t>
      </w:r>
      <w:r w:rsidR="00513DE2">
        <w:rPr>
          <w:rFonts w:ascii="Times New Roman" w:hAnsi="Times New Roman" w:cs="Times New Roman"/>
          <w:sz w:val="24"/>
          <w:szCs w:val="24"/>
        </w:rPr>
        <w:t>his or her</w:t>
      </w:r>
      <w:r w:rsidRPr="003425B0">
        <w:rPr>
          <w:rFonts w:ascii="Times New Roman" w:hAnsi="Times New Roman" w:cs="Times New Roman"/>
          <w:sz w:val="24"/>
          <w:szCs w:val="24"/>
        </w:rPr>
        <w:t xml:space="preserve"> </w:t>
      </w:r>
      <w:r w:rsidR="009F6BAF">
        <w:rPr>
          <w:rFonts w:ascii="Times New Roman" w:hAnsi="Times New Roman" w:cs="Times New Roman"/>
          <w:sz w:val="24"/>
          <w:szCs w:val="24"/>
        </w:rPr>
        <w:t>IP</w:t>
      </w:r>
      <w:r w:rsidRPr="003425B0">
        <w:rPr>
          <w:rFonts w:ascii="Times New Roman" w:hAnsi="Times New Roman" w:cs="Times New Roman"/>
          <w:sz w:val="24"/>
          <w:szCs w:val="24"/>
        </w:rPr>
        <w:t xml:space="preserve">. </w:t>
      </w:r>
    </w:p>
    <w:p w:rsidR="00342C8C" w:rsidRPr="00191F9D" w:rsidRDefault="00342C8C" w:rsidP="00342C8C">
      <w:pPr>
        <w:pStyle w:val="ListParagraph"/>
        <w:ind w:left="360" w:right="-720"/>
        <w:rPr>
          <w:rFonts w:ascii="Times New Roman" w:hAnsi="Times New Roman" w:cs="Times New Roman"/>
          <w:sz w:val="16"/>
          <w:szCs w:val="16"/>
        </w:rPr>
      </w:pPr>
    </w:p>
    <w:p w:rsidR="00B90E8B" w:rsidRPr="00B90E8B" w:rsidRDefault="00E9179F" w:rsidP="0080070A">
      <w:pPr>
        <w:pStyle w:val="ListParagraph"/>
        <w:numPr>
          <w:ilvl w:val="0"/>
          <w:numId w:val="12"/>
        </w:numPr>
        <w:ind w:left="360" w:right="-720"/>
        <w:rPr>
          <w:rFonts w:ascii="Times New Roman" w:hAnsi="Times New Roman" w:cs="Times New Roman"/>
          <w:sz w:val="24"/>
          <w:szCs w:val="24"/>
        </w:rPr>
      </w:pPr>
      <w:r w:rsidRPr="003425B0">
        <w:rPr>
          <w:rFonts w:ascii="Times New Roman" w:hAnsi="Times New Roman" w:cs="Times New Roman"/>
          <w:sz w:val="24"/>
          <w:szCs w:val="24"/>
        </w:rPr>
        <w:t>The amount of cash</w:t>
      </w:r>
      <w:r w:rsidR="00FA0307">
        <w:rPr>
          <w:rFonts w:ascii="Times New Roman" w:hAnsi="Times New Roman" w:cs="Times New Roman"/>
          <w:sz w:val="24"/>
          <w:szCs w:val="24"/>
        </w:rPr>
        <w:t>-on-hand</w:t>
      </w:r>
      <w:r w:rsidRPr="003425B0">
        <w:rPr>
          <w:rFonts w:ascii="Times New Roman" w:hAnsi="Times New Roman" w:cs="Times New Roman"/>
          <w:sz w:val="24"/>
          <w:szCs w:val="24"/>
        </w:rPr>
        <w:t xml:space="preserve"> </w:t>
      </w:r>
      <w:r w:rsidR="009F6BAF">
        <w:rPr>
          <w:rFonts w:ascii="Times New Roman" w:hAnsi="Times New Roman" w:cs="Times New Roman"/>
          <w:sz w:val="24"/>
          <w:szCs w:val="24"/>
        </w:rPr>
        <w:t>allowed</w:t>
      </w:r>
      <w:r w:rsidRPr="003425B0">
        <w:rPr>
          <w:rFonts w:ascii="Times New Roman" w:hAnsi="Times New Roman" w:cs="Times New Roman"/>
          <w:sz w:val="24"/>
          <w:szCs w:val="24"/>
        </w:rPr>
        <w:t xml:space="preserve"> to be kept on </w:t>
      </w:r>
      <w:r w:rsidR="009F6BAF">
        <w:rPr>
          <w:rFonts w:ascii="Times New Roman" w:hAnsi="Times New Roman" w:cs="Times New Roman"/>
          <w:sz w:val="24"/>
          <w:szCs w:val="24"/>
        </w:rPr>
        <w:t xml:space="preserve">an individual’s </w:t>
      </w:r>
      <w:r w:rsidRPr="003425B0">
        <w:rPr>
          <w:rFonts w:ascii="Times New Roman" w:hAnsi="Times New Roman" w:cs="Times New Roman"/>
          <w:sz w:val="24"/>
          <w:szCs w:val="24"/>
        </w:rPr>
        <w:t xml:space="preserve">person </w:t>
      </w:r>
      <w:r w:rsidR="009F6BAF">
        <w:rPr>
          <w:rFonts w:ascii="Times New Roman" w:hAnsi="Times New Roman" w:cs="Times New Roman"/>
          <w:sz w:val="24"/>
          <w:szCs w:val="24"/>
        </w:rPr>
        <w:t>shall</w:t>
      </w:r>
      <w:r w:rsidRPr="003425B0">
        <w:rPr>
          <w:rFonts w:ascii="Times New Roman" w:hAnsi="Times New Roman" w:cs="Times New Roman"/>
          <w:sz w:val="24"/>
          <w:szCs w:val="24"/>
        </w:rPr>
        <w:t xml:space="preserve"> be determined by the individual’s financial management assessment, </w:t>
      </w:r>
      <w:r w:rsidR="008075AA">
        <w:rPr>
          <w:rFonts w:ascii="Times New Roman" w:hAnsi="Times New Roman" w:cs="Times New Roman"/>
          <w:sz w:val="24"/>
          <w:szCs w:val="24"/>
        </w:rPr>
        <w:t xml:space="preserve">which will be </w:t>
      </w:r>
      <w:r w:rsidRPr="003425B0">
        <w:rPr>
          <w:rFonts w:ascii="Times New Roman" w:hAnsi="Times New Roman" w:cs="Times New Roman"/>
          <w:sz w:val="24"/>
          <w:szCs w:val="24"/>
        </w:rPr>
        <w:t>reviewed and approved each year, and documented in the individual’s IP.</w:t>
      </w:r>
    </w:p>
    <w:p w:rsidR="00B90E8B" w:rsidRPr="00B90E8B" w:rsidRDefault="00B90E8B" w:rsidP="00B90E8B">
      <w:pPr>
        <w:pStyle w:val="ListParagraph"/>
        <w:ind w:left="-720" w:right="-720"/>
        <w:rPr>
          <w:rFonts w:ascii="Times New Roman" w:hAnsi="Times New Roman" w:cs="Times New Roman"/>
          <w:sz w:val="24"/>
          <w:szCs w:val="24"/>
        </w:rPr>
      </w:pPr>
    </w:p>
    <w:p w:rsidR="00F45D0B" w:rsidRDefault="00E232F7" w:rsidP="0080070A">
      <w:pPr>
        <w:pStyle w:val="ListParagraph"/>
        <w:numPr>
          <w:ilvl w:val="0"/>
          <w:numId w:val="13"/>
        </w:numPr>
        <w:ind w:left="0" w:right="-720"/>
        <w:rPr>
          <w:rFonts w:ascii="Times New Roman" w:hAnsi="Times New Roman" w:cs="Times New Roman"/>
          <w:sz w:val="24"/>
          <w:szCs w:val="24"/>
        </w:rPr>
      </w:pPr>
      <w:r w:rsidRPr="003425B0">
        <w:rPr>
          <w:rFonts w:ascii="Times New Roman" w:hAnsi="Times New Roman" w:cs="Times New Roman"/>
          <w:b/>
          <w:sz w:val="24"/>
          <w:szCs w:val="24"/>
        </w:rPr>
        <w:t>Record Keeping Requirements</w:t>
      </w:r>
    </w:p>
    <w:p w:rsidR="007B6CAF" w:rsidRPr="00797553" w:rsidRDefault="007B6CAF" w:rsidP="0080070A">
      <w:pPr>
        <w:pStyle w:val="ListParagraph"/>
        <w:numPr>
          <w:ilvl w:val="0"/>
          <w:numId w:val="14"/>
        </w:numPr>
        <w:ind w:left="360" w:right="-720"/>
        <w:rPr>
          <w:rFonts w:ascii="Times New Roman" w:hAnsi="Times New Roman" w:cs="Times New Roman"/>
          <w:sz w:val="24"/>
          <w:szCs w:val="24"/>
        </w:rPr>
      </w:pPr>
      <w:r w:rsidRPr="00797553">
        <w:rPr>
          <w:rFonts w:ascii="Times New Roman" w:hAnsi="Times New Roman" w:cs="Times New Roman"/>
          <w:sz w:val="24"/>
          <w:szCs w:val="24"/>
        </w:rPr>
        <w:t xml:space="preserve">The provider shall maintain and make available </w:t>
      </w:r>
      <w:r w:rsidRPr="002959C0">
        <w:rPr>
          <w:rFonts w:ascii="Times New Roman" w:hAnsi="Times New Roman" w:cs="Times New Roman"/>
          <w:sz w:val="24"/>
          <w:szCs w:val="24"/>
        </w:rPr>
        <w:t>original</w:t>
      </w:r>
      <w:r w:rsidRPr="00797553">
        <w:rPr>
          <w:rFonts w:ascii="Times New Roman" w:hAnsi="Times New Roman" w:cs="Times New Roman"/>
          <w:sz w:val="24"/>
          <w:szCs w:val="24"/>
        </w:rPr>
        <w:t xml:space="preserve"> paper receipts, banking records, documents, financial records and other evidence of accounting procedures and practices </w:t>
      </w:r>
      <w:r w:rsidR="00BF7539">
        <w:rPr>
          <w:rFonts w:ascii="Times New Roman" w:hAnsi="Times New Roman" w:cs="Times New Roman"/>
          <w:sz w:val="24"/>
          <w:szCs w:val="24"/>
        </w:rPr>
        <w:t>that</w:t>
      </w:r>
      <w:r w:rsidRPr="00797553">
        <w:rPr>
          <w:rFonts w:ascii="Times New Roman" w:hAnsi="Times New Roman" w:cs="Times New Roman"/>
          <w:sz w:val="24"/>
          <w:szCs w:val="24"/>
        </w:rPr>
        <w:t xml:space="preserve"> sufficiently and properly reflect all direct and indirect costs of any nature incurred by the individual for whom the provider has control over the individual’s </w:t>
      </w:r>
      <w:r w:rsidR="008A435F" w:rsidRPr="00797553">
        <w:rPr>
          <w:rFonts w:ascii="Times New Roman" w:hAnsi="Times New Roman" w:cs="Times New Roman"/>
          <w:sz w:val="24"/>
          <w:szCs w:val="24"/>
        </w:rPr>
        <w:t>personal funds</w:t>
      </w:r>
      <w:r w:rsidRPr="00797553">
        <w:rPr>
          <w:rFonts w:ascii="Times New Roman" w:hAnsi="Times New Roman" w:cs="Times New Roman"/>
          <w:sz w:val="24"/>
          <w:szCs w:val="24"/>
        </w:rPr>
        <w:t>.</w:t>
      </w:r>
    </w:p>
    <w:p w:rsidR="00191F9D" w:rsidRPr="00191F9D" w:rsidRDefault="00191F9D" w:rsidP="00191F9D">
      <w:pPr>
        <w:pStyle w:val="ListParagraph"/>
        <w:ind w:left="360" w:right="-720"/>
        <w:rPr>
          <w:rFonts w:ascii="Times New Roman" w:hAnsi="Times New Roman" w:cs="Times New Roman"/>
          <w:sz w:val="16"/>
          <w:szCs w:val="16"/>
        </w:rPr>
      </w:pPr>
    </w:p>
    <w:p w:rsidR="00E232F7" w:rsidRPr="00F45D0B" w:rsidRDefault="00F45D0B" w:rsidP="0080070A">
      <w:pPr>
        <w:pStyle w:val="ListParagraph"/>
        <w:numPr>
          <w:ilvl w:val="0"/>
          <w:numId w:val="14"/>
        </w:numPr>
        <w:ind w:left="360" w:right="-720"/>
        <w:rPr>
          <w:rFonts w:ascii="Times New Roman" w:hAnsi="Times New Roman" w:cs="Times New Roman"/>
          <w:sz w:val="24"/>
          <w:szCs w:val="24"/>
        </w:rPr>
      </w:pPr>
      <w:r>
        <w:rPr>
          <w:rFonts w:ascii="Times New Roman" w:hAnsi="Times New Roman" w:cs="Times New Roman"/>
          <w:sz w:val="24"/>
          <w:szCs w:val="24"/>
        </w:rPr>
        <w:t xml:space="preserve">A provider shall </w:t>
      </w:r>
      <w:r w:rsidRPr="00F45D0B">
        <w:rPr>
          <w:rFonts w:ascii="Times New Roman" w:hAnsi="Times New Roman" w:cs="Times New Roman"/>
          <w:sz w:val="24"/>
          <w:szCs w:val="24"/>
        </w:rPr>
        <w:t xml:space="preserve">account </w:t>
      </w:r>
      <w:r>
        <w:rPr>
          <w:rFonts w:ascii="Times New Roman" w:hAnsi="Times New Roman" w:cs="Times New Roman"/>
          <w:sz w:val="24"/>
          <w:szCs w:val="24"/>
        </w:rPr>
        <w:t>for e</w:t>
      </w:r>
      <w:r w:rsidR="00FF5086" w:rsidRPr="00F45D0B">
        <w:rPr>
          <w:rFonts w:ascii="Times New Roman" w:hAnsi="Times New Roman" w:cs="Times New Roman"/>
          <w:sz w:val="24"/>
          <w:szCs w:val="24"/>
        </w:rPr>
        <w:t>ach individual</w:t>
      </w:r>
      <w:r>
        <w:rPr>
          <w:rFonts w:ascii="Times New Roman" w:hAnsi="Times New Roman" w:cs="Times New Roman"/>
          <w:sz w:val="24"/>
          <w:szCs w:val="24"/>
        </w:rPr>
        <w:t xml:space="preserve">’s </w:t>
      </w:r>
      <w:r w:rsidR="00422037">
        <w:rPr>
          <w:rFonts w:ascii="Times New Roman" w:hAnsi="Times New Roman" w:cs="Times New Roman"/>
          <w:sz w:val="24"/>
          <w:szCs w:val="24"/>
        </w:rPr>
        <w:t xml:space="preserve">personal </w:t>
      </w:r>
      <w:r>
        <w:rPr>
          <w:rFonts w:ascii="Times New Roman" w:hAnsi="Times New Roman" w:cs="Times New Roman"/>
          <w:sz w:val="24"/>
          <w:szCs w:val="24"/>
        </w:rPr>
        <w:t>funds</w:t>
      </w:r>
      <w:r w:rsidR="001B2F39">
        <w:rPr>
          <w:rFonts w:ascii="Times New Roman" w:hAnsi="Times New Roman" w:cs="Times New Roman"/>
          <w:sz w:val="24"/>
          <w:szCs w:val="24"/>
        </w:rPr>
        <w:t xml:space="preserve"> in </w:t>
      </w:r>
      <w:r w:rsidR="001B2F39" w:rsidRPr="00F45D0B">
        <w:rPr>
          <w:rFonts w:ascii="Times New Roman" w:hAnsi="Times New Roman" w:cs="Times New Roman"/>
          <w:sz w:val="24"/>
          <w:szCs w:val="24"/>
        </w:rPr>
        <w:t>a separate ledger</w:t>
      </w:r>
      <w:r w:rsidR="00E232F7" w:rsidRPr="00F45D0B">
        <w:rPr>
          <w:rFonts w:ascii="Times New Roman" w:hAnsi="Times New Roman" w:cs="Times New Roman"/>
          <w:sz w:val="24"/>
          <w:szCs w:val="24"/>
        </w:rPr>
        <w:t xml:space="preserve">.  </w:t>
      </w:r>
      <w:r w:rsidR="002959C0">
        <w:rPr>
          <w:rFonts w:ascii="Times New Roman" w:hAnsi="Times New Roman" w:cs="Times New Roman"/>
          <w:sz w:val="24"/>
          <w:szCs w:val="24"/>
        </w:rPr>
        <w:t xml:space="preserve">The provider may keep separate ledgers for an individual’s cash-on-hand and personal bank account.  </w:t>
      </w:r>
      <w:r w:rsidR="00E232F7" w:rsidRPr="00F45D0B">
        <w:rPr>
          <w:rFonts w:ascii="Times New Roman" w:hAnsi="Times New Roman" w:cs="Times New Roman"/>
          <w:sz w:val="24"/>
          <w:szCs w:val="24"/>
        </w:rPr>
        <w:t>Th</w:t>
      </w:r>
      <w:r w:rsidR="001B2F39">
        <w:rPr>
          <w:rFonts w:ascii="Times New Roman" w:hAnsi="Times New Roman" w:cs="Times New Roman"/>
          <w:sz w:val="24"/>
          <w:szCs w:val="24"/>
        </w:rPr>
        <w:t xml:space="preserve">e individual’s </w:t>
      </w:r>
      <w:r>
        <w:rPr>
          <w:rFonts w:ascii="Times New Roman" w:hAnsi="Times New Roman" w:cs="Times New Roman"/>
          <w:sz w:val="24"/>
          <w:szCs w:val="24"/>
        </w:rPr>
        <w:t xml:space="preserve">ledger </w:t>
      </w:r>
      <w:r w:rsidR="002959C0">
        <w:rPr>
          <w:rFonts w:ascii="Times New Roman" w:hAnsi="Times New Roman" w:cs="Times New Roman"/>
          <w:sz w:val="24"/>
          <w:szCs w:val="24"/>
        </w:rPr>
        <w:t xml:space="preserve">or ledgers </w:t>
      </w:r>
      <w:r>
        <w:rPr>
          <w:rFonts w:ascii="Times New Roman" w:hAnsi="Times New Roman" w:cs="Times New Roman"/>
          <w:sz w:val="24"/>
          <w:szCs w:val="24"/>
        </w:rPr>
        <w:t xml:space="preserve">shall include an accounting of the </w:t>
      </w:r>
      <w:r w:rsidR="00E232F7" w:rsidRPr="00F45D0B">
        <w:rPr>
          <w:rFonts w:ascii="Times New Roman" w:hAnsi="Times New Roman" w:cs="Times New Roman"/>
          <w:sz w:val="24"/>
          <w:szCs w:val="24"/>
        </w:rPr>
        <w:t>individual</w:t>
      </w:r>
      <w:r>
        <w:rPr>
          <w:rFonts w:ascii="Times New Roman" w:hAnsi="Times New Roman" w:cs="Times New Roman"/>
          <w:sz w:val="24"/>
          <w:szCs w:val="24"/>
        </w:rPr>
        <w:t>’s</w:t>
      </w:r>
      <w:r w:rsidR="00E232F7" w:rsidRPr="00F45D0B">
        <w:rPr>
          <w:rFonts w:ascii="Times New Roman" w:hAnsi="Times New Roman" w:cs="Times New Roman"/>
          <w:sz w:val="24"/>
          <w:szCs w:val="24"/>
        </w:rPr>
        <w:t xml:space="preserve"> </w:t>
      </w:r>
      <w:r w:rsidR="00422037">
        <w:rPr>
          <w:rFonts w:ascii="Times New Roman" w:hAnsi="Times New Roman" w:cs="Times New Roman"/>
          <w:sz w:val="24"/>
          <w:szCs w:val="24"/>
        </w:rPr>
        <w:t>cash-</w:t>
      </w:r>
      <w:r w:rsidR="00E232F7" w:rsidRPr="00F45D0B">
        <w:rPr>
          <w:rFonts w:ascii="Times New Roman" w:hAnsi="Times New Roman" w:cs="Times New Roman"/>
          <w:sz w:val="24"/>
          <w:szCs w:val="24"/>
        </w:rPr>
        <w:t>on</w:t>
      </w:r>
      <w:r w:rsidR="00422037">
        <w:rPr>
          <w:rFonts w:ascii="Times New Roman" w:hAnsi="Times New Roman" w:cs="Times New Roman"/>
          <w:sz w:val="24"/>
          <w:szCs w:val="24"/>
        </w:rPr>
        <w:t>-</w:t>
      </w:r>
      <w:r w:rsidR="00E232F7" w:rsidRPr="00F45D0B">
        <w:rPr>
          <w:rFonts w:ascii="Times New Roman" w:hAnsi="Times New Roman" w:cs="Times New Roman"/>
          <w:sz w:val="24"/>
          <w:szCs w:val="24"/>
        </w:rPr>
        <w:t xml:space="preserve">hand in the home </w:t>
      </w:r>
      <w:r>
        <w:rPr>
          <w:rFonts w:ascii="Times New Roman" w:hAnsi="Times New Roman" w:cs="Times New Roman"/>
          <w:sz w:val="24"/>
          <w:szCs w:val="24"/>
        </w:rPr>
        <w:t xml:space="preserve">and any funds in the </w:t>
      </w:r>
      <w:r w:rsidR="00E232F7" w:rsidRPr="00F45D0B">
        <w:rPr>
          <w:rFonts w:ascii="Times New Roman" w:hAnsi="Times New Roman" w:cs="Times New Roman"/>
          <w:sz w:val="24"/>
          <w:szCs w:val="24"/>
        </w:rPr>
        <w:t>individual</w:t>
      </w:r>
      <w:r>
        <w:rPr>
          <w:rFonts w:ascii="Times New Roman" w:hAnsi="Times New Roman" w:cs="Times New Roman"/>
          <w:sz w:val="24"/>
          <w:szCs w:val="24"/>
        </w:rPr>
        <w:t>’s</w:t>
      </w:r>
      <w:r w:rsidR="00E232F7" w:rsidRPr="00F45D0B">
        <w:rPr>
          <w:rFonts w:ascii="Times New Roman" w:hAnsi="Times New Roman" w:cs="Times New Roman"/>
          <w:sz w:val="24"/>
          <w:szCs w:val="24"/>
        </w:rPr>
        <w:t xml:space="preserve"> personal checking </w:t>
      </w:r>
      <w:r w:rsidRPr="000733AC">
        <w:rPr>
          <w:rFonts w:ascii="Times New Roman" w:hAnsi="Times New Roman" w:cs="Times New Roman"/>
          <w:sz w:val="24"/>
          <w:szCs w:val="24"/>
        </w:rPr>
        <w:t>or savings</w:t>
      </w:r>
      <w:r>
        <w:rPr>
          <w:rFonts w:ascii="Times New Roman" w:hAnsi="Times New Roman" w:cs="Times New Roman"/>
          <w:sz w:val="24"/>
          <w:szCs w:val="24"/>
        </w:rPr>
        <w:t xml:space="preserve"> </w:t>
      </w:r>
      <w:r w:rsidR="00E232F7" w:rsidRPr="00F45D0B">
        <w:rPr>
          <w:rFonts w:ascii="Times New Roman" w:hAnsi="Times New Roman" w:cs="Times New Roman"/>
          <w:sz w:val="24"/>
          <w:szCs w:val="24"/>
        </w:rPr>
        <w:t>accounts.  The individual</w:t>
      </w:r>
      <w:r w:rsidR="004E6D11">
        <w:rPr>
          <w:rFonts w:ascii="Times New Roman" w:hAnsi="Times New Roman" w:cs="Times New Roman"/>
          <w:sz w:val="24"/>
          <w:szCs w:val="24"/>
        </w:rPr>
        <w:t>’s</w:t>
      </w:r>
      <w:r w:rsidR="00E232F7" w:rsidRPr="00F45D0B">
        <w:rPr>
          <w:rFonts w:ascii="Times New Roman" w:hAnsi="Times New Roman" w:cs="Times New Roman"/>
          <w:sz w:val="24"/>
          <w:szCs w:val="24"/>
        </w:rPr>
        <w:t xml:space="preserve"> </w:t>
      </w:r>
      <w:r w:rsidR="004E6D11">
        <w:rPr>
          <w:rFonts w:ascii="Times New Roman" w:hAnsi="Times New Roman" w:cs="Times New Roman"/>
          <w:sz w:val="24"/>
          <w:szCs w:val="24"/>
        </w:rPr>
        <w:t xml:space="preserve">ledger </w:t>
      </w:r>
      <w:r w:rsidR="002959C0">
        <w:rPr>
          <w:rFonts w:ascii="Times New Roman" w:hAnsi="Times New Roman" w:cs="Times New Roman"/>
          <w:sz w:val="24"/>
          <w:szCs w:val="24"/>
        </w:rPr>
        <w:t xml:space="preserve">or ledgers </w:t>
      </w:r>
      <w:r w:rsidR="004E6D11">
        <w:rPr>
          <w:rFonts w:ascii="Times New Roman" w:hAnsi="Times New Roman" w:cs="Times New Roman"/>
          <w:sz w:val="24"/>
          <w:szCs w:val="24"/>
        </w:rPr>
        <w:t>shall</w:t>
      </w:r>
      <w:r w:rsidR="00E232F7" w:rsidRPr="00F45D0B">
        <w:rPr>
          <w:rFonts w:ascii="Times New Roman" w:hAnsi="Times New Roman" w:cs="Times New Roman"/>
          <w:sz w:val="24"/>
          <w:szCs w:val="24"/>
        </w:rPr>
        <w:t xml:space="preserve"> clearly provide the following information:</w:t>
      </w:r>
    </w:p>
    <w:p w:rsidR="00E232F7" w:rsidRPr="003425B0" w:rsidRDefault="00E232F7" w:rsidP="0080070A">
      <w:pPr>
        <w:numPr>
          <w:ilvl w:val="0"/>
          <w:numId w:val="15"/>
        </w:numPr>
        <w:ind w:left="720" w:right="-720"/>
        <w:contextualSpacing/>
        <w:rPr>
          <w:rFonts w:ascii="Times New Roman" w:hAnsi="Times New Roman" w:cs="Times New Roman"/>
          <w:sz w:val="24"/>
          <w:szCs w:val="24"/>
        </w:rPr>
      </w:pPr>
      <w:r w:rsidRPr="003425B0">
        <w:rPr>
          <w:rFonts w:ascii="Times New Roman" w:hAnsi="Times New Roman" w:cs="Times New Roman"/>
          <w:sz w:val="24"/>
          <w:szCs w:val="24"/>
        </w:rPr>
        <w:t xml:space="preserve">The individual’s current balance of personal </w:t>
      </w:r>
      <w:r w:rsidR="00AC23F5">
        <w:rPr>
          <w:rFonts w:ascii="Times New Roman" w:hAnsi="Times New Roman" w:cs="Times New Roman"/>
          <w:sz w:val="24"/>
          <w:szCs w:val="24"/>
        </w:rPr>
        <w:t>funds</w:t>
      </w:r>
      <w:r w:rsidRPr="003425B0">
        <w:rPr>
          <w:rFonts w:ascii="Times New Roman" w:hAnsi="Times New Roman" w:cs="Times New Roman"/>
          <w:sz w:val="24"/>
          <w:szCs w:val="24"/>
        </w:rPr>
        <w:t>;</w:t>
      </w:r>
    </w:p>
    <w:p w:rsidR="00191F9D" w:rsidRPr="00191F9D" w:rsidRDefault="00191F9D" w:rsidP="00191F9D">
      <w:pPr>
        <w:ind w:left="720" w:right="-720"/>
        <w:contextualSpacing/>
        <w:rPr>
          <w:rFonts w:ascii="Times New Roman" w:hAnsi="Times New Roman" w:cs="Times New Roman"/>
          <w:sz w:val="16"/>
          <w:szCs w:val="16"/>
        </w:rPr>
      </w:pPr>
    </w:p>
    <w:p w:rsidR="00E232F7" w:rsidRPr="003425B0" w:rsidRDefault="008E6453" w:rsidP="0080070A">
      <w:pPr>
        <w:numPr>
          <w:ilvl w:val="0"/>
          <w:numId w:val="15"/>
        </w:numPr>
        <w:ind w:left="720" w:right="-720"/>
        <w:contextualSpacing/>
        <w:rPr>
          <w:rFonts w:ascii="Times New Roman" w:hAnsi="Times New Roman" w:cs="Times New Roman"/>
          <w:sz w:val="24"/>
          <w:szCs w:val="24"/>
        </w:rPr>
      </w:pPr>
      <w:r>
        <w:rPr>
          <w:rFonts w:ascii="Times New Roman" w:hAnsi="Times New Roman" w:cs="Times New Roman"/>
          <w:sz w:val="24"/>
          <w:szCs w:val="24"/>
        </w:rPr>
        <w:t>Any purchases made using an individual’s personal funds.</w:t>
      </w:r>
      <w:r w:rsidR="00E232F7" w:rsidRPr="003425B0">
        <w:rPr>
          <w:rFonts w:ascii="Times New Roman" w:hAnsi="Times New Roman" w:cs="Times New Roman"/>
          <w:sz w:val="24"/>
          <w:szCs w:val="24"/>
        </w:rPr>
        <w:t xml:space="preserve">  </w:t>
      </w:r>
      <w:r w:rsidR="00060A28" w:rsidRPr="00797553">
        <w:rPr>
          <w:rFonts w:ascii="Times New Roman" w:hAnsi="Times New Roman" w:cs="Times New Roman"/>
          <w:sz w:val="24"/>
          <w:szCs w:val="24"/>
        </w:rPr>
        <w:t xml:space="preserve">The individual’s ledger shall include </w:t>
      </w:r>
      <w:r w:rsidR="00E232F7" w:rsidRPr="00797553">
        <w:rPr>
          <w:rFonts w:ascii="Times New Roman" w:hAnsi="Times New Roman" w:cs="Times New Roman"/>
          <w:sz w:val="24"/>
          <w:szCs w:val="24"/>
        </w:rPr>
        <w:t xml:space="preserve">the </w:t>
      </w:r>
      <w:r w:rsidR="00D52CD3" w:rsidRPr="00797553">
        <w:rPr>
          <w:rFonts w:ascii="Times New Roman" w:hAnsi="Times New Roman" w:cs="Times New Roman"/>
          <w:sz w:val="24"/>
          <w:szCs w:val="24"/>
        </w:rPr>
        <w:t xml:space="preserve">amount of </w:t>
      </w:r>
      <w:r w:rsidR="00060A28" w:rsidRPr="00797553">
        <w:rPr>
          <w:rFonts w:ascii="Times New Roman" w:hAnsi="Times New Roman" w:cs="Times New Roman"/>
          <w:sz w:val="24"/>
          <w:szCs w:val="24"/>
        </w:rPr>
        <w:t>a</w:t>
      </w:r>
      <w:r w:rsidR="00D52CD3" w:rsidRPr="00797553">
        <w:rPr>
          <w:rFonts w:ascii="Times New Roman" w:hAnsi="Times New Roman" w:cs="Times New Roman"/>
          <w:sz w:val="24"/>
          <w:szCs w:val="24"/>
        </w:rPr>
        <w:t xml:space="preserve"> purchase, </w:t>
      </w:r>
      <w:r w:rsidR="00E232F7" w:rsidRPr="00797553">
        <w:rPr>
          <w:rFonts w:ascii="Times New Roman" w:hAnsi="Times New Roman" w:cs="Times New Roman"/>
          <w:sz w:val="24"/>
          <w:szCs w:val="24"/>
        </w:rPr>
        <w:t xml:space="preserve">date of </w:t>
      </w:r>
      <w:r w:rsidR="00060A28" w:rsidRPr="00797553">
        <w:rPr>
          <w:rFonts w:ascii="Times New Roman" w:hAnsi="Times New Roman" w:cs="Times New Roman"/>
          <w:sz w:val="24"/>
          <w:szCs w:val="24"/>
        </w:rPr>
        <w:t xml:space="preserve">the </w:t>
      </w:r>
      <w:r w:rsidR="00E232F7" w:rsidRPr="00797553">
        <w:rPr>
          <w:rFonts w:ascii="Times New Roman" w:hAnsi="Times New Roman" w:cs="Times New Roman"/>
          <w:sz w:val="24"/>
          <w:szCs w:val="24"/>
        </w:rPr>
        <w:t>purchase, vendor</w:t>
      </w:r>
      <w:r w:rsidR="00D52CD3" w:rsidRPr="00797553">
        <w:rPr>
          <w:rFonts w:ascii="Times New Roman" w:hAnsi="Times New Roman" w:cs="Times New Roman"/>
          <w:sz w:val="24"/>
          <w:szCs w:val="24"/>
        </w:rPr>
        <w:t xml:space="preserve"> or </w:t>
      </w:r>
      <w:r w:rsidR="00E232F7" w:rsidRPr="00797553">
        <w:rPr>
          <w:rFonts w:ascii="Times New Roman" w:hAnsi="Times New Roman" w:cs="Times New Roman"/>
          <w:sz w:val="24"/>
          <w:szCs w:val="24"/>
        </w:rPr>
        <w:t xml:space="preserve">store name, </w:t>
      </w:r>
      <w:r w:rsidR="00096CD3" w:rsidRPr="00797553">
        <w:rPr>
          <w:rFonts w:ascii="Times New Roman" w:hAnsi="Times New Roman" w:cs="Times New Roman"/>
          <w:sz w:val="24"/>
          <w:szCs w:val="24"/>
        </w:rPr>
        <w:t xml:space="preserve">and </w:t>
      </w:r>
      <w:r w:rsidR="00E232F7" w:rsidRPr="00797553">
        <w:rPr>
          <w:rFonts w:ascii="Times New Roman" w:hAnsi="Times New Roman" w:cs="Times New Roman"/>
          <w:sz w:val="24"/>
          <w:szCs w:val="24"/>
        </w:rPr>
        <w:t>a brief description of the type of items purchased;</w:t>
      </w:r>
    </w:p>
    <w:p w:rsidR="00191F9D" w:rsidRPr="00191F9D" w:rsidRDefault="00191F9D" w:rsidP="00191F9D">
      <w:pPr>
        <w:ind w:left="720" w:right="-720"/>
        <w:contextualSpacing/>
        <w:rPr>
          <w:rFonts w:ascii="Times New Roman" w:hAnsi="Times New Roman" w:cs="Times New Roman"/>
          <w:sz w:val="16"/>
          <w:szCs w:val="16"/>
        </w:rPr>
      </w:pPr>
    </w:p>
    <w:p w:rsidR="00E232F7" w:rsidRPr="003425B0" w:rsidRDefault="008E6453" w:rsidP="0080070A">
      <w:pPr>
        <w:numPr>
          <w:ilvl w:val="0"/>
          <w:numId w:val="15"/>
        </w:numPr>
        <w:ind w:left="720" w:right="-720"/>
        <w:contextualSpacing/>
        <w:rPr>
          <w:rFonts w:ascii="Times New Roman" w:hAnsi="Times New Roman" w:cs="Times New Roman"/>
          <w:sz w:val="24"/>
          <w:szCs w:val="24"/>
        </w:rPr>
      </w:pPr>
      <w:r>
        <w:rPr>
          <w:rFonts w:ascii="Times New Roman" w:hAnsi="Times New Roman" w:cs="Times New Roman"/>
          <w:sz w:val="24"/>
          <w:szCs w:val="24"/>
        </w:rPr>
        <w:t>Any deposits to or withdrawals from an individual’s</w:t>
      </w:r>
      <w:r w:rsidR="00F471DF">
        <w:rPr>
          <w:rFonts w:ascii="Times New Roman" w:hAnsi="Times New Roman" w:cs="Times New Roman"/>
          <w:sz w:val="24"/>
          <w:szCs w:val="24"/>
        </w:rPr>
        <w:t xml:space="preserve"> personal</w:t>
      </w:r>
      <w:r>
        <w:rPr>
          <w:rFonts w:ascii="Times New Roman" w:hAnsi="Times New Roman" w:cs="Times New Roman"/>
          <w:sz w:val="24"/>
          <w:szCs w:val="24"/>
        </w:rPr>
        <w:t xml:space="preserve"> bank account.  </w:t>
      </w:r>
      <w:r w:rsidR="00E232F7" w:rsidRPr="003425B0">
        <w:rPr>
          <w:rFonts w:ascii="Times New Roman" w:hAnsi="Times New Roman" w:cs="Times New Roman"/>
          <w:sz w:val="24"/>
          <w:szCs w:val="24"/>
        </w:rPr>
        <w:t>The</w:t>
      </w:r>
      <w:r w:rsidR="00807317">
        <w:rPr>
          <w:rFonts w:ascii="Times New Roman" w:hAnsi="Times New Roman" w:cs="Times New Roman"/>
          <w:sz w:val="24"/>
          <w:szCs w:val="24"/>
        </w:rPr>
        <w:t xml:space="preserve"> individual’s ledger shall include the</w:t>
      </w:r>
      <w:r w:rsidR="00E232F7" w:rsidRPr="003425B0">
        <w:rPr>
          <w:rFonts w:ascii="Times New Roman" w:hAnsi="Times New Roman" w:cs="Times New Roman"/>
          <w:sz w:val="24"/>
          <w:szCs w:val="24"/>
        </w:rPr>
        <w:t xml:space="preserve"> source and amount of the personal </w:t>
      </w:r>
      <w:r w:rsidR="00D52CD3">
        <w:rPr>
          <w:rFonts w:ascii="Times New Roman" w:hAnsi="Times New Roman" w:cs="Times New Roman"/>
          <w:sz w:val="24"/>
          <w:szCs w:val="24"/>
        </w:rPr>
        <w:t>fund</w:t>
      </w:r>
      <w:r w:rsidR="00E232F7" w:rsidRPr="003425B0">
        <w:rPr>
          <w:rFonts w:ascii="Times New Roman" w:hAnsi="Times New Roman" w:cs="Times New Roman"/>
          <w:sz w:val="24"/>
          <w:szCs w:val="24"/>
        </w:rPr>
        <w:t xml:space="preserve">s deposited to </w:t>
      </w:r>
      <w:r w:rsidR="00422037">
        <w:rPr>
          <w:rFonts w:ascii="Times New Roman" w:hAnsi="Times New Roman" w:cs="Times New Roman"/>
          <w:sz w:val="24"/>
          <w:szCs w:val="24"/>
        </w:rPr>
        <w:t>the individual’s</w:t>
      </w:r>
      <w:r w:rsidR="00E232F7" w:rsidRPr="003425B0">
        <w:rPr>
          <w:rFonts w:ascii="Times New Roman" w:hAnsi="Times New Roman" w:cs="Times New Roman"/>
          <w:sz w:val="24"/>
          <w:szCs w:val="24"/>
        </w:rPr>
        <w:t xml:space="preserve"> account.  These </w:t>
      </w:r>
      <w:r w:rsidR="00A323C0">
        <w:rPr>
          <w:rFonts w:ascii="Times New Roman" w:hAnsi="Times New Roman" w:cs="Times New Roman"/>
          <w:sz w:val="24"/>
          <w:szCs w:val="24"/>
        </w:rPr>
        <w:t xml:space="preserve">funds shall include the individual’s </w:t>
      </w:r>
      <w:r w:rsidR="00E232F7" w:rsidRPr="003425B0">
        <w:rPr>
          <w:rFonts w:ascii="Times New Roman" w:hAnsi="Times New Roman" w:cs="Times New Roman"/>
          <w:sz w:val="24"/>
          <w:szCs w:val="24"/>
        </w:rPr>
        <w:t xml:space="preserve">monthly personal </w:t>
      </w:r>
      <w:r w:rsidR="00A323C0">
        <w:rPr>
          <w:rFonts w:ascii="Times New Roman" w:hAnsi="Times New Roman" w:cs="Times New Roman"/>
          <w:sz w:val="24"/>
          <w:szCs w:val="24"/>
        </w:rPr>
        <w:t xml:space="preserve">needs </w:t>
      </w:r>
      <w:r w:rsidR="00E232F7" w:rsidRPr="003425B0">
        <w:rPr>
          <w:rFonts w:ascii="Times New Roman" w:hAnsi="Times New Roman" w:cs="Times New Roman"/>
          <w:sz w:val="24"/>
          <w:szCs w:val="24"/>
        </w:rPr>
        <w:t xml:space="preserve">allowance, </w:t>
      </w:r>
      <w:r w:rsidR="00A323C0">
        <w:rPr>
          <w:rFonts w:ascii="Times New Roman" w:hAnsi="Times New Roman" w:cs="Times New Roman"/>
          <w:sz w:val="24"/>
          <w:szCs w:val="24"/>
        </w:rPr>
        <w:t>wages,</w:t>
      </w:r>
      <w:r w:rsidR="00E232F7" w:rsidRPr="003425B0">
        <w:rPr>
          <w:rFonts w:ascii="Times New Roman" w:hAnsi="Times New Roman" w:cs="Times New Roman"/>
          <w:sz w:val="24"/>
          <w:szCs w:val="24"/>
        </w:rPr>
        <w:t xml:space="preserve"> </w:t>
      </w:r>
      <w:r w:rsidR="00A323C0">
        <w:rPr>
          <w:rFonts w:ascii="Times New Roman" w:hAnsi="Times New Roman" w:cs="Times New Roman"/>
          <w:sz w:val="24"/>
          <w:szCs w:val="24"/>
        </w:rPr>
        <w:t xml:space="preserve">any </w:t>
      </w:r>
      <w:r w:rsidR="00E232F7" w:rsidRPr="003425B0">
        <w:rPr>
          <w:rFonts w:ascii="Times New Roman" w:hAnsi="Times New Roman" w:cs="Times New Roman"/>
          <w:sz w:val="24"/>
          <w:szCs w:val="24"/>
        </w:rPr>
        <w:t xml:space="preserve">additional </w:t>
      </w:r>
      <w:r w:rsidR="00A323C0">
        <w:rPr>
          <w:rFonts w:ascii="Times New Roman" w:hAnsi="Times New Roman" w:cs="Times New Roman"/>
          <w:sz w:val="24"/>
          <w:szCs w:val="24"/>
        </w:rPr>
        <w:t>m</w:t>
      </w:r>
      <w:r w:rsidR="00E232F7" w:rsidRPr="003425B0">
        <w:rPr>
          <w:rFonts w:ascii="Times New Roman" w:hAnsi="Times New Roman" w:cs="Times New Roman"/>
          <w:sz w:val="24"/>
          <w:szCs w:val="24"/>
        </w:rPr>
        <w:t>on</w:t>
      </w:r>
      <w:r w:rsidR="00A323C0">
        <w:rPr>
          <w:rFonts w:ascii="Times New Roman" w:hAnsi="Times New Roman" w:cs="Times New Roman"/>
          <w:sz w:val="24"/>
          <w:szCs w:val="24"/>
        </w:rPr>
        <w:t xml:space="preserve">ey </w:t>
      </w:r>
      <w:r w:rsidR="00E232F7" w:rsidRPr="003425B0">
        <w:rPr>
          <w:rFonts w:ascii="Times New Roman" w:hAnsi="Times New Roman" w:cs="Times New Roman"/>
          <w:sz w:val="24"/>
          <w:szCs w:val="24"/>
        </w:rPr>
        <w:t xml:space="preserve">received from </w:t>
      </w:r>
      <w:r w:rsidR="00A323C0">
        <w:rPr>
          <w:rFonts w:ascii="Times New Roman" w:hAnsi="Times New Roman" w:cs="Times New Roman"/>
          <w:sz w:val="24"/>
          <w:szCs w:val="24"/>
        </w:rPr>
        <w:t xml:space="preserve">the individual’s </w:t>
      </w:r>
      <w:r w:rsidR="00E232F7" w:rsidRPr="003425B0">
        <w:rPr>
          <w:rFonts w:ascii="Times New Roman" w:hAnsi="Times New Roman" w:cs="Times New Roman"/>
          <w:sz w:val="24"/>
          <w:szCs w:val="24"/>
        </w:rPr>
        <w:t xml:space="preserve">family or friends, or </w:t>
      </w:r>
      <w:r w:rsidR="00A323C0">
        <w:rPr>
          <w:rFonts w:ascii="Times New Roman" w:hAnsi="Times New Roman" w:cs="Times New Roman"/>
          <w:sz w:val="24"/>
          <w:szCs w:val="24"/>
        </w:rPr>
        <w:t xml:space="preserve">money received </w:t>
      </w:r>
      <w:r w:rsidR="00E232F7" w:rsidRPr="003425B0">
        <w:rPr>
          <w:rFonts w:ascii="Times New Roman" w:hAnsi="Times New Roman" w:cs="Times New Roman"/>
          <w:sz w:val="24"/>
          <w:szCs w:val="24"/>
        </w:rPr>
        <w:t xml:space="preserve">as </w:t>
      </w:r>
      <w:r w:rsidR="00A323C0">
        <w:rPr>
          <w:rFonts w:ascii="Times New Roman" w:hAnsi="Times New Roman" w:cs="Times New Roman"/>
          <w:sz w:val="24"/>
          <w:szCs w:val="24"/>
        </w:rPr>
        <w:t xml:space="preserve">a </w:t>
      </w:r>
      <w:r w:rsidR="00A80437">
        <w:rPr>
          <w:rFonts w:ascii="Times New Roman" w:hAnsi="Times New Roman" w:cs="Times New Roman"/>
          <w:sz w:val="24"/>
          <w:szCs w:val="24"/>
        </w:rPr>
        <w:t>gift</w:t>
      </w:r>
      <w:r w:rsidR="00807317">
        <w:rPr>
          <w:rFonts w:ascii="Times New Roman" w:hAnsi="Times New Roman" w:cs="Times New Roman"/>
          <w:sz w:val="24"/>
          <w:szCs w:val="24"/>
        </w:rPr>
        <w:t>.  The individual’s ledger shall also include the amount and recipient of and reason for any withdrawal from the individuals’ account</w:t>
      </w:r>
      <w:r w:rsidR="00E232F7" w:rsidRPr="003425B0">
        <w:rPr>
          <w:rFonts w:ascii="Times New Roman" w:hAnsi="Times New Roman" w:cs="Times New Roman"/>
          <w:sz w:val="24"/>
          <w:szCs w:val="24"/>
        </w:rPr>
        <w:t>;</w:t>
      </w:r>
    </w:p>
    <w:p w:rsidR="00191F9D" w:rsidRPr="00191F9D" w:rsidRDefault="00191F9D" w:rsidP="00191F9D">
      <w:pPr>
        <w:ind w:left="720" w:right="-720"/>
        <w:contextualSpacing/>
        <w:rPr>
          <w:rFonts w:ascii="Times New Roman" w:hAnsi="Times New Roman" w:cs="Times New Roman"/>
          <w:sz w:val="16"/>
          <w:szCs w:val="16"/>
        </w:rPr>
      </w:pPr>
    </w:p>
    <w:p w:rsidR="00E232F7" w:rsidRPr="003425B0" w:rsidRDefault="006175C6" w:rsidP="0080070A">
      <w:pPr>
        <w:numPr>
          <w:ilvl w:val="0"/>
          <w:numId w:val="15"/>
        </w:numPr>
        <w:ind w:left="720" w:right="-720"/>
        <w:contextualSpacing/>
        <w:rPr>
          <w:rFonts w:ascii="Times New Roman" w:hAnsi="Times New Roman" w:cs="Times New Roman"/>
          <w:sz w:val="24"/>
          <w:szCs w:val="24"/>
        </w:rPr>
      </w:pPr>
      <w:r>
        <w:rPr>
          <w:rFonts w:ascii="Times New Roman" w:hAnsi="Times New Roman" w:cs="Times New Roman"/>
          <w:sz w:val="24"/>
          <w:szCs w:val="24"/>
        </w:rPr>
        <w:t>I</w:t>
      </w:r>
      <w:r w:rsidR="00A80437">
        <w:rPr>
          <w:rFonts w:ascii="Times New Roman" w:hAnsi="Times New Roman" w:cs="Times New Roman"/>
          <w:sz w:val="24"/>
          <w:szCs w:val="24"/>
        </w:rPr>
        <w:t xml:space="preserve">f the individual’s </w:t>
      </w:r>
      <w:r w:rsidR="008812AD">
        <w:rPr>
          <w:rFonts w:ascii="Times New Roman" w:hAnsi="Times New Roman" w:cs="Times New Roman"/>
          <w:sz w:val="24"/>
          <w:szCs w:val="24"/>
        </w:rPr>
        <w:t>home is</w:t>
      </w:r>
      <w:r w:rsidR="00E232F7" w:rsidRPr="003425B0">
        <w:rPr>
          <w:rFonts w:ascii="Times New Roman" w:hAnsi="Times New Roman" w:cs="Times New Roman"/>
          <w:sz w:val="24"/>
          <w:szCs w:val="24"/>
        </w:rPr>
        <w:t xml:space="preserve"> ICF/</w:t>
      </w:r>
      <w:r w:rsidR="008812AD">
        <w:rPr>
          <w:rFonts w:ascii="Times New Roman" w:hAnsi="Times New Roman" w:cs="Times New Roman"/>
          <w:sz w:val="24"/>
          <w:szCs w:val="24"/>
        </w:rPr>
        <w:t>IID-certified</w:t>
      </w:r>
      <w:r w:rsidR="00A80437">
        <w:rPr>
          <w:rFonts w:ascii="Times New Roman" w:hAnsi="Times New Roman" w:cs="Times New Roman"/>
          <w:sz w:val="24"/>
          <w:szCs w:val="24"/>
        </w:rPr>
        <w:t xml:space="preserve"> then the provider </w:t>
      </w:r>
      <w:r>
        <w:rPr>
          <w:rFonts w:ascii="Times New Roman" w:hAnsi="Times New Roman" w:cs="Times New Roman"/>
          <w:sz w:val="24"/>
          <w:szCs w:val="24"/>
        </w:rPr>
        <w:t xml:space="preserve">also </w:t>
      </w:r>
      <w:r w:rsidR="008812AD">
        <w:rPr>
          <w:rFonts w:ascii="Times New Roman" w:hAnsi="Times New Roman" w:cs="Times New Roman"/>
          <w:sz w:val="24"/>
          <w:szCs w:val="24"/>
        </w:rPr>
        <w:t xml:space="preserve">shall include </w:t>
      </w:r>
      <w:r w:rsidR="008812AD" w:rsidRPr="003425B0">
        <w:rPr>
          <w:rFonts w:ascii="Times New Roman" w:hAnsi="Times New Roman" w:cs="Times New Roman"/>
          <w:sz w:val="24"/>
          <w:szCs w:val="24"/>
        </w:rPr>
        <w:t xml:space="preserve">the signature of the staff who expended </w:t>
      </w:r>
      <w:r w:rsidR="001C028A">
        <w:rPr>
          <w:rFonts w:ascii="Times New Roman" w:hAnsi="Times New Roman" w:cs="Times New Roman"/>
          <w:sz w:val="24"/>
          <w:szCs w:val="24"/>
        </w:rPr>
        <w:t xml:space="preserve">an </w:t>
      </w:r>
      <w:r w:rsidR="008812AD" w:rsidRPr="003425B0">
        <w:rPr>
          <w:rFonts w:ascii="Times New Roman" w:hAnsi="Times New Roman" w:cs="Times New Roman"/>
          <w:sz w:val="24"/>
          <w:szCs w:val="24"/>
        </w:rPr>
        <w:t>individual</w:t>
      </w:r>
      <w:r w:rsidR="001C028A">
        <w:rPr>
          <w:rFonts w:ascii="Times New Roman" w:hAnsi="Times New Roman" w:cs="Times New Roman"/>
          <w:sz w:val="24"/>
          <w:szCs w:val="24"/>
        </w:rPr>
        <w:t>’s</w:t>
      </w:r>
      <w:r w:rsidR="008812AD" w:rsidRPr="003425B0">
        <w:rPr>
          <w:rFonts w:ascii="Times New Roman" w:hAnsi="Times New Roman" w:cs="Times New Roman"/>
          <w:sz w:val="24"/>
          <w:szCs w:val="24"/>
        </w:rPr>
        <w:t xml:space="preserve"> funds and the signature of the individual </w:t>
      </w:r>
      <w:r w:rsidR="008812AD">
        <w:rPr>
          <w:rFonts w:ascii="Times New Roman" w:hAnsi="Times New Roman" w:cs="Times New Roman"/>
          <w:sz w:val="24"/>
          <w:szCs w:val="24"/>
        </w:rPr>
        <w:t xml:space="preserve">in the </w:t>
      </w:r>
      <w:r w:rsidR="00E232F7" w:rsidRPr="003425B0">
        <w:rPr>
          <w:rFonts w:ascii="Times New Roman" w:hAnsi="Times New Roman" w:cs="Times New Roman"/>
          <w:sz w:val="24"/>
          <w:szCs w:val="24"/>
        </w:rPr>
        <w:t>individual</w:t>
      </w:r>
      <w:r w:rsidR="008812AD">
        <w:rPr>
          <w:rFonts w:ascii="Times New Roman" w:hAnsi="Times New Roman" w:cs="Times New Roman"/>
          <w:sz w:val="24"/>
          <w:szCs w:val="24"/>
        </w:rPr>
        <w:t>’s ledger</w:t>
      </w:r>
      <w:r w:rsidR="00E232F7" w:rsidRPr="003425B0">
        <w:rPr>
          <w:rFonts w:ascii="Times New Roman" w:hAnsi="Times New Roman" w:cs="Times New Roman"/>
          <w:sz w:val="24"/>
          <w:szCs w:val="24"/>
        </w:rPr>
        <w:t>.</w:t>
      </w:r>
    </w:p>
    <w:p w:rsidR="00191F9D" w:rsidRPr="00191F9D" w:rsidRDefault="00191F9D" w:rsidP="00191F9D">
      <w:pPr>
        <w:ind w:left="720" w:right="-720"/>
        <w:contextualSpacing/>
        <w:rPr>
          <w:rFonts w:ascii="Times New Roman" w:hAnsi="Times New Roman" w:cs="Times New Roman"/>
          <w:sz w:val="16"/>
          <w:szCs w:val="16"/>
        </w:rPr>
      </w:pPr>
    </w:p>
    <w:p w:rsidR="005931AD" w:rsidRPr="003425B0" w:rsidRDefault="00F7470A" w:rsidP="0080070A">
      <w:pPr>
        <w:numPr>
          <w:ilvl w:val="0"/>
          <w:numId w:val="15"/>
        </w:numPr>
        <w:ind w:left="720" w:right="-720"/>
        <w:contextualSpacing/>
        <w:rPr>
          <w:rFonts w:ascii="Times New Roman" w:hAnsi="Times New Roman" w:cs="Times New Roman"/>
          <w:sz w:val="24"/>
          <w:szCs w:val="24"/>
        </w:rPr>
      </w:pPr>
      <w:r w:rsidRPr="003425B0">
        <w:rPr>
          <w:rFonts w:ascii="Times New Roman" w:hAnsi="Times New Roman" w:cs="Times New Roman"/>
          <w:sz w:val="24"/>
          <w:szCs w:val="24"/>
        </w:rPr>
        <w:t xml:space="preserve">A </w:t>
      </w:r>
      <w:r w:rsidRPr="006601F4">
        <w:rPr>
          <w:rFonts w:ascii="Times New Roman" w:hAnsi="Times New Roman" w:cs="Times New Roman"/>
          <w:sz w:val="24"/>
          <w:szCs w:val="24"/>
        </w:rPr>
        <w:t>supervisor</w:t>
      </w:r>
      <w:r w:rsidRPr="003425B0">
        <w:rPr>
          <w:rFonts w:ascii="Times New Roman" w:hAnsi="Times New Roman" w:cs="Times New Roman"/>
          <w:sz w:val="24"/>
          <w:szCs w:val="24"/>
        </w:rPr>
        <w:t xml:space="preserve"> shall reconcile each individual’s ledger each month. A record of the reconciliation shall </w:t>
      </w:r>
      <w:r w:rsidRPr="00F471DF">
        <w:rPr>
          <w:rFonts w:ascii="Times New Roman" w:hAnsi="Times New Roman" w:cs="Times New Roman"/>
          <w:sz w:val="24"/>
          <w:szCs w:val="24"/>
        </w:rPr>
        <w:t>be kept on file and accessible</w:t>
      </w:r>
      <w:r w:rsidR="00F471DF" w:rsidRPr="00F471DF">
        <w:rPr>
          <w:rFonts w:ascii="Times New Roman" w:hAnsi="Times New Roman" w:cs="Times New Roman"/>
          <w:sz w:val="24"/>
          <w:szCs w:val="24"/>
        </w:rPr>
        <w:t xml:space="preserve"> to persons with the right to access the individual’s HIPAA-protected information</w:t>
      </w:r>
      <w:r w:rsidR="00F45D0B" w:rsidRPr="00F471DF">
        <w:rPr>
          <w:rFonts w:ascii="Times New Roman" w:hAnsi="Times New Roman" w:cs="Times New Roman"/>
          <w:sz w:val="24"/>
          <w:szCs w:val="24"/>
        </w:rPr>
        <w:t>.</w:t>
      </w:r>
    </w:p>
    <w:p w:rsidR="00E232F7" w:rsidRDefault="00093B5E" w:rsidP="0080070A">
      <w:pPr>
        <w:pStyle w:val="ListParagraph"/>
        <w:numPr>
          <w:ilvl w:val="0"/>
          <w:numId w:val="14"/>
        </w:numPr>
        <w:ind w:left="360" w:right="-720"/>
        <w:rPr>
          <w:rFonts w:ascii="Times New Roman" w:hAnsi="Times New Roman" w:cs="Times New Roman"/>
          <w:sz w:val="24"/>
          <w:szCs w:val="24"/>
        </w:rPr>
      </w:pPr>
      <w:r w:rsidRPr="00AC23F5">
        <w:rPr>
          <w:rFonts w:ascii="Times New Roman" w:hAnsi="Times New Roman" w:cs="Times New Roman"/>
          <w:sz w:val="24"/>
          <w:szCs w:val="24"/>
        </w:rPr>
        <w:t>A</w:t>
      </w:r>
      <w:r w:rsidR="00F471DF">
        <w:rPr>
          <w:rFonts w:ascii="Times New Roman" w:hAnsi="Times New Roman" w:cs="Times New Roman"/>
          <w:sz w:val="24"/>
          <w:szCs w:val="24"/>
        </w:rPr>
        <w:t>ccounting of a</w:t>
      </w:r>
      <w:r w:rsidRPr="00AC23F5">
        <w:rPr>
          <w:rFonts w:ascii="Times New Roman" w:hAnsi="Times New Roman" w:cs="Times New Roman"/>
          <w:sz w:val="24"/>
          <w:szCs w:val="24"/>
        </w:rPr>
        <w:t>n i</w:t>
      </w:r>
      <w:r w:rsidR="00E232F7" w:rsidRPr="00AC23F5">
        <w:rPr>
          <w:rFonts w:ascii="Times New Roman" w:hAnsi="Times New Roman" w:cs="Times New Roman"/>
          <w:sz w:val="24"/>
          <w:szCs w:val="24"/>
        </w:rPr>
        <w:t>ndividual</w:t>
      </w:r>
      <w:r w:rsidRPr="00AC23F5">
        <w:rPr>
          <w:rFonts w:ascii="Times New Roman" w:hAnsi="Times New Roman" w:cs="Times New Roman"/>
          <w:sz w:val="24"/>
          <w:szCs w:val="24"/>
        </w:rPr>
        <w:t>’s</w:t>
      </w:r>
      <w:r w:rsidR="00E232F7" w:rsidRPr="00AC23F5">
        <w:rPr>
          <w:rFonts w:ascii="Times New Roman" w:hAnsi="Times New Roman" w:cs="Times New Roman"/>
          <w:sz w:val="24"/>
          <w:szCs w:val="24"/>
        </w:rPr>
        <w:t xml:space="preserve"> account balances </w:t>
      </w:r>
      <w:r w:rsidR="00D06E25" w:rsidRPr="00AC23F5">
        <w:rPr>
          <w:rFonts w:ascii="Times New Roman" w:hAnsi="Times New Roman" w:cs="Times New Roman"/>
          <w:sz w:val="24"/>
          <w:szCs w:val="24"/>
        </w:rPr>
        <w:t>shall</w:t>
      </w:r>
      <w:r w:rsidR="00E232F7" w:rsidRPr="00AC23F5">
        <w:rPr>
          <w:rFonts w:ascii="Times New Roman" w:hAnsi="Times New Roman" w:cs="Times New Roman"/>
          <w:sz w:val="24"/>
          <w:szCs w:val="24"/>
        </w:rPr>
        <w:t xml:space="preserve"> be kept current.  Accordingly, </w:t>
      </w:r>
      <w:r w:rsidR="00C5559B">
        <w:rPr>
          <w:rFonts w:ascii="Times New Roman" w:hAnsi="Times New Roman" w:cs="Times New Roman"/>
          <w:sz w:val="24"/>
          <w:szCs w:val="24"/>
        </w:rPr>
        <w:t xml:space="preserve">personal funds taken by or </w:t>
      </w:r>
      <w:r w:rsidR="00E232F7" w:rsidRPr="00AC23F5">
        <w:rPr>
          <w:rFonts w:ascii="Times New Roman" w:hAnsi="Times New Roman" w:cs="Times New Roman"/>
          <w:sz w:val="24"/>
          <w:szCs w:val="24"/>
        </w:rPr>
        <w:t xml:space="preserve">on behalf of </w:t>
      </w:r>
      <w:r w:rsidRPr="00AC23F5">
        <w:rPr>
          <w:rFonts w:ascii="Times New Roman" w:hAnsi="Times New Roman" w:cs="Times New Roman"/>
          <w:sz w:val="24"/>
          <w:szCs w:val="24"/>
        </w:rPr>
        <w:t xml:space="preserve">the </w:t>
      </w:r>
      <w:r w:rsidR="00E232F7" w:rsidRPr="00AC23F5">
        <w:rPr>
          <w:rFonts w:ascii="Times New Roman" w:hAnsi="Times New Roman" w:cs="Times New Roman"/>
          <w:sz w:val="24"/>
          <w:szCs w:val="24"/>
        </w:rPr>
        <w:t xml:space="preserve">individual </w:t>
      </w:r>
      <w:r w:rsidR="00F471DF">
        <w:rPr>
          <w:rFonts w:ascii="Times New Roman" w:hAnsi="Times New Roman" w:cs="Times New Roman"/>
          <w:sz w:val="24"/>
          <w:szCs w:val="24"/>
        </w:rPr>
        <w:t xml:space="preserve">from the individual’s cash-on-hand </w:t>
      </w:r>
      <w:r w:rsidR="00D06E25" w:rsidRPr="00AC23F5">
        <w:rPr>
          <w:rFonts w:ascii="Times New Roman" w:hAnsi="Times New Roman" w:cs="Times New Roman"/>
          <w:sz w:val="24"/>
          <w:szCs w:val="24"/>
        </w:rPr>
        <w:t>shall</w:t>
      </w:r>
      <w:r w:rsidR="00E232F7" w:rsidRPr="00AC23F5">
        <w:rPr>
          <w:rFonts w:ascii="Times New Roman" w:hAnsi="Times New Roman" w:cs="Times New Roman"/>
          <w:sz w:val="24"/>
          <w:szCs w:val="24"/>
        </w:rPr>
        <w:t xml:space="preserve"> be </w:t>
      </w:r>
      <w:r w:rsidR="00C5559B">
        <w:rPr>
          <w:rFonts w:ascii="Times New Roman" w:hAnsi="Times New Roman" w:cs="Times New Roman"/>
          <w:sz w:val="24"/>
          <w:szCs w:val="24"/>
        </w:rPr>
        <w:t>recorded in the account ledger as a withdrawal</w:t>
      </w:r>
      <w:r w:rsidR="00E232F7" w:rsidRPr="00AC23F5">
        <w:rPr>
          <w:rFonts w:ascii="Times New Roman" w:hAnsi="Times New Roman" w:cs="Times New Roman"/>
          <w:sz w:val="24"/>
          <w:szCs w:val="24"/>
        </w:rPr>
        <w:t xml:space="preserve"> at the same time as </w:t>
      </w:r>
      <w:r w:rsidR="00AC23F5" w:rsidRPr="00AC23F5">
        <w:rPr>
          <w:rFonts w:ascii="Times New Roman" w:hAnsi="Times New Roman" w:cs="Times New Roman"/>
          <w:sz w:val="24"/>
          <w:szCs w:val="24"/>
        </w:rPr>
        <w:t xml:space="preserve">the funds </w:t>
      </w:r>
      <w:r w:rsidR="00BE1D55">
        <w:rPr>
          <w:rFonts w:ascii="Times New Roman" w:hAnsi="Times New Roman" w:cs="Times New Roman"/>
          <w:sz w:val="24"/>
          <w:szCs w:val="24"/>
        </w:rPr>
        <w:t>are</w:t>
      </w:r>
      <w:r w:rsidR="00E232F7" w:rsidRPr="00AC23F5">
        <w:rPr>
          <w:rFonts w:ascii="Times New Roman" w:hAnsi="Times New Roman" w:cs="Times New Roman"/>
          <w:sz w:val="24"/>
          <w:szCs w:val="24"/>
        </w:rPr>
        <w:t xml:space="preserve"> taken from the individual</w:t>
      </w:r>
      <w:r w:rsidR="00AC23F5" w:rsidRPr="00AC23F5">
        <w:rPr>
          <w:rFonts w:ascii="Times New Roman" w:hAnsi="Times New Roman" w:cs="Times New Roman"/>
          <w:sz w:val="24"/>
          <w:szCs w:val="24"/>
        </w:rPr>
        <w:t>’s</w:t>
      </w:r>
      <w:r w:rsidR="00E232F7" w:rsidRPr="00AC23F5">
        <w:rPr>
          <w:rFonts w:ascii="Times New Roman" w:hAnsi="Times New Roman" w:cs="Times New Roman"/>
          <w:sz w:val="24"/>
          <w:szCs w:val="24"/>
        </w:rPr>
        <w:t xml:space="preserve"> </w:t>
      </w:r>
      <w:r w:rsidR="00E232F7" w:rsidRPr="00797553">
        <w:rPr>
          <w:rFonts w:ascii="Times New Roman" w:hAnsi="Times New Roman" w:cs="Times New Roman"/>
          <w:sz w:val="24"/>
          <w:szCs w:val="24"/>
        </w:rPr>
        <w:t>money envelope</w:t>
      </w:r>
      <w:r w:rsidR="00C9772B" w:rsidRPr="00797553">
        <w:rPr>
          <w:rFonts w:ascii="Times New Roman" w:hAnsi="Times New Roman" w:cs="Times New Roman"/>
          <w:sz w:val="24"/>
          <w:szCs w:val="24"/>
        </w:rPr>
        <w:t xml:space="preserve"> or other </w:t>
      </w:r>
      <w:r w:rsidR="008E64D0" w:rsidRPr="00797553">
        <w:rPr>
          <w:rFonts w:ascii="Times New Roman" w:hAnsi="Times New Roman" w:cs="Times New Roman"/>
          <w:sz w:val="24"/>
          <w:szCs w:val="24"/>
        </w:rPr>
        <w:t xml:space="preserve">method of </w:t>
      </w:r>
      <w:r w:rsidR="00C9772B" w:rsidRPr="00797553">
        <w:rPr>
          <w:rFonts w:ascii="Times New Roman" w:hAnsi="Times New Roman" w:cs="Times New Roman"/>
          <w:sz w:val="24"/>
          <w:szCs w:val="24"/>
        </w:rPr>
        <w:t>storage</w:t>
      </w:r>
      <w:r w:rsidR="00E232F7" w:rsidRPr="00797553">
        <w:rPr>
          <w:rFonts w:ascii="Times New Roman" w:hAnsi="Times New Roman" w:cs="Times New Roman"/>
          <w:sz w:val="24"/>
          <w:szCs w:val="24"/>
        </w:rPr>
        <w:t>.</w:t>
      </w:r>
      <w:r w:rsidR="00E232F7" w:rsidRPr="00AC23F5">
        <w:rPr>
          <w:rFonts w:ascii="Times New Roman" w:hAnsi="Times New Roman" w:cs="Times New Roman"/>
          <w:sz w:val="24"/>
          <w:szCs w:val="24"/>
        </w:rPr>
        <w:t xml:space="preserve">  If money is subsequently returned to the individual</w:t>
      </w:r>
      <w:r w:rsidR="005529B6">
        <w:rPr>
          <w:rFonts w:ascii="Times New Roman" w:hAnsi="Times New Roman" w:cs="Times New Roman"/>
          <w:sz w:val="24"/>
          <w:szCs w:val="24"/>
        </w:rPr>
        <w:t>’</w:t>
      </w:r>
      <w:r w:rsidR="00E232F7" w:rsidRPr="00AC23F5">
        <w:rPr>
          <w:rFonts w:ascii="Times New Roman" w:hAnsi="Times New Roman" w:cs="Times New Roman"/>
          <w:sz w:val="24"/>
          <w:szCs w:val="24"/>
        </w:rPr>
        <w:t xml:space="preserve">s </w:t>
      </w:r>
      <w:r w:rsidR="00095C82">
        <w:rPr>
          <w:rFonts w:ascii="Times New Roman" w:hAnsi="Times New Roman" w:cs="Times New Roman"/>
          <w:sz w:val="24"/>
          <w:szCs w:val="24"/>
        </w:rPr>
        <w:t xml:space="preserve">money </w:t>
      </w:r>
      <w:r w:rsidR="00AC23F5" w:rsidRPr="00AC23F5">
        <w:rPr>
          <w:rFonts w:ascii="Times New Roman" w:hAnsi="Times New Roman" w:cs="Times New Roman"/>
          <w:sz w:val="24"/>
          <w:szCs w:val="24"/>
        </w:rPr>
        <w:t>envelope</w:t>
      </w:r>
      <w:r w:rsidR="00E232F7" w:rsidRPr="00AC23F5">
        <w:rPr>
          <w:rFonts w:ascii="Times New Roman" w:hAnsi="Times New Roman" w:cs="Times New Roman"/>
          <w:sz w:val="24"/>
          <w:szCs w:val="24"/>
        </w:rPr>
        <w:t xml:space="preserve"> as “change</w:t>
      </w:r>
      <w:r w:rsidR="00C5559B">
        <w:rPr>
          <w:rFonts w:ascii="Times New Roman" w:hAnsi="Times New Roman" w:cs="Times New Roman"/>
          <w:sz w:val="24"/>
          <w:szCs w:val="24"/>
        </w:rPr>
        <w:t>,</w:t>
      </w:r>
      <w:r w:rsidR="00E232F7" w:rsidRPr="00AC23F5">
        <w:rPr>
          <w:rFonts w:ascii="Times New Roman" w:hAnsi="Times New Roman" w:cs="Times New Roman"/>
          <w:sz w:val="24"/>
          <w:szCs w:val="24"/>
        </w:rPr>
        <w:t xml:space="preserve">” </w:t>
      </w:r>
      <w:r w:rsidR="00BE1D55">
        <w:rPr>
          <w:rFonts w:ascii="Times New Roman" w:hAnsi="Times New Roman" w:cs="Times New Roman"/>
          <w:sz w:val="24"/>
          <w:szCs w:val="24"/>
        </w:rPr>
        <w:t xml:space="preserve">provider staff shall record </w:t>
      </w:r>
      <w:r w:rsidR="00AC23F5" w:rsidRPr="00AC23F5">
        <w:rPr>
          <w:rFonts w:ascii="Times New Roman" w:hAnsi="Times New Roman" w:cs="Times New Roman"/>
          <w:sz w:val="24"/>
          <w:szCs w:val="24"/>
        </w:rPr>
        <w:t>the money that was returned</w:t>
      </w:r>
      <w:r w:rsidR="00BE1D55">
        <w:rPr>
          <w:rFonts w:ascii="Times New Roman" w:hAnsi="Times New Roman" w:cs="Times New Roman"/>
          <w:sz w:val="24"/>
          <w:szCs w:val="24"/>
        </w:rPr>
        <w:t xml:space="preserve"> </w:t>
      </w:r>
      <w:r w:rsidR="00BE1D55" w:rsidRPr="00AC23F5">
        <w:rPr>
          <w:rFonts w:ascii="Times New Roman" w:hAnsi="Times New Roman" w:cs="Times New Roman"/>
          <w:sz w:val="24"/>
          <w:szCs w:val="24"/>
        </w:rPr>
        <w:t xml:space="preserve">as a deposit </w:t>
      </w:r>
      <w:r w:rsidR="00BE1D55">
        <w:rPr>
          <w:rFonts w:ascii="Times New Roman" w:hAnsi="Times New Roman" w:cs="Times New Roman"/>
          <w:sz w:val="24"/>
          <w:szCs w:val="24"/>
        </w:rPr>
        <w:t xml:space="preserve">in </w:t>
      </w:r>
      <w:r w:rsidR="00BE1D55" w:rsidRPr="00AC23F5">
        <w:rPr>
          <w:rFonts w:ascii="Times New Roman" w:hAnsi="Times New Roman" w:cs="Times New Roman"/>
          <w:sz w:val="24"/>
          <w:szCs w:val="24"/>
        </w:rPr>
        <w:t>the account ledger</w:t>
      </w:r>
      <w:r w:rsidR="00BE1D55">
        <w:rPr>
          <w:rFonts w:ascii="Times New Roman" w:hAnsi="Times New Roman" w:cs="Times New Roman"/>
          <w:sz w:val="24"/>
          <w:szCs w:val="24"/>
        </w:rPr>
        <w:t>.</w:t>
      </w:r>
      <w:r w:rsidR="00F471DF">
        <w:rPr>
          <w:rFonts w:ascii="Times New Roman" w:hAnsi="Times New Roman" w:cs="Times New Roman"/>
          <w:sz w:val="24"/>
          <w:szCs w:val="24"/>
        </w:rPr>
        <w:t xml:space="preserve">  Personal funds taken by or on behalf of the individual from the individual’s personal bank account shall be recorded in the account ledger on the same day as the purchase or withdrawal.</w:t>
      </w:r>
    </w:p>
    <w:p w:rsidR="00342C8C" w:rsidRPr="00191F9D" w:rsidRDefault="00342C8C" w:rsidP="00342C8C">
      <w:pPr>
        <w:pStyle w:val="ListParagraph"/>
        <w:ind w:left="360" w:right="-720"/>
        <w:rPr>
          <w:rFonts w:ascii="Times New Roman" w:hAnsi="Times New Roman" w:cs="Times New Roman"/>
          <w:sz w:val="16"/>
          <w:szCs w:val="16"/>
        </w:rPr>
      </w:pPr>
    </w:p>
    <w:p w:rsidR="003E3C5E" w:rsidRPr="00AC23F5" w:rsidRDefault="003E3C5E" w:rsidP="0080070A">
      <w:pPr>
        <w:pStyle w:val="ListParagraph"/>
        <w:numPr>
          <w:ilvl w:val="0"/>
          <w:numId w:val="14"/>
        </w:numPr>
        <w:ind w:left="360" w:right="-720"/>
        <w:rPr>
          <w:rFonts w:ascii="Times New Roman" w:hAnsi="Times New Roman" w:cs="Times New Roman"/>
          <w:sz w:val="24"/>
          <w:szCs w:val="24"/>
        </w:rPr>
      </w:pPr>
      <w:r w:rsidRPr="00AC23F5">
        <w:rPr>
          <w:rFonts w:ascii="Times New Roman" w:hAnsi="Times New Roman" w:cs="Times New Roman"/>
          <w:sz w:val="24"/>
          <w:szCs w:val="24"/>
        </w:rPr>
        <w:t xml:space="preserve">If the provider maintains </w:t>
      </w:r>
      <w:r w:rsidR="001F0CED">
        <w:rPr>
          <w:rFonts w:ascii="Times New Roman" w:hAnsi="Times New Roman" w:cs="Times New Roman"/>
          <w:sz w:val="24"/>
          <w:szCs w:val="24"/>
        </w:rPr>
        <w:t xml:space="preserve">an </w:t>
      </w:r>
      <w:r w:rsidRPr="00AC23F5">
        <w:rPr>
          <w:rFonts w:ascii="Times New Roman" w:hAnsi="Times New Roman" w:cs="Times New Roman"/>
          <w:sz w:val="24"/>
          <w:szCs w:val="24"/>
        </w:rPr>
        <w:t>individual</w:t>
      </w:r>
      <w:r w:rsidR="001F0CED">
        <w:rPr>
          <w:rFonts w:ascii="Times New Roman" w:hAnsi="Times New Roman" w:cs="Times New Roman"/>
          <w:sz w:val="24"/>
          <w:szCs w:val="24"/>
        </w:rPr>
        <w:t>’</w:t>
      </w:r>
      <w:r w:rsidRPr="00AC23F5">
        <w:rPr>
          <w:rFonts w:ascii="Times New Roman" w:hAnsi="Times New Roman" w:cs="Times New Roman"/>
          <w:sz w:val="24"/>
          <w:szCs w:val="24"/>
        </w:rPr>
        <w:t xml:space="preserve">s </w:t>
      </w:r>
      <w:r w:rsidR="00ED1D54">
        <w:rPr>
          <w:rFonts w:ascii="Times New Roman" w:hAnsi="Times New Roman" w:cs="Times New Roman"/>
          <w:sz w:val="24"/>
          <w:szCs w:val="24"/>
        </w:rPr>
        <w:t>state and federal benefit</w:t>
      </w:r>
      <w:r w:rsidRPr="00AC23F5">
        <w:rPr>
          <w:rFonts w:ascii="Times New Roman" w:hAnsi="Times New Roman" w:cs="Times New Roman"/>
          <w:sz w:val="24"/>
          <w:szCs w:val="24"/>
        </w:rPr>
        <w:t xml:space="preserve">s in an aggregate account, the provider </w:t>
      </w:r>
      <w:r w:rsidR="001F0CED">
        <w:rPr>
          <w:rFonts w:ascii="Times New Roman" w:hAnsi="Times New Roman" w:cs="Times New Roman"/>
          <w:sz w:val="24"/>
          <w:szCs w:val="24"/>
        </w:rPr>
        <w:t>shall</w:t>
      </w:r>
      <w:r w:rsidRPr="00AC23F5">
        <w:rPr>
          <w:rFonts w:ascii="Times New Roman" w:hAnsi="Times New Roman" w:cs="Times New Roman"/>
          <w:sz w:val="24"/>
          <w:szCs w:val="24"/>
        </w:rPr>
        <w:t xml:space="preserve"> r</w:t>
      </w:r>
      <w:r w:rsidR="004633AE">
        <w:rPr>
          <w:rFonts w:ascii="Times New Roman" w:hAnsi="Times New Roman" w:cs="Times New Roman"/>
          <w:sz w:val="24"/>
          <w:szCs w:val="24"/>
        </w:rPr>
        <w:t>eport the aggregate total of</w:t>
      </w:r>
      <w:r w:rsidRPr="00AC23F5">
        <w:rPr>
          <w:rFonts w:ascii="Times New Roman" w:hAnsi="Times New Roman" w:cs="Times New Roman"/>
          <w:sz w:val="24"/>
          <w:szCs w:val="24"/>
        </w:rPr>
        <w:t xml:space="preserve"> funds in the</w:t>
      </w:r>
      <w:r w:rsidR="001F0CED">
        <w:rPr>
          <w:rFonts w:ascii="Times New Roman" w:hAnsi="Times New Roman" w:cs="Times New Roman"/>
          <w:sz w:val="24"/>
          <w:szCs w:val="24"/>
        </w:rPr>
        <w:t xml:space="preserve"> provider’s </w:t>
      </w:r>
      <w:r w:rsidRPr="00797553">
        <w:rPr>
          <w:rFonts w:ascii="Times New Roman" w:hAnsi="Times New Roman" w:cs="Times New Roman"/>
          <w:sz w:val="24"/>
          <w:szCs w:val="24"/>
        </w:rPr>
        <w:t xml:space="preserve">annual </w:t>
      </w:r>
      <w:r w:rsidR="00B50168" w:rsidRPr="00797553">
        <w:rPr>
          <w:rFonts w:ascii="Times New Roman" w:hAnsi="Times New Roman" w:cs="Times New Roman"/>
          <w:sz w:val="24"/>
          <w:szCs w:val="24"/>
        </w:rPr>
        <w:t>audited</w:t>
      </w:r>
      <w:r w:rsidRPr="00797553">
        <w:rPr>
          <w:rFonts w:ascii="Times New Roman" w:hAnsi="Times New Roman" w:cs="Times New Roman"/>
          <w:sz w:val="24"/>
          <w:szCs w:val="24"/>
        </w:rPr>
        <w:t xml:space="preserve"> financial statement.</w:t>
      </w:r>
    </w:p>
    <w:p w:rsidR="00342C8C" w:rsidRPr="00191F9D" w:rsidRDefault="00342C8C" w:rsidP="00342C8C">
      <w:pPr>
        <w:pStyle w:val="ListParagraph"/>
        <w:ind w:left="360" w:right="-720"/>
        <w:rPr>
          <w:rFonts w:ascii="Times New Roman" w:hAnsi="Times New Roman" w:cs="Times New Roman"/>
          <w:sz w:val="16"/>
          <w:szCs w:val="16"/>
        </w:rPr>
      </w:pPr>
    </w:p>
    <w:p w:rsidR="00142604" w:rsidRPr="00AC23F5" w:rsidRDefault="00E62AC5" w:rsidP="0080070A">
      <w:pPr>
        <w:pStyle w:val="ListParagraph"/>
        <w:numPr>
          <w:ilvl w:val="0"/>
          <w:numId w:val="14"/>
        </w:numPr>
        <w:ind w:left="360" w:right="-720"/>
        <w:rPr>
          <w:rFonts w:ascii="Times New Roman" w:hAnsi="Times New Roman" w:cs="Times New Roman"/>
          <w:sz w:val="24"/>
          <w:szCs w:val="24"/>
        </w:rPr>
      </w:pPr>
      <w:r w:rsidRPr="00AC23F5">
        <w:rPr>
          <w:rFonts w:ascii="Times New Roman" w:hAnsi="Times New Roman" w:cs="Times New Roman"/>
          <w:sz w:val="24"/>
          <w:szCs w:val="24"/>
        </w:rPr>
        <w:t xml:space="preserve">The reconciled monthly records </w:t>
      </w:r>
      <w:r w:rsidR="003E7FEC">
        <w:rPr>
          <w:rFonts w:ascii="Times New Roman" w:hAnsi="Times New Roman" w:cs="Times New Roman"/>
          <w:sz w:val="24"/>
          <w:szCs w:val="24"/>
        </w:rPr>
        <w:t xml:space="preserve">of </w:t>
      </w:r>
      <w:r w:rsidRPr="00AC23F5">
        <w:rPr>
          <w:rFonts w:ascii="Times New Roman" w:hAnsi="Times New Roman" w:cs="Times New Roman"/>
          <w:sz w:val="24"/>
          <w:szCs w:val="24"/>
        </w:rPr>
        <w:t xml:space="preserve">each </w:t>
      </w:r>
      <w:r w:rsidR="000374F6" w:rsidRPr="00AC23F5">
        <w:rPr>
          <w:rFonts w:ascii="Times New Roman" w:hAnsi="Times New Roman" w:cs="Times New Roman"/>
          <w:sz w:val="24"/>
          <w:szCs w:val="24"/>
        </w:rPr>
        <w:t>individual</w:t>
      </w:r>
      <w:r w:rsidR="003E7FEC">
        <w:rPr>
          <w:rFonts w:ascii="Times New Roman" w:hAnsi="Times New Roman" w:cs="Times New Roman"/>
          <w:sz w:val="24"/>
          <w:szCs w:val="24"/>
        </w:rPr>
        <w:t xml:space="preserve">’s personal funds </w:t>
      </w:r>
      <w:r w:rsidRPr="00AC23F5">
        <w:rPr>
          <w:rFonts w:ascii="Times New Roman" w:hAnsi="Times New Roman" w:cs="Times New Roman"/>
          <w:sz w:val="24"/>
          <w:szCs w:val="24"/>
        </w:rPr>
        <w:t>shall be kept on file at the</w:t>
      </w:r>
      <w:r w:rsidR="00C91B5E" w:rsidRPr="00AC23F5">
        <w:rPr>
          <w:rFonts w:ascii="Times New Roman" w:hAnsi="Times New Roman" w:cs="Times New Roman"/>
          <w:sz w:val="24"/>
          <w:szCs w:val="24"/>
        </w:rPr>
        <w:t xml:space="preserve"> individual</w:t>
      </w:r>
      <w:r w:rsidRPr="00AC23F5">
        <w:rPr>
          <w:rFonts w:ascii="Times New Roman" w:hAnsi="Times New Roman" w:cs="Times New Roman"/>
          <w:sz w:val="24"/>
          <w:szCs w:val="24"/>
        </w:rPr>
        <w:t xml:space="preserve">’s </w:t>
      </w:r>
      <w:r w:rsidR="00365FF8">
        <w:rPr>
          <w:rFonts w:ascii="Times New Roman" w:hAnsi="Times New Roman" w:cs="Times New Roman"/>
          <w:sz w:val="24"/>
          <w:szCs w:val="24"/>
        </w:rPr>
        <w:t>home.</w:t>
      </w:r>
      <w:r w:rsidR="00142604" w:rsidRPr="00AC23F5">
        <w:rPr>
          <w:rFonts w:ascii="Times New Roman" w:hAnsi="Times New Roman" w:cs="Times New Roman"/>
          <w:sz w:val="24"/>
          <w:szCs w:val="24"/>
        </w:rPr>
        <w:t xml:space="preserve"> </w:t>
      </w:r>
    </w:p>
    <w:p w:rsidR="00342C8C" w:rsidRPr="00191F9D" w:rsidRDefault="00342C8C" w:rsidP="00342C8C">
      <w:pPr>
        <w:pStyle w:val="ListParagraph"/>
        <w:ind w:left="360" w:right="-720"/>
        <w:rPr>
          <w:rFonts w:ascii="Times New Roman" w:hAnsi="Times New Roman" w:cs="Times New Roman"/>
          <w:sz w:val="16"/>
          <w:szCs w:val="16"/>
        </w:rPr>
      </w:pPr>
    </w:p>
    <w:p w:rsidR="00886954" w:rsidRPr="00AC23F5" w:rsidRDefault="00334400" w:rsidP="0080070A">
      <w:pPr>
        <w:pStyle w:val="ListParagraph"/>
        <w:numPr>
          <w:ilvl w:val="0"/>
          <w:numId w:val="14"/>
        </w:numPr>
        <w:ind w:left="360" w:right="-720"/>
        <w:rPr>
          <w:rFonts w:ascii="Times New Roman" w:hAnsi="Times New Roman" w:cs="Times New Roman"/>
          <w:sz w:val="24"/>
          <w:szCs w:val="24"/>
        </w:rPr>
      </w:pPr>
      <w:r w:rsidRPr="00797553">
        <w:rPr>
          <w:rFonts w:ascii="Times New Roman" w:hAnsi="Times New Roman" w:cs="Times New Roman"/>
          <w:sz w:val="24"/>
          <w:szCs w:val="24"/>
        </w:rPr>
        <w:t xml:space="preserve">An individual’s </w:t>
      </w:r>
      <w:r w:rsidR="0000749B">
        <w:rPr>
          <w:rFonts w:ascii="Times New Roman" w:hAnsi="Times New Roman" w:cs="Times New Roman"/>
          <w:sz w:val="24"/>
          <w:szCs w:val="24"/>
        </w:rPr>
        <w:t xml:space="preserve">paper </w:t>
      </w:r>
      <w:r w:rsidR="0000749B" w:rsidRPr="005B3785">
        <w:rPr>
          <w:rFonts w:ascii="Times New Roman" w:hAnsi="Times New Roman" w:cs="Times New Roman"/>
          <w:sz w:val="24"/>
          <w:szCs w:val="24"/>
          <w:u w:val="single"/>
        </w:rPr>
        <w:t>and</w:t>
      </w:r>
      <w:r w:rsidR="0000749B">
        <w:rPr>
          <w:rFonts w:ascii="Times New Roman" w:hAnsi="Times New Roman" w:cs="Times New Roman"/>
          <w:sz w:val="24"/>
          <w:szCs w:val="24"/>
        </w:rPr>
        <w:t xml:space="preserve"> electronic </w:t>
      </w:r>
      <w:r w:rsidRPr="00797553">
        <w:rPr>
          <w:rFonts w:ascii="Times New Roman" w:hAnsi="Times New Roman" w:cs="Times New Roman"/>
          <w:sz w:val="24"/>
          <w:szCs w:val="24"/>
        </w:rPr>
        <w:t>f</w:t>
      </w:r>
      <w:r w:rsidR="00142604" w:rsidRPr="00797553">
        <w:rPr>
          <w:rFonts w:ascii="Times New Roman" w:hAnsi="Times New Roman" w:cs="Times New Roman"/>
          <w:sz w:val="24"/>
          <w:szCs w:val="24"/>
        </w:rPr>
        <w:t xml:space="preserve">inancial records shall be subject to monitoring, inspection, review </w:t>
      </w:r>
      <w:r w:rsidR="007B6CAF" w:rsidRPr="00797553">
        <w:rPr>
          <w:rFonts w:ascii="Times New Roman" w:hAnsi="Times New Roman" w:cs="Times New Roman"/>
          <w:sz w:val="24"/>
          <w:szCs w:val="24"/>
        </w:rPr>
        <w:t>and</w:t>
      </w:r>
      <w:r w:rsidR="00142604" w:rsidRPr="00797553">
        <w:rPr>
          <w:rFonts w:ascii="Times New Roman" w:hAnsi="Times New Roman" w:cs="Times New Roman"/>
          <w:sz w:val="24"/>
          <w:szCs w:val="24"/>
        </w:rPr>
        <w:t xml:space="preserve"> audit by authorized </w:t>
      </w:r>
      <w:r w:rsidR="003E7FEC" w:rsidRPr="00797553">
        <w:rPr>
          <w:rFonts w:ascii="Times New Roman" w:hAnsi="Times New Roman" w:cs="Times New Roman"/>
          <w:sz w:val="24"/>
          <w:szCs w:val="24"/>
        </w:rPr>
        <w:t xml:space="preserve">state </w:t>
      </w:r>
      <w:r w:rsidR="00142604" w:rsidRPr="00797553">
        <w:rPr>
          <w:rFonts w:ascii="Times New Roman" w:hAnsi="Times New Roman" w:cs="Times New Roman"/>
          <w:sz w:val="24"/>
          <w:szCs w:val="24"/>
        </w:rPr>
        <w:t>employees or, whe</w:t>
      </w:r>
      <w:r w:rsidR="003E7FEC" w:rsidRPr="00797553">
        <w:rPr>
          <w:rFonts w:ascii="Times New Roman" w:hAnsi="Times New Roman" w:cs="Times New Roman"/>
          <w:sz w:val="24"/>
          <w:szCs w:val="24"/>
        </w:rPr>
        <w:t>n</w:t>
      </w:r>
      <w:r w:rsidR="00142604" w:rsidRPr="00797553">
        <w:rPr>
          <w:rFonts w:ascii="Times New Roman" w:hAnsi="Times New Roman" w:cs="Times New Roman"/>
          <w:sz w:val="24"/>
          <w:szCs w:val="24"/>
        </w:rPr>
        <w:t xml:space="preserve"> applicable, </w:t>
      </w:r>
      <w:r w:rsidR="007B6CAF" w:rsidRPr="00797553">
        <w:rPr>
          <w:rFonts w:ascii="Times New Roman" w:hAnsi="Times New Roman" w:cs="Times New Roman"/>
          <w:sz w:val="24"/>
          <w:szCs w:val="24"/>
        </w:rPr>
        <w:t xml:space="preserve">authorized employees of </w:t>
      </w:r>
      <w:r w:rsidR="00142604" w:rsidRPr="00797553">
        <w:rPr>
          <w:rFonts w:ascii="Times New Roman" w:hAnsi="Times New Roman" w:cs="Times New Roman"/>
          <w:sz w:val="24"/>
          <w:szCs w:val="24"/>
        </w:rPr>
        <w:t>federal agencies</w:t>
      </w:r>
      <w:r w:rsidR="003E7FEC" w:rsidRPr="00797553">
        <w:rPr>
          <w:rFonts w:ascii="Times New Roman" w:hAnsi="Times New Roman" w:cs="Times New Roman"/>
          <w:sz w:val="24"/>
          <w:szCs w:val="24"/>
        </w:rPr>
        <w:t xml:space="preserve"> at all reasonable times</w:t>
      </w:r>
      <w:r w:rsidR="00142604" w:rsidRPr="00797553">
        <w:rPr>
          <w:rFonts w:ascii="Times New Roman" w:hAnsi="Times New Roman" w:cs="Times New Roman"/>
          <w:sz w:val="24"/>
          <w:szCs w:val="24"/>
        </w:rPr>
        <w:t>. The provider shall retain all such records concerning the individual</w:t>
      </w:r>
      <w:r w:rsidRPr="00797553">
        <w:rPr>
          <w:rFonts w:ascii="Times New Roman" w:hAnsi="Times New Roman" w:cs="Times New Roman"/>
          <w:sz w:val="24"/>
          <w:szCs w:val="24"/>
        </w:rPr>
        <w:t>’</w:t>
      </w:r>
      <w:r w:rsidR="00142604" w:rsidRPr="00797553">
        <w:rPr>
          <w:rFonts w:ascii="Times New Roman" w:hAnsi="Times New Roman" w:cs="Times New Roman"/>
          <w:sz w:val="24"/>
          <w:szCs w:val="24"/>
        </w:rPr>
        <w:t xml:space="preserve">s </w:t>
      </w:r>
      <w:r w:rsidRPr="00797553">
        <w:rPr>
          <w:rFonts w:ascii="Times New Roman" w:hAnsi="Times New Roman" w:cs="Times New Roman"/>
          <w:sz w:val="24"/>
          <w:szCs w:val="24"/>
        </w:rPr>
        <w:t>financ</w:t>
      </w:r>
      <w:r w:rsidR="00C35C2B" w:rsidRPr="00797553">
        <w:rPr>
          <w:rFonts w:ascii="Times New Roman" w:hAnsi="Times New Roman" w:cs="Times New Roman"/>
          <w:sz w:val="24"/>
          <w:szCs w:val="24"/>
        </w:rPr>
        <w:t>es</w:t>
      </w:r>
      <w:r w:rsidRPr="00797553">
        <w:rPr>
          <w:rFonts w:ascii="Times New Roman" w:hAnsi="Times New Roman" w:cs="Times New Roman"/>
          <w:sz w:val="24"/>
          <w:szCs w:val="24"/>
        </w:rPr>
        <w:t xml:space="preserve"> </w:t>
      </w:r>
      <w:r w:rsidR="00142604" w:rsidRPr="00797553">
        <w:rPr>
          <w:rFonts w:ascii="Times New Roman" w:hAnsi="Times New Roman" w:cs="Times New Roman"/>
          <w:sz w:val="24"/>
          <w:szCs w:val="24"/>
        </w:rPr>
        <w:t xml:space="preserve">for a period </w:t>
      </w:r>
      <w:r w:rsidR="00C35C2B" w:rsidRPr="00797553">
        <w:rPr>
          <w:rFonts w:ascii="Times New Roman" w:hAnsi="Times New Roman" w:cs="Times New Roman"/>
          <w:sz w:val="24"/>
          <w:szCs w:val="24"/>
        </w:rPr>
        <w:t xml:space="preserve">ten (10) </w:t>
      </w:r>
      <w:r w:rsidR="00142604" w:rsidRPr="00797553">
        <w:rPr>
          <w:rFonts w:ascii="Times New Roman" w:hAnsi="Times New Roman" w:cs="Times New Roman"/>
          <w:sz w:val="24"/>
          <w:szCs w:val="24"/>
        </w:rPr>
        <w:t>years after the completion and submission of the provider’s annual financial audit</w:t>
      </w:r>
      <w:r w:rsidRPr="00797553">
        <w:rPr>
          <w:rFonts w:ascii="Times New Roman" w:hAnsi="Times New Roman" w:cs="Times New Roman"/>
          <w:sz w:val="24"/>
          <w:szCs w:val="24"/>
        </w:rPr>
        <w:t xml:space="preserve"> to the state</w:t>
      </w:r>
      <w:r w:rsidR="00C35C2B" w:rsidRPr="00797553">
        <w:rPr>
          <w:rFonts w:ascii="Times New Roman" w:hAnsi="Times New Roman" w:cs="Times New Roman"/>
          <w:sz w:val="24"/>
          <w:szCs w:val="24"/>
        </w:rPr>
        <w:t xml:space="preserve"> as per section 17a-313b-14 of the Regulations of Connecticut State Agencies.</w:t>
      </w:r>
      <w:r w:rsidR="00E62AC5" w:rsidRPr="00AC23F5">
        <w:rPr>
          <w:rFonts w:ascii="Times New Roman" w:hAnsi="Times New Roman" w:cs="Times New Roman"/>
          <w:sz w:val="24"/>
          <w:szCs w:val="24"/>
        </w:rPr>
        <w:t xml:space="preserve"> </w:t>
      </w:r>
      <w:r w:rsidR="00C35C2B">
        <w:rPr>
          <w:rFonts w:ascii="Times New Roman" w:hAnsi="Times New Roman" w:cs="Times New Roman"/>
          <w:sz w:val="24"/>
          <w:szCs w:val="24"/>
        </w:rPr>
        <w:t xml:space="preserve">These records shall be </w:t>
      </w:r>
      <w:r w:rsidR="00142604" w:rsidRPr="00AC23F5">
        <w:rPr>
          <w:rFonts w:ascii="Times New Roman" w:hAnsi="Times New Roman" w:cs="Times New Roman"/>
          <w:sz w:val="24"/>
          <w:szCs w:val="24"/>
        </w:rPr>
        <w:t xml:space="preserve">made readily available </w:t>
      </w:r>
      <w:r w:rsidR="00142604" w:rsidRPr="007B6CAF">
        <w:rPr>
          <w:rFonts w:ascii="Times New Roman" w:hAnsi="Times New Roman" w:cs="Times New Roman"/>
          <w:sz w:val="24"/>
          <w:szCs w:val="24"/>
        </w:rPr>
        <w:t>at the provider’s Connecticut</w:t>
      </w:r>
      <w:r w:rsidR="00C35C2B" w:rsidRPr="007B6CAF">
        <w:rPr>
          <w:rFonts w:ascii="Times New Roman" w:hAnsi="Times New Roman" w:cs="Times New Roman"/>
          <w:sz w:val="24"/>
          <w:szCs w:val="24"/>
        </w:rPr>
        <w:t>-</w:t>
      </w:r>
      <w:r w:rsidR="00142604" w:rsidRPr="007B6CAF">
        <w:rPr>
          <w:rFonts w:ascii="Times New Roman" w:hAnsi="Times New Roman" w:cs="Times New Roman"/>
          <w:sz w:val="24"/>
          <w:szCs w:val="24"/>
        </w:rPr>
        <w:t>based administrative office.</w:t>
      </w:r>
      <w:r w:rsidR="00142604" w:rsidRPr="00AC23F5">
        <w:rPr>
          <w:rFonts w:ascii="Times New Roman" w:hAnsi="Times New Roman" w:cs="Times New Roman"/>
          <w:sz w:val="24"/>
          <w:szCs w:val="24"/>
        </w:rPr>
        <w:t xml:space="preserve"> </w:t>
      </w:r>
      <w:r w:rsidR="00C35C2B">
        <w:rPr>
          <w:rFonts w:ascii="Times New Roman" w:hAnsi="Times New Roman" w:cs="Times New Roman"/>
          <w:sz w:val="24"/>
          <w:szCs w:val="24"/>
        </w:rPr>
        <w:t xml:space="preserve"> The individual’s financial </w:t>
      </w:r>
      <w:r w:rsidR="00142604" w:rsidRPr="00AC23F5">
        <w:rPr>
          <w:rFonts w:ascii="Times New Roman" w:hAnsi="Times New Roman" w:cs="Times New Roman"/>
          <w:sz w:val="24"/>
          <w:szCs w:val="24"/>
        </w:rPr>
        <w:t xml:space="preserve">records </w:t>
      </w:r>
      <w:r w:rsidR="00C35C2B">
        <w:rPr>
          <w:rFonts w:ascii="Times New Roman" w:hAnsi="Times New Roman" w:cs="Times New Roman"/>
          <w:sz w:val="24"/>
          <w:szCs w:val="24"/>
        </w:rPr>
        <w:t xml:space="preserve">shall </w:t>
      </w:r>
      <w:r w:rsidR="002D6BEA" w:rsidRPr="00AC23F5">
        <w:rPr>
          <w:rFonts w:ascii="Times New Roman" w:hAnsi="Times New Roman" w:cs="Times New Roman"/>
          <w:sz w:val="24"/>
          <w:szCs w:val="24"/>
        </w:rPr>
        <w:t xml:space="preserve">include </w:t>
      </w:r>
      <w:r w:rsidR="00C35C2B">
        <w:rPr>
          <w:rFonts w:ascii="Times New Roman" w:hAnsi="Times New Roman" w:cs="Times New Roman"/>
          <w:sz w:val="24"/>
          <w:szCs w:val="24"/>
        </w:rPr>
        <w:t xml:space="preserve">the individual’s </w:t>
      </w:r>
      <w:r w:rsidR="002D6BEA" w:rsidRPr="00AC23F5">
        <w:rPr>
          <w:rFonts w:ascii="Times New Roman" w:hAnsi="Times New Roman" w:cs="Times New Roman"/>
          <w:sz w:val="24"/>
          <w:szCs w:val="24"/>
        </w:rPr>
        <w:t>p</w:t>
      </w:r>
      <w:r w:rsidR="00E62AC5" w:rsidRPr="00AC23F5">
        <w:rPr>
          <w:rFonts w:ascii="Times New Roman" w:hAnsi="Times New Roman" w:cs="Times New Roman"/>
          <w:sz w:val="24"/>
          <w:szCs w:val="24"/>
        </w:rPr>
        <w:t xml:space="preserve">ersonal </w:t>
      </w:r>
      <w:r w:rsidR="002D6BEA" w:rsidRPr="00AC23F5">
        <w:rPr>
          <w:rFonts w:ascii="Times New Roman" w:hAnsi="Times New Roman" w:cs="Times New Roman"/>
          <w:sz w:val="24"/>
          <w:szCs w:val="24"/>
        </w:rPr>
        <w:t xml:space="preserve">checking </w:t>
      </w:r>
      <w:r w:rsidR="00C35C2B">
        <w:rPr>
          <w:rFonts w:ascii="Times New Roman" w:hAnsi="Times New Roman" w:cs="Times New Roman"/>
          <w:sz w:val="24"/>
          <w:szCs w:val="24"/>
        </w:rPr>
        <w:t xml:space="preserve">or savings account </w:t>
      </w:r>
      <w:r w:rsidR="00C35C2B" w:rsidRPr="007B6CAF">
        <w:rPr>
          <w:rFonts w:ascii="Times New Roman" w:hAnsi="Times New Roman" w:cs="Times New Roman"/>
          <w:sz w:val="24"/>
          <w:szCs w:val="24"/>
        </w:rPr>
        <w:t>statements</w:t>
      </w:r>
      <w:r w:rsidR="000B2A59" w:rsidRPr="007B6CAF">
        <w:rPr>
          <w:rFonts w:ascii="Times New Roman" w:hAnsi="Times New Roman" w:cs="Times New Roman"/>
          <w:sz w:val="24"/>
          <w:szCs w:val="24"/>
        </w:rPr>
        <w:t>, check ledgers</w:t>
      </w:r>
      <w:r w:rsidR="00C35C2B" w:rsidRPr="007B6CAF">
        <w:rPr>
          <w:rFonts w:ascii="Times New Roman" w:hAnsi="Times New Roman" w:cs="Times New Roman"/>
          <w:sz w:val="24"/>
          <w:szCs w:val="24"/>
        </w:rPr>
        <w:t xml:space="preserve"> or </w:t>
      </w:r>
      <w:r w:rsidR="000B2A59">
        <w:rPr>
          <w:rFonts w:ascii="Times New Roman" w:hAnsi="Times New Roman" w:cs="Times New Roman"/>
          <w:sz w:val="24"/>
          <w:szCs w:val="24"/>
        </w:rPr>
        <w:t>passbooks</w:t>
      </w:r>
      <w:r w:rsidR="002D6BEA" w:rsidRPr="00AC23F5">
        <w:rPr>
          <w:rFonts w:ascii="Times New Roman" w:hAnsi="Times New Roman" w:cs="Times New Roman"/>
          <w:sz w:val="24"/>
          <w:szCs w:val="24"/>
        </w:rPr>
        <w:t xml:space="preserve">, </w:t>
      </w:r>
      <w:r w:rsidR="00DE01AD">
        <w:rPr>
          <w:rFonts w:ascii="Times New Roman" w:hAnsi="Times New Roman" w:cs="Times New Roman"/>
          <w:sz w:val="24"/>
          <w:szCs w:val="24"/>
        </w:rPr>
        <w:t>cash-on-</w:t>
      </w:r>
      <w:r w:rsidR="00DE01AD">
        <w:rPr>
          <w:rFonts w:ascii="Times New Roman" w:hAnsi="Times New Roman" w:cs="Times New Roman"/>
          <w:sz w:val="24"/>
          <w:szCs w:val="24"/>
        </w:rPr>
        <w:lastRenderedPageBreak/>
        <w:t>hand</w:t>
      </w:r>
      <w:r w:rsidR="002D6BEA" w:rsidRPr="00AC23F5">
        <w:rPr>
          <w:rFonts w:ascii="Times New Roman" w:hAnsi="Times New Roman" w:cs="Times New Roman"/>
          <w:sz w:val="24"/>
          <w:szCs w:val="24"/>
        </w:rPr>
        <w:t xml:space="preserve"> ledger</w:t>
      </w:r>
      <w:r w:rsidR="00E774E6">
        <w:rPr>
          <w:rFonts w:ascii="Times New Roman" w:hAnsi="Times New Roman" w:cs="Times New Roman"/>
          <w:sz w:val="24"/>
          <w:szCs w:val="24"/>
        </w:rPr>
        <w:t>s</w:t>
      </w:r>
      <w:r w:rsidR="00E62AC5" w:rsidRPr="00AC23F5">
        <w:rPr>
          <w:rFonts w:ascii="Times New Roman" w:hAnsi="Times New Roman" w:cs="Times New Roman"/>
          <w:sz w:val="24"/>
          <w:szCs w:val="24"/>
        </w:rPr>
        <w:t xml:space="preserve">, </w:t>
      </w:r>
      <w:r w:rsidR="002D6BEA" w:rsidRPr="00AC23F5">
        <w:rPr>
          <w:rFonts w:ascii="Times New Roman" w:hAnsi="Times New Roman" w:cs="Times New Roman"/>
          <w:sz w:val="24"/>
          <w:szCs w:val="24"/>
        </w:rPr>
        <w:t>receipt b</w:t>
      </w:r>
      <w:r w:rsidR="00E62AC5" w:rsidRPr="00AC23F5">
        <w:rPr>
          <w:rFonts w:ascii="Times New Roman" w:hAnsi="Times New Roman" w:cs="Times New Roman"/>
          <w:sz w:val="24"/>
          <w:szCs w:val="24"/>
        </w:rPr>
        <w:t>ooks,</w:t>
      </w:r>
      <w:r w:rsidR="00C35C2B">
        <w:rPr>
          <w:rFonts w:ascii="Times New Roman" w:hAnsi="Times New Roman" w:cs="Times New Roman"/>
          <w:sz w:val="24"/>
          <w:szCs w:val="24"/>
        </w:rPr>
        <w:t xml:space="preserve"> </w:t>
      </w:r>
      <w:r w:rsidR="009D5275" w:rsidRPr="00AC23F5">
        <w:rPr>
          <w:rFonts w:ascii="Times New Roman" w:hAnsi="Times New Roman" w:cs="Times New Roman"/>
          <w:sz w:val="24"/>
          <w:szCs w:val="24"/>
        </w:rPr>
        <w:t xml:space="preserve">room and board </w:t>
      </w:r>
      <w:r w:rsidR="00375188">
        <w:rPr>
          <w:rFonts w:ascii="Times New Roman" w:hAnsi="Times New Roman" w:cs="Times New Roman"/>
          <w:sz w:val="24"/>
          <w:szCs w:val="24"/>
        </w:rPr>
        <w:t>account records</w:t>
      </w:r>
      <w:r w:rsidR="00C35C2B">
        <w:rPr>
          <w:rFonts w:ascii="Times New Roman" w:hAnsi="Times New Roman" w:cs="Times New Roman"/>
          <w:sz w:val="24"/>
          <w:szCs w:val="24"/>
        </w:rPr>
        <w:t>,</w:t>
      </w:r>
      <w:r w:rsidR="00E62AC5" w:rsidRPr="00AC23F5">
        <w:rPr>
          <w:rFonts w:ascii="Times New Roman" w:hAnsi="Times New Roman" w:cs="Times New Roman"/>
          <w:sz w:val="24"/>
          <w:szCs w:val="24"/>
        </w:rPr>
        <w:t xml:space="preserve"> and all other documents and rece</w:t>
      </w:r>
      <w:r w:rsidR="00271363" w:rsidRPr="00AC23F5">
        <w:rPr>
          <w:rFonts w:ascii="Times New Roman" w:hAnsi="Times New Roman" w:cs="Times New Roman"/>
          <w:sz w:val="24"/>
          <w:szCs w:val="24"/>
        </w:rPr>
        <w:t xml:space="preserve">ipts relating to the </w:t>
      </w:r>
      <w:r w:rsidR="000374F6" w:rsidRPr="00AC23F5">
        <w:rPr>
          <w:rFonts w:ascii="Times New Roman" w:hAnsi="Times New Roman" w:cs="Times New Roman"/>
          <w:sz w:val="24"/>
          <w:szCs w:val="24"/>
        </w:rPr>
        <w:t>individual</w:t>
      </w:r>
      <w:r w:rsidR="00271363" w:rsidRPr="00AC23F5">
        <w:rPr>
          <w:rFonts w:ascii="Times New Roman" w:hAnsi="Times New Roman" w:cs="Times New Roman"/>
          <w:sz w:val="24"/>
          <w:szCs w:val="24"/>
        </w:rPr>
        <w:t xml:space="preserve">’s </w:t>
      </w:r>
      <w:r w:rsidR="00E62AC5" w:rsidRPr="00AC23F5">
        <w:rPr>
          <w:rFonts w:ascii="Times New Roman" w:hAnsi="Times New Roman" w:cs="Times New Roman"/>
          <w:sz w:val="24"/>
          <w:szCs w:val="24"/>
        </w:rPr>
        <w:t xml:space="preserve">finances. </w:t>
      </w:r>
    </w:p>
    <w:p w:rsidR="00513DE2" w:rsidRPr="00AC23F5" w:rsidRDefault="00513DE2" w:rsidP="00513DE2">
      <w:pPr>
        <w:pStyle w:val="ListParagraph"/>
        <w:ind w:left="360" w:right="-720"/>
        <w:rPr>
          <w:rFonts w:ascii="Times New Roman" w:hAnsi="Times New Roman" w:cs="Times New Roman"/>
          <w:sz w:val="24"/>
          <w:szCs w:val="24"/>
        </w:rPr>
      </w:pPr>
    </w:p>
    <w:p w:rsidR="00F34299" w:rsidRPr="00A13EE9" w:rsidRDefault="00C7799F" w:rsidP="0080070A">
      <w:pPr>
        <w:pStyle w:val="ListParagraph"/>
        <w:numPr>
          <w:ilvl w:val="0"/>
          <w:numId w:val="25"/>
        </w:numPr>
        <w:ind w:left="0" w:right="-720"/>
        <w:rPr>
          <w:rFonts w:ascii="Times New Roman" w:hAnsi="Times New Roman" w:cs="Times New Roman"/>
          <w:b/>
          <w:sz w:val="24"/>
          <w:szCs w:val="24"/>
        </w:rPr>
      </w:pPr>
      <w:r w:rsidRPr="00A13EE9">
        <w:rPr>
          <w:rFonts w:ascii="Times New Roman" w:hAnsi="Times New Roman" w:cs="Times New Roman"/>
          <w:b/>
          <w:sz w:val="24"/>
          <w:szCs w:val="24"/>
        </w:rPr>
        <w:t>Electronic Record Keeping Requirements</w:t>
      </w:r>
    </w:p>
    <w:p w:rsidR="00342C8C" w:rsidRDefault="00964BE4" w:rsidP="0080070A">
      <w:pPr>
        <w:pStyle w:val="ListParagraph"/>
        <w:numPr>
          <w:ilvl w:val="0"/>
          <w:numId w:val="16"/>
        </w:numPr>
        <w:ind w:left="360" w:right="-720"/>
        <w:rPr>
          <w:rFonts w:ascii="Times New Roman" w:hAnsi="Times New Roman" w:cs="Times New Roman"/>
          <w:sz w:val="24"/>
          <w:szCs w:val="24"/>
        </w:rPr>
      </w:pPr>
      <w:r w:rsidRPr="003425B0">
        <w:rPr>
          <w:rFonts w:ascii="Times New Roman" w:hAnsi="Times New Roman" w:cs="Times New Roman"/>
          <w:sz w:val="24"/>
          <w:szCs w:val="24"/>
        </w:rPr>
        <w:t xml:space="preserve">Prior to establishing an electronic record keeping system, </w:t>
      </w:r>
      <w:r>
        <w:rPr>
          <w:rFonts w:ascii="Times New Roman" w:hAnsi="Times New Roman" w:cs="Times New Roman"/>
          <w:sz w:val="24"/>
          <w:szCs w:val="24"/>
        </w:rPr>
        <w:t>a</w:t>
      </w:r>
      <w:r w:rsidRPr="003425B0">
        <w:rPr>
          <w:rFonts w:ascii="Times New Roman" w:hAnsi="Times New Roman" w:cs="Times New Roman"/>
          <w:sz w:val="24"/>
          <w:szCs w:val="24"/>
        </w:rPr>
        <w:t xml:space="preserve"> provider shall submit an electronic record keeping </w:t>
      </w:r>
      <w:r>
        <w:rPr>
          <w:rFonts w:ascii="Times New Roman" w:hAnsi="Times New Roman" w:cs="Times New Roman"/>
          <w:sz w:val="24"/>
          <w:szCs w:val="24"/>
        </w:rPr>
        <w:t>procedure</w:t>
      </w:r>
      <w:r w:rsidRPr="003425B0">
        <w:rPr>
          <w:rFonts w:ascii="Times New Roman" w:hAnsi="Times New Roman" w:cs="Times New Roman"/>
          <w:sz w:val="24"/>
          <w:szCs w:val="24"/>
        </w:rPr>
        <w:t xml:space="preserve"> to DDS for approva</w:t>
      </w:r>
      <w:r w:rsidR="00342C8C">
        <w:rPr>
          <w:rFonts w:ascii="Times New Roman" w:hAnsi="Times New Roman" w:cs="Times New Roman"/>
          <w:sz w:val="24"/>
          <w:szCs w:val="24"/>
        </w:rPr>
        <w:t>l that addresses the following:</w:t>
      </w:r>
    </w:p>
    <w:p w:rsidR="00964BE4" w:rsidRPr="001C3588" w:rsidRDefault="00964BE4" w:rsidP="00342C8C">
      <w:pPr>
        <w:pStyle w:val="ListParagraph"/>
        <w:ind w:left="360" w:right="-720"/>
        <w:rPr>
          <w:rFonts w:ascii="Times New Roman" w:hAnsi="Times New Roman" w:cs="Times New Roman"/>
          <w:sz w:val="16"/>
          <w:szCs w:val="16"/>
        </w:rPr>
      </w:pPr>
      <w:r w:rsidRPr="003425B0">
        <w:rPr>
          <w:rFonts w:ascii="Times New Roman" w:hAnsi="Times New Roman" w:cs="Times New Roman"/>
          <w:sz w:val="24"/>
          <w:szCs w:val="24"/>
        </w:rPr>
        <w:t xml:space="preserve"> </w:t>
      </w:r>
    </w:p>
    <w:p w:rsidR="00964BE4" w:rsidRPr="003425B0" w:rsidRDefault="00964BE4" w:rsidP="0080070A">
      <w:pPr>
        <w:pStyle w:val="ListParagraph"/>
        <w:numPr>
          <w:ilvl w:val="0"/>
          <w:numId w:val="17"/>
        </w:numPr>
        <w:ind w:left="900" w:right="-720" w:hanging="540"/>
        <w:rPr>
          <w:rFonts w:ascii="Times New Roman" w:hAnsi="Times New Roman" w:cs="Times New Roman"/>
          <w:sz w:val="24"/>
          <w:szCs w:val="24"/>
        </w:rPr>
      </w:pPr>
      <w:r w:rsidRPr="003425B0">
        <w:rPr>
          <w:rFonts w:ascii="Times New Roman" w:hAnsi="Times New Roman" w:cs="Times New Roman"/>
          <w:sz w:val="24"/>
          <w:szCs w:val="24"/>
        </w:rPr>
        <w:t xml:space="preserve">The </w:t>
      </w:r>
      <w:r>
        <w:rPr>
          <w:rFonts w:ascii="Times New Roman" w:hAnsi="Times New Roman" w:cs="Times New Roman"/>
          <w:sz w:val="24"/>
          <w:szCs w:val="24"/>
        </w:rPr>
        <w:t>job titles</w:t>
      </w:r>
      <w:r w:rsidRPr="003425B0">
        <w:rPr>
          <w:rFonts w:ascii="Times New Roman" w:hAnsi="Times New Roman" w:cs="Times New Roman"/>
          <w:sz w:val="24"/>
          <w:szCs w:val="24"/>
        </w:rPr>
        <w:t xml:space="preserve"> of staff able to access the electronic record keeping system</w:t>
      </w:r>
      <w:r w:rsidR="00342C8C">
        <w:rPr>
          <w:rFonts w:ascii="Times New Roman" w:hAnsi="Times New Roman" w:cs="Times New Roman"/>
          <w:sz w:val="24"/>
          <w:szCs w:val="24"/>
        </w:rPr>
        <w:t>;</w:t>
      </w:r>
    </w:p>
    <w:p w:rsidR="00964BE4" w:rsidRPr="003425B0" w:rsidRDefault="00964BE4" w:rsidP="0080070A">
      <w:pPr>
        <w:pStyle w:val="ListParagraph"/>
        <w:numPr>
          <w:ilvl w:val="0"/>
          <w:numId w:val="17"/>
        </w:numPr>
        <w:ind w:left="900" w:right="-720" w:hanging="540"/>
        <w:rPr>
          <w:rFonts w:ascii="Times New Roman" w:hAnsi="Times New Roman" w:cs="Times New Roman"/>
          <w:sz w:val="24"/>
          <w:szCs w:val="24"/>
        </w:rPr>
      </w:pPr>
      <w:r w:rsidRPr="003425B0">
        <w:rPr>
          <w:rFonts w:ascii="Times New Roman" w:hAnsi="Times New Roman" w:cs="Times New Roman"/>
          <w:sz w:val="24"/>
          <w:szCs w:val="24"/>
        </w:rPr>
        <w:t xml:space="preserve">The </w:t>
      </w:r>
      <w:r>
        <w:rPr>
          <w:rFonts w:ascii="Times New Roman" w:hAnsi="Times New Roman" w:cs="Times New Roman"/>
          <w:sz w:val="24"/>
          <w:szCs w:val="24"/>
        </w:rPr>
        <w:t>job titles</w:t>
      </w:r>
      <w:r w:rsidRPr="003425B0">
        <w:rPr>
          <w:rFonts w:ascii="Times New Roman" w:hAnsi="Times New Roman" w:cs="Times New Roman"/>
          <w:sz w:val="24"/>
          <w:szCs w:val="24"/>
        </w:rPr>
        <w:t xml:space="preserve"> of staff able to create and dispose of electronic records</w:t>
      </w:r>
      <w:r w:rsidR="00342C8C">
        <w:rPr>
          <w:rFonts w:ascii="Times New Roman" w:hAnsi="Times New Roman" w:cs="Times New Roman"/>
          <w:sz w:val="24"/>
          <w:szCs w:val="24"/>
        </w:rPr>
        <w:t>;</w:t>
      </w:r>
    </w:p>
    <w:p w:rsidR="00964BE4" w:rsidRPr="003425B0" w:rsidRDefault="00964BE4" w:rsidP="0080070A">
      <w:pPr>
        <w:pStyle w:val="ListParagraph"/>
        <w:numPr>
          <w:ilvl w:val="0"/>
          <w:numId w:val="17"/>
        </w:numPr>
        <w:ind w:left="900" w:right="-720" w:hanging="540"/>
        <w:rPr>
          <w:rFonts w:ascii="Times New Roman" w:hAnsi="Times New Roman" w:cs="Times New Roman"/>
          <w:sz w:val="24"/>
          <w:szCs w:val="24"/>
        </w:rPr>
      </w:pPr>
      <w:r>
        <w:rPr>
          <w:rFonts w:ascii="Times New Roman" w:hAnsi="Times New Roman" w:cs="Times New Roman"/>
          <w:sz w:val="24"/>
          <w:szCs w:val="24"/>
        </w:rPr>
        <w:t>The l</w:t>
      </w:r>
      <w:r w:rsidRPr="003425B0">
        <w:rPr>
          <w:rFonts w:ascii="Times New Roman" w:hAnsi="Times New Roman" w:cs="Times New Roman"/>
          <w:sz w:val="24"/>
          <w:szCs w:val="24"/>
        </w:rPr>
        <w:t xml:space="preserve">ocation of </w:t>
      </w:r>
      <w:r>
        <w:rPr>
          <w:rFonts w:ascii="Times New Roman" w:hAnsi="Times New Roman" w:cs="Times New Roman"/>
          <w:sz w:val="24"/>
          <w:szCs w:val="24"/>
        </w:rPr>
        <w:t xml:space="preserve">the provider’s </w:t>
      </w:r>
      <w:r w:rsidR="00342C8C">
        <w:rPr>
          <w:rFonts w:ascii="Times New Roman" w:hAnsi="Times New Roman" w:cs="Times New Roman"/>
          <w:sz w:val="24"/>
          <w:szCs w:val="24"/>
        </w:rPr>
        <w:t>original paper records;</w:t>
      </w:r>
    </w:p>
    <w:p w:rsidR="00964BE4" w:rsidRPr="003425B0" w:rsidRDefault="00964BE4" w:rsidP="0080070A">
      <w:pPr>
        <w:pStyle w:val="ListParagraph"/>
        <w:numPr>
          <w:ilvl w:val="0"/>
          <w:numId w:val="17"/>
        </w:numPr>
        <w:ind w:left="900" w:right="-720" w:hanging="540"/>
        <w:rPr>
          <w:rFonts w:ascii="Times New Roman" w:hAnsi="Times New Roman" w:cs="Times New Roman"/>
          <w:sz w:val="24"/>
          <w:szCs w:val="24"/>
        </w:rPr>
      </w:pPr>
      <w:r>
        <w:rPr>
          <w:rFonts w:ascii="Times New Roman" w:hAnsi="Times New Roman" w:cs="Times New Roman"/>
          <w:sz w:val="24"/>
          <w:szCs w:val="24"/>
        </w:rPr>
        <w:t>Details of the provider’s b</w:t>
      </w:r>
      <w:r w:rsidRPr="003425B0">
        <w:rPr>
          <w:rFonts w:ascii="Times New Roman" w:hAnsi="Times New Roman" w:cs="Times New Roman"/>
          <w:sz w:val="24"/>
          <w:szCs w:val="24"/>
        </w:rPr>
        <w:t>ackup system for electronic records</w:t>
      </w:r>
      <w:r>
        <w:rPr>
          <w:rFonts w:ascii="Times New Roman" w:hAnsi="Times New Roman" w:cs="Times New Roman"/>
          <w:sz w:val="24"/>
          <w:szCs w:val="24"/>
        </w:rPr>
        <w:t>,</w:t>
      </w:r>
      <w:r w:rsidRPr="003425B0">
        <w:rPr>
          <w:rFonts w:ascii="Times New Roman" w:hAnsi="Times New Roman" w:cs="Times New Roman"/>
          <w:sz w:val="24"/>
          <w:szCs w:val="24"/>
        </w:rPr>
        <w:t xml:space="preserve"> </w:t>
      </w:r>
      <w:r>
        <w:rPr>
          <w:rFonts w:ascii="Times New Roman" w:hAnsi="Times New Roman" w:cs="Times New Roman"/>
          <w:sz w:val="24"/>
          <w:szCs w:val="24"/>
        </w:rPr>
        <w:t>i</w:t>
      </w:r>
      <w:r w:rsidRPr="003425B0">
        <w:rPr>
          <w:rFonts w:ascii="Times New Roman" w:hAnsi="Times New Roman" w:cs="Times New Roman"/>
          <w:sz w:val="24"/>
          <w:szCs w:val="24"/>
        </w:rPr>
        <w:t>nclud</w:t>
      </w:r>
      <w:r>
        <w:rPr>
          <w:rFonts w:ascii="Times New Roman" w:hAnsi="Times New Roman" w:cs="Times New Roman"/>
          <w:sz w:val="24"/>
          <w:szCs w:val="24"/>
        </w:rPr>
        <w:t>ing</w:t>
      </w:r>
      <w:r w:rsidRPr="003425B0">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3425B0">
        <w:rPr>
          <w:rFonts w:ascii="Times New Roman" w:hAnsi="Times New Roman" w:cs="Times New Roman"/>
          <w:sz w:val="24"/>
          <w:szCs w:val="24"/>
        </w:rPr>
        <w:t xml:space="preserve">system backup schedule and a plan to provide access to electronic records </w:t>
      </w:r>
      <w:r w:rsidR="00467EDF">
        <w:rPr>
          <w:rFonts w:ascii="Times New Roman" w:hAnsi="Times New Roman" w:cs="Times New Roman"/>
          <w:sz w:val="24"/>
          <w:szCs w:val="24"/>
        </w:rPr>
        <w:t>in the case of</w:t>
      </w:r>
      <w:r w:rsidRPr="003425B0">
        <w:rPr>
          <w:rFonts w:ascii="Times New Roman" w:hAnsi="Times New Roman" w:cs="Times New Roman"/>
          <w:sz w:val="24"/>
          <w:szCs w:val="24"/>
        </w:rPr>
        <w:t xml:space="preserve"> loss of power or natural disaster</w:t>
      </w:r>
      <w:r w:rsidR="00342C8C">
        <w:rPr>
          <w:rFonts w:ascii="Times New Roman" w:hAnsi="Times New Roman" w:cs="Times New Roman"/>
          <w:sz w:val="24"/>
          <w:szCs w:val="24"/>
        </w:rPr>
        <w:t>;</w:t>
      </w:r>
    </w:p>
    <w:p w:rsidR="00964BE4" w:rsidRPr="003425B0" w:rsidRDefault="00964BE4" w:rsidP="0080070A">
      <w:pPr>
        <w:pStyle w:val="ListParagraph"/>
        <w:numPr>
          <w:ilvl w:val="0"/>
          <w:numId w:val="17"/>
        </w:numPr>
        <w:ind w:left="900" w:right="-720" w:hanging="540"/>
        <w:rPr>
          <w:rFonts w:ascii="Times New Roman" w:hAnsi="Times New Roman" w:cs="Times New Roman"/>
          <w:sz w:val="24"/>
          <w:szCs w:val="24"/>
        </w:rPr>
      </w:pPr>
      <w:r w:rsidRPr="003425B0">
        <w:rPr>
          <w:rFonts w:ascii="Times New Roman" w:hAnsi="Times New Roman" w:cs="Times New Roman"/>
          <w:sz w:val="24"/>
          <w:szCs w:val="24"/>
        </w:rPr>
        <w:t>Method of migration of electronic records when hardware, operating systems, or software applications are changed or upgraded</w:t>
      </w:r>
      <w:r w:rsidR="00342C8C">
        <w:rPr>
          <w:rFonts w:ascii="Times New Roman" w:hAnsi="Times New Roman" w:cs="Times New Roman"/>
          <w:sz w:val="24"/>
          <w:szCs w:val="24"/>
        </w:rPr>
        <w:t>;</w:t>
      </w:r>
    </w:p>
    <w:p w:rsidR="00964BE4" w:rsidRPr="003425B0" w:rsidRDefault="00964BE4" w:rsidP="0080070A">
      <w:pPr>
        <w:pStyle w:val="ListParagraph"/>
        <w:numPr>
          <w:ilvl w:val="0"/>
          <w:numId w:val="17"/>
        </w:numPr>
        <w:ind w:left="900" w:right="-720" w:hanging="540"/>
        <w:rPr>
          <w:rFonts w:ascii="Times New Roman" w:hAnsi="Times New Roman" w:cs="Times New Roman"/>
          <w:sz w:val="24"/>
          <w:szCs w:val="24"/>
        </w:rPr>
      </w:pPr>
      <w:r w:rsidRPr="003425B0">
        <w:rPr>
          <w:rFonts w:ascii="Times New Roman" w:hAnsi="Times New Roman" w:cs="Times New Roman"/>
          <w:sz w:val="24"/>
          <w:szCs w:val="24"/>
        </w:rPr>
        <w:t>Security measures to prevent unauthorized access of electronic records</w:t>
      </w:r>
      <w:r w:rsidR="00342C8C">
        <w:rPr>
          <w:rFonts w:ascii="Times New Roman" w:hAnsi="Times New Roman" w:cs="Times New Roman"/>
          <w:sz w:val="24"/>
          <w:szCs w:val="24"/>
        </w:rPr>
        <w:t>;</w:t>
      </w:r>
    </w:p>
    <w:p w:rsidR="00964BE4" w:rsidRPr="003425B0" w:rsidRDefault="00964BE4" w:rsidP="0080070A">
      <w:pPr>
        <w:pStyle w:val="ListParagraph"/>
        <w:numPr>
          <w:ilvl w:val="0"/>
          <w:numId w:val="17"/>
        </w:numPr>
        <w:ind w:left="900" w:right="-720" w:hanging="540"/>
        <w:rPr>
          <w:rFonts w:ascii="Times New Roman" w:hAnsi="Times New Roman" w:cs="Times New Roman"/>
          <w:sz w:val="24"/>
          <w:szCs w:val="24"/>
        </w:rPr>
      </w:pPr>
      <w:r w:rsidRPr="003425B0">
        <w:rPr>
          <w:rFonts w:ascii="Times New Roman" w:hAnsi="Times New Roman" w:cs="Times New Roman"/>
          <w:sz w:val="24"/>
          <w:szCs w:val="24"/>
        </w:rPr>
        <w:t xml:space="preserve">Method of retrieval of electronic records, </w:t>
      </w:r>
      <w:r>
        <w:rPr>
          <w:rFonts w:ascii="Times New Roman" w:hAnsi="Times New Roman" w:cs="Times New Roman"/>
          <w:sz w:val="24"/>
          <w:szCs w:val="24"/>
        </w:rPr>
        <w:t>(</w:t>
      </w:r>
      <w:r w:rsidRPr="003425B0">
        <w:rPr>
          <w:rFonts w:ascii="Times New Roman" w:hAnsi="Times New Roman" w:cs="Times New Roman"/>
          <w:sz w:val="24"/>
          <w:szCs w:val="24"/>
        </w:rPr>
        <w:t>e.</w:t>
      </w:r>
      <w:r>
        <w:rPr>
          <w:rFonts w:ascii="Times New Roman" w:hAnsi="Times New Roman" w:cs="Times New Roman"/>
          <w:sz w:val="24"/>
          <w:szCs w:val="24"/>
        </w:rPr>
        <w:t>g.,</w:t>
      </w:r>
      <w:r w:rsidRPr="003425B0">
        <w:rPr>
          <w:rFonts w:ascii="Times New Roman" w:hAnsi="Times New Roman" w:cs="Times New Roman"/>
          <w:sz w:val="24"/>
          <w:szCs w:val="24"/>
        </w:rPr>
        <w:t xml:space="preserve"> searchable database</w:t>
      </w:r>
      <w:r>
        <w:rPr>
          <w:rFonts w:ascii="Times New Roman" w:hAnsi="Times New Roman" w:cs="Times New Roman"/>
          <w:sz w:val="24"/>
          <w:szCs w:val="24"/>
        </w:rPr>
        <w:t>) so that e</w:t>
      </w:r>
      <w:r w:rsidRPr="003425B0">
        <w:rPr>
          <w:rFonts w:ascii="Times New Roman" w:hAnsi="Times New Roman" w:cs="Times New Roman"/>
          <w:sz w:val="24"/>
          <w:szCs w:val="24"/>
        </w:rPr>
        <w:t xml:space="preserve">lectronic records </w:t>
      </w:r>
      <w:r>
        <w:rPr>
          <w:rFonts w:ascii="Times New Roman" w:hAnsi="Times New Roman" w:cs="Times New Roman"/>
          <w:sz w:val="24"/>
          <w:szCs w:val="24"/>
        </w:rPr>
        <w:t>are</w:t>
      </w:r>
      <w:r w:rsidRPr="003425B0">
        <w:rPr>
          <w:rFonts w:ascii="Times New Roman" w:hAnsi="Times New Roman" w:cs="Times New Roman"/>
          <w:sz w:val="24"/>
          <w:szCs w:val="24"/>
        </w:rPr>
        <w:t xml:space="preserve"> available </w:t>
      </w:r>
      <w:r>
        <w:rPr>
          <w:rFonts w:ascii="Times New Roman" w:hAnsi="Times New Roman" w:cs="Times New Roman"/>
          <w:sz w:val="24"/>
          <w:szCs w:val="24"/>
        </w:rPr>
        <w:t>up</w:t>
      </w:r>
      <w:r w:rsidR="00342C8C">
        <w:rPr>
          <w:rFonts w:ascii="Times New Roman" w:hAnsi="Times New Roman" w:cs="Times New Roman"/>
          <w:sz w:val="24"/>
          <w:szCs w:val="24"/>
        </w:rPr>
        <w:t>on request;</w:t>
      </w:r>
    </w:p>
    <w:p w:rsidR="00964BE4" w:rsidRPr="003425B0" w:rsidRDefault="00964BE4" w:rsidP="0080070A">
      <w:pPr>
        <w:pStyle w:val="ListParagraph"/>
        <w:numPr>
          <w:ilvl w:val="0"/>
          <w:numId w:val="17"/>
        </w:numPr>
        <w:ind w:left="900" w:right="-720" w:hanging="540"/>
        <w:rPr>
          <w:rFonts w:ascii="Times New Roman" w:hAnsi="Times New Roman" w:cs="Times New Roman"/>
          <w:sz w:val="24"/>
          <w:szCs w:val="24"/>
        </w:rPr>
      </w:pPr>
      <w:r w:rsidRPr="003425B0">
        <w:rPr>
          <w:rFonts w:ascii="Times New Roman" w:hAnsi="Times New Roman" w:cs="Times New Roman"/>
          <w:sz w:val="24"/>
          <w:szCs w:val="24"/>
        </w:rPr>
        <w:t>Method of disposal of electronic records</w:t>
      </w:r>
      <w:r w:rsidR="00342C8C">
        <w:rPr>
          <w:rFonts w:ascii="Times New Roman" w:hAnsi="Times New Roman" w:cs="Times New Roman"/>
          <w:sz w:val="24"/>
          <w:szCs w:val="24"/>
        </w:rPr>
        <w:t xml:space="preserve">; and </w:t>
      </w:r>
    </w:p>
    <w:p w:rsidR="00964BE4" w:rsidRDefault="00964BE4" w:rsidP="0080070A">
      <w:pPr>
        <w:pStyle w:val="ListParagraph"/>
        <w:numPr>
          <w:ilvl w:val="0"/>
          <w:numId w:val="17"/>
        </w:numPr>
        <w:ind w:left="900" w:right="-720" w:hanging="540"/>
        <w:rPr>
          <w:rFonts w:ascii="Times New Roman" w:hAnsi="Times New Roman" w:cs="Times New Roman"/>
          <w:sz w:val="24"/>
          <w:szCs w:val="24"/>
        </w:rPr>
      </w:pPr>
      <w:r>
        <w:rPr>
          <w:rFonts w:ascii="Times New Roman" w:hAnsi="Times New Roman" w:cs="Times New Roman"/>
          <w:sz w:val="24"/>
          <w:szCs w:val="24"/>
        </w:rPr>
        <w:t>The job titles of s</w:t>
      </w:r>
      <w:r w:rsidRPr="003425B0">
        <w:rPr>
          <w:rFonts w:ascii="Times New Roman" w:hAnsi="Times New Roman" w:cs="Times New Roman"/>
          <w:sz w:val="24"/>
          <w:szCs w:val="24"/>
        </w:rPr>
        <w:t>taff responsible for electronic record keeping management</w:t>
      </w:r>
      <w:r w:rsidR="00342C8C">
        <w:rPr>
          <w:rFonts w:ascii="Times New Roman" w:hAnsi="Times New Roman" w:cs="Times New Roman"/>
          <w:sz w:val="24"/>
          <w:szCs w:val="24"/>
        </w:rPr>
        <w:t>.</w:t>
      </w:r>
    </w:p>
    <w:p w:rsidR="00342C8C" w:rsidRPr="00191F9D" w:rsidRDefault="00342C8C" w:rsidP="00342C8C">
      <w:pPr>
        <w:pStyle w:val="ListParagraph"/>
        <w:ind w:left="900" w:right="-720"/>
        <w:rPr>
          <w:rFonts w:ascii="Times New Roman" w:hAnsi="Times New Roman" w:cs="Times New Roman"/>
          <w:sz w:val="16"/>
          <w:szCs w:val="16"/>
        </w:rPr>
      </w:pPr>
    </w:p>
    <w:p w:rsidR="00964BE4" w:rsidRPr="003425B0" w:rsidRDefault="00964BE4" w:rsidP="0080070A">
      <w:pPr>
        <w:pStyle w:val="ListParagraph"/>
        <w:numPr>
          <w:ilvl w:val="0"/>
          <w:numId w:val="16"/>
        </w:numPr>
        <w:ind w:left="360" w:right="-720"/>
        <w:rPr>
          <w:rFonts w:ascii="Times New Roman" w:hAnsi="Times New Roman" w:cs="Times New Roman"/>
          <w:sz w:val="24"/>
          <w:szCs w:val="24"/>
        </w:rPr>
      </w:pPr>
      <w:r>
        <w:rPr>
          <w:rFonts w:ascii="Times New Roman" w:hAnsi="Times New Roman" w:cs="Times New Roman"/>
          <w:sz w:val="24"/>
          <w:szCs w:val="24"/>
        </w:rPr>
        <w:t>If a</w:t>
      </w:r>
      <w:r w:rsidRPr="003425B0">
        <w:rPr>
          <w:rFonts w:ascii="Times New Roman" w:hAnsi="Times New Roman" w:cs="Times New Roman"/>
          <w:sz w:val="24"/>
          <w:szCs w:val="24"/>
        </w:rPr>
        <w:t xml:space="preserve"> provider choose</w:t>
      </w:r>
      <w:r>
        <w:rPr>
          <w:rFonts w:ascii="Times New Roman" w:hAnsi="Times New Roman" w:cs="Times New Roman"/>
          <w:sz w:val="24"/>
          <w:szCs w:val="24"/>
        </w:rPr>
        <w:t>s</w:t>
      </w:r>
      <w:r w:rsidRPr="003425B0">
        <w:rPr>
          <w:rFonts w:ascii="Times New Roman" w:hAnsi="Times New Roman" w:cs="Times New Roman"/>
          <w:sz w:val="24"/>
          <w:szCs w:val="24"/>
        </w:rPr>
        <w:t xml:space="preserve"> to establish an electronic record keeping system</w:t>
      </w:r>
      <w:r w:rsidR="009216B5">
        <w:rPr>
          <w:rFonts w:ascii="Times New Roman" w:hAnsi="Times New Roman" w:cs="Times New Roman"/>
          <w:sz w:val="24"/>
          <w:szCs w:val="24"/>
        </w:rPr>
        <w:t>,</w:t>
      </w:r>
      <w:r w:rsidRPr="003425B0">
        <w:rPr>
          <w:rFonts w:ascii="Times New Roman" w:hAnsi="Times New Roman" w:cs="Times New Roman"/>
          <w:sz w:val="24"/>
          <w:szCs w:val="24"/>
        </w:rPr>
        <w:t xml:space="preserve"> it is the sole responsibility of the provider to provide </w:t>
      </w:r>
      <w:r>
        <w:rPr>
          <w:rFonts w:ascii="Times New Roman" w:hAnsi="Times New Roman" w:cs="Times New Roman"/>
          <w:sz w:val="24"/>
          <w:szCs w:val="24"/>
        </w:rPr>
        <w:t xml:space="preserve">for </w:t>
      </w:r>
      <w:r w:rsidRPr="003425B0">
        <w:rPr>
          <w:rFonts w:ascii="Times New Roman" w:hAnsi="Times New Roman" w:cs="Times New Roman"/>
          <w:sz w:val="24"/>
          <w:szCs w:val="24"/>
        </w:rPr>
        <w:t xml:space="preserve">the security, safekeeping, and backup of all records entered into the electronic record keeping system. In addition the provider shall follow the </w:t>
      </w:r>
      <w:r>
        <w:rPr>
          <w:rFonts w:ascii="Times New Roman" w:hAnsi="Times New Roman" w:cs="Times New Roman"/>
          <w:sz w:val="24"/>
          <w:szCs w:val="24"/>
        </w:rPr>
        <w:t xml:space="preserve">record keeping </w:t>
      </w:r>
      <w:r w:rsidRPr="003425B0">
        <w:rPr>
          <w:rFonts w:ascii="Times New Roman" w:hAnsi="Times New Roman" w:cs="Times New Roman"/>
          <w:sz w:val="24"/>
          <w:szCs w:val="24"/>
        </w:rPr>
        <w:t xml:space="preserve">requirements listed in Section </w:t>
      </w:r>
      <w:r>
        <w:rPr>
          <w:rFonts w:ascii="Times New Roman" w:hAnsi="Times New Roman" w:cs="Times New Roman"/>
          <w:sz w:val="24"/>
          <w:szCs w:val="24"/>
        </w:rPr>
        <w:t>9</w:t>
      </w:r>
      <w:r w:rsidRPr="003425B0">
        <w:rPr>
          <w:rFonts w:ascii="Times New Roman" w:hAnsi="Times New Roman" w:cs="Times New Roman"/>
          <w:sz w:val="24"/>
          <w:szCs w:val="24"/>
        </w:rPr>
        <w:t xml:space="preserve"> </w:t>
      </w:r>
      <w:r>
        <w:rPr>
          <w:rFonts w:ascii="Times New Roman" w:hAnsi="Times New Roman" w:cs="Times New Roman"/>
          <w:sz w:val="24"/>
          <w:szCs w:val="24"/>
        </w:rPr>
        <w:t>“</w:t>
      </w:r>
      <w:r w:rsidRPr="003425B0">
        <w:rPr>
          <w:rFonts w:ascii="Times New Roman" w:hAnsi="Times New Roman" w:cs="Times New Roman"/>
          <w:sz w:val="24"/>
          <w:szCs w:val="24"/>
        </w:rPr>
        <w:t>Record Keeping Requirements</w:t>
      </w:r>
      <w:r>
        <w:rPr>
          <w:rFonts w:ascii="Times New Roman" w:hAnsi="Times New Roman" w:cs="Times New Roman"/>
          <w:sz w:val="24"/>
          <w:szCs w:val="24"/>
        </w:rPr>
        <w:t>”</w:t>
      </w:r>
      <w:r w:rsidRPr="003425B0">
        <w:rPr>
          <w:rFonts w:ascii="Times New Roman" w:hAnsi="Times New Roman" w:cs="Times New Roman"/>
          <w:sz w:val="24"/>
          <w:szCs w:val="24"/>
        </w:rPr>
        <w:t xml:space="preserve"> of this </w:t>
      </w:r>
      <w:r>
        <w:rPr>
          <w:rFonts w:ascii="Times New Roman" w:hAnsi="Times New Roman" w:cs="Times New Roman"/>
          <w:sz w:val="24"/>
          <w:szCs w:val="24"/>
        </w:rPr>
        <w:t>procedure</w:t>
      </w:r>
      <w:r w:rsidRPr="003425B0">
        <w:rPr>
          <w:rFonts w:ascii="Times New Roman" w:hAnsi="Times New Roman" w:cs="Times New Roman"/>
          <w:sz w:val="24"/>
          <w:szCs w:val="24"/>
        </w:rPr>
        <w:t xml:space="preserve"> and any </w:t>
      </w:r>
      <w:r>
        <w:rPr>
          <w:rFonts w:ascii="Times New Roman" w:hAnsi="Times New Roman" w:cs="Times New Roman"/>
          <w:sz w:val="24"/>
          <w:szCs w:val="24"/>
        </w:rPr>
        <w:t>state</w:t>
      </w:r>
      <w:r w:rsidRPr="003425B0">
        <w:rPr>
          <w:rFonts w:ascii="Times New Roman" w:hAnsi="Times New Roman" w:cs="Times New Roman"/>
          <w:sz w:val="24"/>
          <w:szCs w:val="24"/>
        </w:rPr>
        <w:t xml:space="preserve"> or federal requirements for maintaining records in an electronic record keeping system. </w:t>
      </w:r>
    </w:p>
    <w:p w:rsidR="00C7799F" w:rsidRPr="003425B0" w:rsidRDefault="00C7799F" w:rsidP="00964BE4">
      <w:pPr>
        <w:pStyle w:val="ListParagraph"/>
        <w:ind w:left="-720" w:right="-720"/>
        <w:rPr>
          <w:rFonts w:ascii="Times New Roman" w:hAnsi="Times New Roman" w:cs="Times New Roman"/>
          <w:sz w:val="24"/>
          <w:szCs w:val="24"/>
        </w:rPr>
      </w:pPr>
    </w:p>
    <w:p w:rsidR="002A542B" w:rsidRPr="003425B0" w:rsidRDefault="008328D7" w:rsidP="0080070A">
      <w:pPr>
        <w:pStyle w:val="ListParagraph"/>
        <w:numPr>
          <w:ilvl w:val="0"/>
          <w:numId w:val="18"/>
        </w:numPr>
        <w:ind w:right="-720"/>
        <w:rPr>
          <w:rFonts w:ascii="Times New Roman" w:hAnsi="Times New Roman" w:cs="Times New Roman"/>
          <w:sz w:val="24"/>
          <w:szCs w:val="24"/>
        </w:rPr>
      </w:pPr>
      <w:r w:rsidRPr="003425B0">
        <w:rPr>
          <w:rFonts w:ascii="Times New Roman" w:hAnsi="Times New Roman" w:cs="Times New Roman"/>
          <w:b/>
          <w:sz w:val="24"/>
          <w:szCs w:val="24"/>
        </w:rPr>
        <w:t>Personal Possessions Inventory</w:t>
      </w:r>
    </w:p>
    <w:p w:rsidR="00792EC3" w:rsidRPr="007C14D9" w:rsidRDefault="00792EC3" w:rsidP="007C14D9">
      <w:pPr>
        <w:ind w:right="-720"/>
        <w:rPr>
          <w:rFonts w:ascii="Times New Roman" w:hAnsi="Times New Roman" w:cs="Times New Roman"/>
          <w:sz w:val="24"/>
          <w:szCs w:val="24"/>
        </w:rPr>
      </w:pPr>
      <w:r w:rsidRPr="007C14D9">
        <w:rPr>
          <w:rFonts w:ascii="Times New Roman" w:hAnsi="Times New Roman" w:cs="Times New Roman"/>
          <w:sz w:val="24"/>
          <w:szCs w:val="24"/>
        </w:rPr>
        <w:t>An individual’s personal possessions inventory shall be an up-to-date list of items the individual has purchased or received as gifts and any of these items that the individual has discarded, given away, sold or no longer has in his or her possession. The inventory shall include all original entries of items purchased or gifts received from the date the individual moved into a 24-hour staff-supported home until the date the individual moves from the home or discontinues services from the provider. The original personal possessions inventory shall be transferred to the new provider if the individual chooses to exercise portability.</w:t>
      </w:r>
    </w:p>
    <w:p w:rsidR="00342C8C" w:rsidRDefault="00017DC7" w:rsidP="0080070A">
      <w:pPr>
        <w:pStyle w:val="ListParagraph"/>
        <w:numPr>
          <w:ilvl w:val="0"/>
          <w:numId w:val="20"/>
        </w:numPr>
        <w:ind w:left="360" w:right="-720"/>
        <w:rPr>
          <w:rFonts w:ascii="Times New Roman" w:hAnsi="Times New Roman" w:cs="Times New Roman"/>
          <w:sz w:val="24"/>
          <w:szCs w:val="24"/>
        </w:rPr>
      </w:pPr>
      <w:r w:rsidRPr="003425B0">
        <w:rPr>
          <w:rFonts w:ascii="Times New Roman" w:hAnsi="Times New Roman" w:cs="Times New Roman"/>
          <w:sz w:val="24"/>
          <w:szCs w:val="24"/>
        </w:rPr>
        <w:t xml:space="preserve">Each individual </w:t>
      </w:r>
      <w:r w:rsidR="00467EDF">
        <w:rPr>
          <w:rFonts w:ascii="Times New Roman" w:hAnsi="Times New Roman" w:cs="Times New Roman"/>
          <w:sz w:val="24"/>
          <w:szCs w:val="24"/>
        </w:rPr>
        <w:t xml:space="preserve">residing in a 24-hour staff-supported home </w:t>
      </w:r>
      <w:r w:rsidR="001E3FA7">
        <w:rPr>
          <w:rFonts w:ascii="Times New Roman" w:hAnsi="Times New Roman" w:cs="Times New Roman"/>
          <w:sz w:val="24"/>
          <w:szCs w:val="24"/>
        </w:rPr>
        <w:t>shall</w:t>
      </w:r>
      <w:r w:rsidRPr="003425B0">
        <w:rPr>
          <w:rFonts w:ascii="Times New Roman" w:hAnsi="Times New Roman" w:cs="Times New Roman"/>
          <w:sz w:val="24"/>
          <w:szCs w:val="24"/>
        </w:rPr>
        <w:t xml:space="preserve"> have a separate personal possessions inventory </w:t>
      </w:r>
      <w:r w:rsidR="001E3FA7">
        <w:rPr>
          <w:rFonts w:ascii="Times New Roman" w:hAnsi="Times New Roman" w:cs="Times New Roman"/>
          <w:sz w:val="24"/>
          <w:szCs w:val="24"/>
        </w:rPr>
        <w:t xml:space="preserve">to be </w:t>
      </w:r>
      <w:r w:rsidR="00CA24EA" w:rsidRPr="003425B0">
        <w:rPr>
          <w:rFonts w:ascii="Times New Roman" w:hAnsi="Times New Roman" w:cs="Times New Roman"/>
          <w:sz w:val="24"/>
          <w:szCs w:val="24"/>
        </w:rPr>
        <w:t>completed by the provider</w:t>
      </w:r>
      <w:r w:rsidRPr="003425B0">
        <w:rPr>
          <w:rFonts w:ascii="Times New Roman" w:hAnsi="Times New Roman" w:cs="Times New Roman"/>
          <w:sz w:val="24"/>
          <w:szCs w:val="24"/>
        </w:rPr>
        <w:t xml:space="preserve"> </w:t>
      </w:r>
      <w:r w:rsidR="00E6224C" w:rsidRPr="003425B0">
        <w:rPr>
          <w:rFonts w:ascii="Times New Roman" w:hAnsi="Times New Roman" w:cs="Times New Roman"/>
          <w:sz w:val="24"/>
          <w:szCs w:val="24"/>
        </w:rPr>
        <w:t>on the first day</w:t>
      </w:r>
      <w:r w:rsidR="00C17A57" w:rsidRPr="003425B0">
        <w:rPr>
          <w:rFonts w:ascii="Times New Roman" w:hAnsi="Times New Roman" w:cs="Times New Roman"/>
          <w:sz w:val="24"/>
          <w:szCs w:val="24"/>
        </w:rPr>
        <w:t xml:space="preserve"> the individual moves</w:t>
      </w:r>
      <w:r w:rsidR="00E6224C" w:rsidRPr="003425B0">
        <w:rPr>
          <w:rFonts w:ascii="Times New Roman" w:hAnsi="Times New Roman" w:cs="Times New Roman"/>
          <w:sz w:val="24"/>
          <w:szCs w:val="24"/>
        </w:rPr>
        <w:t xml:space="preserve"> into </w:t>
      </w:r>
      <w:r w:rsidR="00467EDF">
        <w:rPr>
          <w:rFonts w:ascii="Times New Roman" w:hAnsi="Times New Roman" w:cs="Times New Roman"/>
          <w:sz w:val="24"/>
          <w:szCs w:val="24"/>
        </w:rPr>
        <w:t>the</w:t>
      </w:r>
      <w:r w:rsidR="00B20E0A" w:rsidRPr="00BB1ADB">
        <w:rPr>
          <w:rFonts w:ascii="Times New Roman" w:hAnsi="Times New Roman" w:cs="Times New Roman"/>
          <w:sz w:val="24"/>
          <w:szCs w:val="24"/>
        </w:rPr>
        <w:t xml:space="preserve"> home</w:t>
      </w:r>
      <w:r w:rsidRPr="003425B0">
        <w:rPr>
          <w:rFonts w:ascii="Times New Roman" w:hAnsi="Times New Roman" w:cs="Times New Roman"/>
          <w:sz w:val="24"/>
          <w:szCs w:val="24"/>
        </w:rPr>
        <w:t>. The</w:t>
      </w:r>
      <w:r w:rsidR="00CA24EA" w:rsidRPr="003425B0">
        <w:rPr>
          <w:rFonts w:ascii="Times New Roman" w:hAnsi="Times New Roman" w:cs="Times New Roman"/>
          <w:sz w:val="24"/>
          <w:szCs w:val="24"/>
        </w:rPr>
        <w:t xml:space="preserve"> provider </w:t>
      </w:r>
      <w:r w:rsidR="001E3FA7">
        <w:rPr>
          <w:rFonts w:ascii="Times New Roman" w:hAnsi="Times New Roman" w:cs="Times New Roman"/>
          <w:sz w:val="24"/>
          <w:szCs w:val="24"/>
        </w:rPr>
        <w:t xml:space="preserve">shall be </w:t>
      </w:r>
      <w:r w:rsidR="00CA24EA" w:rsidRPr="003425B0">
        <w:rPr>
          <w:rFonts w:ascii="Times New Roman" w:hAnsi="Times New Roman" w:cs="Times New Roman"/>
          <w:sz w:val="24"/>
          <w:szCs w:val="24"/>
        </w:rPr>
        <w:t xml:space="preserve">responsible for ensuring that </w:t>
      </w:r>
      <w:r w:rsidR="001E3FA7">
        <w:rPr>
          <w:rFonts w:ascii="Times New Roman" w:hAnsi="Times New Roman" w:cs="Times New Roman"/>
          <w:sz w:val="24"/>
          <w:szCs w:val="24"/>
        </w:rPr>
        <w:t>an individual’s</w:t>
      </w:r>
      <w:r w:rsidRPr="003425B0">
        <w:rPr>
          <w:rFonts w:ascii="Times New Roman" w:hAnsi="Times New Roman" w:cs="Times New Roman"/>
          <w:sz w:val="24"/>
          <w:szCs w:val="24"/>
        </w:rPr>
        <w:t xml:space="preserve"> personal possessions inventory include</w:t>
      </w:r>
      <w:r w:rsidR="001E3FA7">
        <w:rPr>
          <w:rFonts w:ascii="Times New Roman" w:hAnsi="Times New Roman" w:cs="Times New Roman"/>
          <w:sz w:val="24"/>
          <w:szCs w:val="24"/>
        </w:rPr>
        <w:t>s</w:t>
      </w:r>
      <w:r w:rsidRPr="003425B0">
        <w:rPr>
          <w:rFonts w:ascii="Times New Roman" w:hAnsi="Times New Roman" w:cs="Times New Roman"/>
          <w:sz w:val="24"/>
          <w:szCs w:val="24"/>
        </w:rPr>
        <w:t xml:space="preserve"> all items </w:t>
      </w:r>
      <w:r w:rsidR="004F6570">
        <w:rPr>
          <w:rFonts w:ascii="Times New Roman" w:hAnsi="Times New Roman" w:cs="Times New Roman"/>
          <w:sz w:val="24"/>
          <w:szCs w:val="24"/>
        </w:rPr>
        <w:t xml:space="preserve">either </w:t>
      </w:r>
      <w:r w:rsidRPr="003425B0">
        <w:rPr>
          <w:rFonts w:ascii="Times New Roman" w:hAnsi="Times New Roman" w:cs="Times New Roman"/>
          <w:sz w:val="24"/>
          <w:szCs w:val="24"/>
        </w:rPr>
        <w:t xml:space="preserve">purchased with the individual’s personal funds </w:t>
      </w:r>
      <w:r w:rsidR="004F6570">
        <w:rPr>
          <w:rFonts w:ascii="Times New Roman" w:hAnsi="Times New Roman" w:cs="Times New Roman"/>
          <w:sz w:val="24"/>
          <w:szCs w:val="24"/>
        </w:rPr>
        <w:t xml:space="preserve">or </w:t>
      </w:r>
      <w:r w:rsidRPr="003425B0">
        <w:rPr>
          <w:rFonts w:ascii="Times New Roman" w:hAnsi="Times New Roman" w:cs="Times New Roman"/>
          <w:sz w:val="24"/>
          <w:szCs w:val="24"/>
        </w:rPr>
        <w:t xml:space="preserve">received as gifts </w:t>
      </w:r>
      <w:r w:rsidR="00767B8C">
        <w:rPr>
          <w:rFonts w:ascii="Times New Roman" w:hAnsi="Times New Roman" w:cs="Times New Roman"/>
          <w:sz w:val="24"/>
          <w:szCs w:val="24"/>
        </w:rPr>
        <w:t>and valued at</w:t>
      </w:r>
      <w:r w:rsidRPr="003425B0">
        <w:rPr>
          <w:rFonts w:ascii="Times New Roman" w:hAnsi="Times New Roman" w:cs="Times New Roman"/>
          <w:sz w:val="24"/>
          <w:szCs w:val="24"/>
        </w:rPr>
        <w:t xml:space="preserve"> </w:t>
      </w:r>
      <w:r w:rsidRPr="009216B5">
        <w:rPr>
          <w:rFonts w:ascii="Times New Roman" w:hAnsi="Times New Roman" w:cs="Times New Roman"/>
          <w:sz w:val="24"/>
          <w:szCs w:val="24"/>
        </w:rPr>
        <w:t>$</w:t>
      </w:r>
      <w:r w:rsidR="009216B5" w:rsidRPr="009216B5">
        <w:rPr>
          <w:rFonts w:ascii="Times New Roman" w:hAnsi="Times New Roman" w:cs="Times New Roman"/>
          <w:sz w:val="24"/>
          <w:szCs w:val="24"/>
        </w:rPr>
        <w:t>5</w:t>
      </w:r>
      <w:r w:rsidRPr="009216B5">
        <w:rPr>
          <w:rFonts w:ascii="Times New Roman" w:hAnsi="Times New Roman" w:cs="Times New Roman"/>
          <w:sz w:val="24"/>
          <w:szCs w:val="24"/>
        </w:rPr>
        <w:t>5.00</w:t>
      </w:r>
      <w:r w:rsidRPr="003425B0">
        <w:rPr>
          <w:rFonts w:ascii="Times New Roman" w:hAnsi="Times New Roman" w:cs="Times New Roman"/>
          <w:sz w:val="24"/>
          <w:szCs w:val="24"/>
        </w:rPr>
        <w:t xml:space="preserve"> or more.</w:t>
      </w:r>
    </w:p>
    <w:p w:rsidR="00017DC7" w:rsidRPr="001C3588" w:rsidRDefault="00017DC7" w:rsidP="00342C8C">
      <w:pPr>
        <w:pStyle w:val="ListParagraph"/>
        <w:ind w:left="360" w:right="-720"/>
        <w:rPr>
          <w:rFonts w:ascii="Times New Roman" w:hAnsi="Times New Roman" w:cs="Times New Roman"/>
          <w:sz w:val="16"/>
          <w:szCs w:val="16"/>
        </w:rPr>
      </w:pPr>
      <w:r w:rsidRPr="001C3588">
        <w:rPr>
          <w:rFonts w:ascii="Times New Roman" w:hAnsi="Times New Roman" w:cs="Times New Roman"/>
          <w:sz w:val="16"/>
          <w:szCs w:val="16"/>
        </w:rPr>
        <w:lastRenderedPageBreak/>
        <w:t xml:space="preserve"> </w:t>
      </w:r>
    </w:p>
    <w:p w:rsidR="002D46C2" w:rsidRPr="005051A5" w:rsidRDefault="009F16AB" w:rsidP="0080070A">
      <w:pPr>
        <w:pStyle w:val="ListParagraph"/>
        <w:numPr>
          <w:ilvl w:val="0"/>
          <w:numId w:val="20"/>
        </w:numPr>
        <w:ind w:left="360" w:right="-720"/>
        <w:rPr>
          <w:rFonts w:ascii="Times New Roman" w:hAnsi="Times New Roman" w:cs="Times New Roman"/>
          <w:sz w:val="24"/>
          <w:szCs w:val="24"/>
        </w:rPr>
      </w:pPr>
      <w:r w:rsidRPr="005051A5">
        <w:rPr>
          <w:rFonts w:ascii="Times New Roman" w:hAnsi="Times New Roman" w:cs="Times New Roman"/>
          <w:sz w:val="24"/>
          <w:szCs w:val="24"/>
        </w:rPr>
        <w:t xml:space="preserve">Items of an emotional or sentimental value belonging to the individual that are </w:t>
      </w:r>
      <w:r w:rsidR="002D46C2" w:rsidRPr="005051A5">
        <w:rPr>
          <w:rFonts w:ascii="Times New Roman" w:hAnsi="Times New Roman" w:cs="Times New Roman"/>
          <w:sz w:val="24"/>
          <w:szCs w:val="24"/>
        </w:rPr>
        <w:t>valued at less than $</w:t>
      </w:r>
      <w:r w:rsidR="009216B5" w:rsidRPr="005051A5">
        <w:rPr>
          <w:rFonts w:ascii="Times New Roman" w:hAnsi="Times New Roman" w:cs="Times New Roman"/>
          <w:sz w:val="24"/>
          <w:szCs w:val="24"/>
        </w:rPr>
        <w:t>5</w:t>
      </w:r>
      <w:r w:rsidR="002D46C2" w:rsidRPr="005051A5">
        <w:rPr>
          <w:rFonts w:ascii="Times New Roman" w:hAnsi="Times New Roman" w:cs="Times New Roman"/>
          <w:sz w:val="24"/>
          <w:szCs w:val="24"/>
        </w:rPr>
        <w:t xml:space="preserve">5.00 </w:t>
      </w:r>
      <w:r w:rsidRPr="005051A5">
        <w:rPr>
          <w:rFonts w:ascii="Times New Roman" w:hAnsi="Times New Roman" w:cs="Times New Roman"/>
          <w:sz w:val="24"/>
          <w:szCs w:val="24"/>
        </w:rPr>
        <w:t>also shall</w:t>
      </w:r>
      <w:r w:rsidR="002D46C2" w:rsidRPr="005051A5">
        <w:rPr>
          <w:rFonts w:ascii="Times New Roman" w:hAnsi="Times New Roman" w:cs="Times New Roman"/>
          <w:sz w:val="24"/>
          <w:szCs w:val="24"/>
        </w:rPr>
        <w:t xml:space="preserve"> be </w:t>
      </w:r>
      <w:r w:rsidRPr="005051A5">
        <w:rPr>
          <w:rFonts w:ascii="Times New Roman" w:hAnsi="Times New Roman" w:cs="Times New Roman"/>
          <w:sz w:val="24"/>
          <w:szCs w:val="24"/>
        </w:rPr>
        <w:t>included in</w:t>
      </w:r>
      <w:r w:rsidR="002D46C2" w:rsidRPr="005051A5">
        <w:rPr>
          <w:rFonts w:ascii="Times New Roman" w:hAnsi="Times New Roman" w:cs="Times New Roman"/>
          <w:sz w:val="24"/>
          <w:szCs w:val="24"/>
        </w:rPr>
        <w:t xml:space="preserve"> the </w:t>
      </w:r>
      <w:r w:rsidRPr="005051A5">
        <w:rPr>
          <w:rFonts w:ascii="Times New Roman" w:hAnsi="Times New Roman" w:cs="Times New Roman"/>
          <w:sz w:val="24"/>
          <w:szCs w:val="24"/>
        </w:rPr>
        <w:t xml:space="preserve">individual’s </w:t>
      </w:r>
      <w:r w:rsidR="002D46C2" w:rsidRPr="005051A5">
        <w:rPr>
          <w:rFonts w:ascii="Times New Roman" w:hAnsi="Times New Roman" w:cs="Times New Roman"/>
          <w:sz w:val="24"/>
          <w:szCs w:val="24"/>
        </w:rPr>
        <w:t>personal possessions inventory</w:t>
      </w:r>
      <w:r w:rsidRPr="005051A5">
        <w:rPr>
          <w:rFonts w:ascii="Times New Roman" w:hAnsi="Times New Roman" w:cs="Times New Roman"/>
          <w:sz w:val="24"/>
          <w:szCs w:val="24"/>
        </w:rPr>
        <w:t xml:space="preserve"> (e.g., </w:t>
      </w:r>
      <w:r w:rsidR="002D46C2" w:rsidRPr="005051A5">
        <w:rPr>
          <w:rFonts w:ascii="Times New Roman" w:hAnsi="Times New Roman" w:cs="Times New Roman"/>
          <w:sz w:val="24"/>
          <w:szCs w:val="24"/>
        </w:rPr>
        <w:t xml:space="preserve">a family heirloom, </w:t>
      </w:r>
      <w:r w:rsidRPr="005051A5">
        <w:rPr>
          <w:rFonts w:ascii="Times New Roman" w:hAnsi="Times New Roman" w:cs="Times New Roman"/>
          <w:sz w:val="24"/>
          <w:szCs w:val="24"/>
        </w:rPr>
        <w:t>a family photograph, a</w:t>
      </w:r>
      <w:r w:rsidR="002D46C2" w:rsidRPr="005051A5">
        <w:rPr>
          <w:rFonts w:ascii="Times New Roman" w:hAnsi="Times New Roman" w:cs="Times New Roman"/>
          <w:sz w:val="24"/>
          <w:szCs w:val="24"/>
        </w:rPr>
        <w:t xml:space="preserve"> painting, a piece of jewelry</w:t>
      </w:r>
      <w:r w:rsidR="009A0E9A" w:rsidRPr="005051A5">
        <w:rPr>
          <w:rFonts w:ascii="Times New Roman" w:hAnsi="Times New Roman" w:cs="Times New Roman"/>
          <w:sz w:val="24"/>
          <w:szCs w:val="24"/>
        </w:rPr>
        <w:t xml:space="preserve">, </w:t>
      </w:r>
      <w:r w:rsidR="00B523C2" w:rsidRPr="005051A5">
        <w:rPr>
          <w:rFonts w:ascii="Times New Roman" w:hAnsi="Times New Roman" w:cs="Times New Roman"/>
          <w:sz w:val="24"/>
          <w:szCs w:val="24"/>
        </w:rPr>
        <w:t xml:space="preserve">a collection of items such as baseball cards or dolls, </w:t>
      </w:r>
      <w:r w:rsidR="009A0E9A" w:rsidRPr="005051A5">
        <w:rPr>
          <w:rFonts w:ascii="Times New Roman" w:hAnsi="Times New Roman" w:cs="Times New Roman"/>
          <w:sz w:val="24"/>
          <w:szCs w:val="24"/>
        </w:rPr>
        <w:t>etc.)</w:t>
      </w:r>
      <w:r w:rsidR="002D46C2" w:rsidRPr="005051A5">
        <w:rPr>
          <w:rFonts w:ascii="Times New Roman" w:hAnsi="Times New Roman" w:cs="Times New Roman"/>
          <w:sz w:val="24"/>
          <w:szCs w:val="24"/>
        </w:rPr>
        <w:t xml:space="preserve"> </w:t>
      </w:r>
    </w:p>
    <w:p w:rsidR="00342C8C" w:rsidRPr="005051A5" w:rsidRDefault="00342C8C" w:rsidP="00342C8C">
      <w:pPr>
        <w:pStyle w:val="ListParagraph"/>
        <w:ind w:left="360" w:right="-720"/>
        <w:rPr>
          <w:rFonts w:ascii="Times New Roman" w:hAnsi="Times New Roman" w:cs="Times New Roman"/>
          <w:sz w:val="16"/>
          <w:szCs w:val="16"/>
        </w:rPr>
      </w:pPr>
    </w:p>
    <w:p w:rsidR="00017DC7" w:rsidRPr="005051A5" w:rsidRDefault="00017DC7" w:rsidP="0080070A">
      <w:pPr>
        <w:pStyle w:val="ListParagraph"/>
        <w:numPr>
          <w:ilvl w:val="0"/>
          <w:numId w:val="20"/>
        </w:numPr>
        <w:ind w:left="360" w:right="-720"/>
        <w:rPr>
          <w:rFonts w:ascii="Times New Roman" w:hAnsi="Times New Roman" w:cs="Times New Roman"/>
          <w:sz w:val="24"/>
          <w:szCs w:val="24"/>
        </w:rPr>
      </w:pPr>
      <w:r w:rsidRPr="005051A5">
        <w:rPr>
          <w:rFonts w:ascii="Times New Roman" w:hAnsi="Times New Roman" w:cs="Times New Roman"/>
          <w:sz w:val="24"/>
          <w:szCs w:val="24"/>
        </w:rPr>
        <w:t xml:space="preserve">Each individual’s personal possessions inventory </w:t>
      </w:r>
      <w:r w:rsidR="004F6570" w:rsidRPr="005051A5">
        <w:rPr>
          <w:rFonts w:ascii="Times New Roman" w:hAnsi="Times New Roman" w:cs="Times New Roman"/>
          <w:sz w:val="24"/>
          <w:szCs w:val="24"/>
        </w:rPr>
        <w:t>shall</w:t>
      </w:r>
      <w:r w:rsidRPr="005051A5">
        <w:rPr>
          <w:rFonts w:ascii="Times New Roman" w:hAnsi="Times New Roman" w:cs="Times New Roman"/>
          <w:sz w:val="24"/>
          <w:szCs w:val="24"/>
        </w:rPr>
        <w:t xml:space="preserve"> clearly provide the following information</w:t>
      </w:r>
      <w:r w:rsidR="00767B8C">
        <w:rPr>
          <w:rFonts w:ascii="Times New Roman" w:hAnsi="Times New Roman" w:cs="Times New Roman"/>
          <w:sz w:val="24"/>
          <w:szCs w:val="24"/>
        </w:rPr>
        <w:t xml:space="preserve"> for each item catalogued</w:t>
      </w:r>
      <w:r w:rsidRPr="005051A5">
        <w:rPr>
          <w:rFonts w:ascii="Times New Roman" w:hAnsi="Times New Roman" w:cs="Times New Roman"/>
          <w:sz w:val="24"/>
          <w:szCs w:val="24"/>
        </w:rPr>
        <w:t>:</w:t>
      </w:r>
    </w:p>
    <w:p w:rsidR="00017DC7" w:rsidRPr="005051A5" w:rsidRDefault="00017DC7" w:rsidP="0080070A">
      <w:pPr>
        <w:pStyle w:val="ListParagraph"/>
        <w:numPr>
          <w:ilvl w:val="0"/>
          <w:numId w:val="21"/>
        </w:numPr>
        <w:ind w:left="720" w:right="-720"/>
        <w:rPr>
          <w:rFonts w:ascii="Times New Roman" w:hAnsi="Times New Roman" w:cs="Times New Roman"/>
          <w:sz w:val="24"/>
          <w:szCs w:val="24"/>
        </w:rPr>
      </w:pPr>
      <w:r w:rsidRPr="005051A5">
        <w:rPr>
          <w:rFonts w:ascii="Times New Roman" w:hAnsi="Times New Roman" w:cs="Times New Roman"/>
          <w:sz w:val="24"/>
          <w:szCs w:val="24"/>
        </w:rPr>
        <w:t>Individual’s name</w:t>
      </w:r>
      <w:r w:rsidR="004F6570" w:rsidRPr="005051A5">
        <w:rPr>
          <w:rFonts w:ascii="Times New Roman" w:hAnsi="Times New Roman" w:cs="Times New Roman"/>
          <w:sz w:val="24"/>
          <w:szCs w:val="24"/>
        </w:rPr>
        <w:t>;</w:t>
      </w:r>
    </w:p>
    <w:p w:rsidR="00017DC7" w:rsidRPr="005051A5" w:rsidRDefault="00017DC7" w:rsidP="0080070A">
      <w:pPr>
        <w:pStyle w:val="ListParagraph"/>
        <w:numPr>
          <w:ilvl w:val="0"/>
          <w:numId w:val="21"/>
        </w:numPr>
        <w:ind w:left="720" w:right="-720"/>
        <w:rPr>
          <w:rFonts w:ascii="Times New Roman" w:hAnsi="Times New Roman" w:cs="Times New Roman"/>
          <w:sz w:val="24"/>
          <w:szCs w:val="24"/>
        </w:rPr>
      </w:pPr>
      <w:r w:rsidRPr="005051A5">
        <w:rPr>
          <w:rFonts w:ascii="Times New Roman" w:hAnsi="Times New Roman" w:cs="Times New Roman"/>
          <w:sz w:val="24"/>
          <w:szCs w:val="24"/>
        </w:rPr>
        <w:t>Description of the item</w:t>
      </w:r>
      <w:r w:rsidR="004F6570" w:rsidRPr="005051A5">
        <w:rPr>
          <w:rFonts w:ascii="Times New Roman" w:hAnsi="Times New Roman" w:cs="Times New Roman"/>
          <w:sz w:val="24"/>
          <w:szCs w:val="24"/>
        </w:rPr>
        <w:t>;</w:t>
      </w:r>
    </w:p>
    <w:p w:rsidR="00017DC7" w:rsidRPr="005051A5" w:rsidRDefault="00017DC7" w:rsidP="0080070A">
      <w:pPr>
        <w:pStyle w:val="ListParagraph"/>
        <w:numPr>
          <w:ilvl w:val="0"/>
          <w:numId w:val="21"/>
        </w:numPr>
        <w:ind w:left="720" w:right="-720"/>
        <w:rPr>
          <w:rFonts w:ascii="Times New Roman" w:hAnsi="Times New Roman" w:cs="Times New Roman"/>
          <w:sz w:val="24"/>
          <w:szCs w:val="24"/>
        </w:rPr>
      </w:pPr>
      <w:r w:rsidRPr="005051A5">
        <w:rPr>
          <w:rFonts w:ascii="Times New Roman" w:hAnsi="Times New Roman" w:cs="Times New Roman"/>
          <w:sz w:val="24"/>
          <w:szCs w:val="24"/>
        </w:rPr>
        <w:t>Date purchased or received as a gift</w:t>
      </w:r>
      <w:r w:rsidR="004F6570" w:rsidRPr="005051A5">
        <w:rPr>
          <w:rFonts w:ascii="Times New Roman" w:hAnsi="Times New Roman" w:cs="Times New Roman"/>
          <w:sz w:val="24"/>
          <w:szCs w:val="24"/>
        </w:rPr>
        <w:t>;</w:t>
      </w:r>
    </w:p>
    <w:p w:rsidR="00017DC7" w:rsidRPr="005051A5" w:rsidRDefault="00017DC7" w:rsidP="0080070A">
      <w:pPr>
        <w:pStyle w:val="ListParagraph"/>
        <w:numPr>
          <w:ilvl w:val="0"/>
          <w:numId w:val="21"/>
        </w:numPr>
        <w:ind w:left="720" w:right="-720"/>
        <w:rPr>
          <w:rFonts w:ascii="Times New Roman" w:hAnsi="Times New Roman" w:cs="Times New Roman"/>
          <w:sz w:val="24"/>
          <w:szCs w:val="24"/>
        </w:rPr>
      </w:pPr>
      <w:r w:rsidRPr="005051A5">
        <w:rPr>
          <w:rFonts w:ascii="Times New Roman" w:hAnsi="Times New Roman" w:cs="Times New Roman"/>
          <w:sz w:val="24"/>
          <w:szCs w:val="24"/>
        </w:rPr>
        <w:t>Value of item</w:t>
      </w:r>
      <w:r w:rsidR="00B523C2" w:rsidRPr="005051A5">
        <w:rPr>
          <w:rFonts w:ascii="Times New Roman" w:hAnsi="Times New Roman" w:cs="Times New Roman"/>
          <w:sz w:val="24"/>
          <w:szCs w:val="24"/>
        </w:rPr>
        <w:t xml:space="preserve"> or purchase price</w:t>
      </w:r>
      <w:r w:rsidR="004F6570" w:rsidRPr="005051A5">
        <w:rPr>
          <w:rFonts w:ascii="Times New Roman" w:hAnsi="Times New Roman" w:cs="Times New Roman"/>
          <w:sz w:val="24"/>
          <w:szCs w:val="24"/>
        </w:rPr>
        <w:t>;</w:t>
      </w:r>
    </w:p>
    <w:p w:rsidR="00017DC7" w:rsidRPr="005051A5" w:rsidRDefault="00B523C2" w:rsidP="0080070A">
      <w:pPr>
        <w:pStyle w:val="ListParagraph"/>
        <w:numPr>
          <w:ilvl w:val="0"/>
          <w:numId w:val="21"/>
        </w:numPr>
        <w:ind w:left="720" w:right="-720"/>
        <w:rPr>
          <w:rFonts w:ascii="Times New Roman" w:hAnsi="Times New Roman" w:cs="Times New Roman"/>
          <w:sz w:val="24"/>
          <w:szCs w:val="24"/>
        </w:rPr>
      </w:pPr>
      <w:r w:rsidRPr="005051A5">
        <w:rPr>
          <w:rFonts w:ascii="Times New Roman" w:hAnsi="Times New Roman" w:cs="Times New Roman"/>
          <w:sz w:val="24"/>
          <w:szCs w:val="24"/>
        </w:rPr>
        <w:t>Brand name, model, and s</w:t>
      </w:r>
      <w:r w:rsidR="00017DC7" w:rsidRPr="005051A5">
        <w:rPr>
          <w:rFonts w:ascii="Times New Roman" w:hAnsi="Times New Roman" w:cs="Times New Roman"/>
          <w:sz w:val="24"/>
          <w:szCs w:val="24"/>
        </w:rPr>
        <w:t xml:space="preserve">erial </w:t>
      </w:r>
      <w:r w:rsidR="004F6570" w:rsidRPr="005051A5">
        <w:rPr>
          <w:rFonts w:ascii="Times New Roman" w:hAnsi="Times New Roman" w:cs="Times New Roman"/>
          <w:sz w:val="24"/>
          <w:szCs w:val="24"/>
        </w:rPr>
        <w:t>n</w:t>
      </w:r>
      <w:r w:rsidR="00017DC7" w:rsidRPr="005051A5">
        <w:rPr>
          <w:rFonts w:ascii="Times New Roman" w:hAnsi="Times New Roman" w:cs="Times New Roman"/>
          <w:sz w:val="24"/>
          <w:szCs w:val="24"/>
        </w:rPr>
        <w:t>umber of item</w:t>
      </w:r>
      <w:r w:rsidR="004F6570" w:rsidRPr="005051A5">
        <w:rPr>
          <w:rFonts w:ascii="Times New Roman" w:hAnsi="Times New Roman" w:cs="Times New Roman"/>
          <w:sz w:val="24"/>
          <w:szCs w:val="24"/>
        </w:rPr>
        <w:t>, if any;</w:t>
      </w:r>
    </w:p>
    <w:p w:rsidR="004D5702" w:rsidRPr="004D5702" w:rsidRDefault="00017DC7" w:rsidP="0080070A">
      <w:pPr>
        <w:pStyle w:val="ListParagraph"/>
        <w:numPr>
          <w:ilvl w:val="0"/>
          <w:numId w:val="21"/>
        </w:numPr>
        <w:ind w:left="720" w:right="-720"/>
        <w:rPr>
          <w:rFonts w:ascii="Times New Roman" w:hAnsi="Times New Roman" w:cs="Times New Roman"/>
          <w:sz w:val="24"/>
          <w:szCs w:val="24"/>
        </w:rPr>
      </w:pPr>
      <w:r w:rsidRPr="00BB6ED6">
        <w:rPr>
          <w:rFonts w:ascii="Times New Roman" w:hAnsi="Times New Roman" w:cs="Times New Roman"/>
          <w:sz w:val="24"/>
          <w:szCs w:val="24"/>
        </w:rPr>
        <w:t xml:space="preserve">Date </w:t>
      </w:r>
      <w:r w:rsidR="00BB177F" w:rsidRPr="00BB6ED6">
        <w:rPr>
          <w:rFonts w:ascii="Times New Roman" w:hAnsi="Times New Roman" w:cs="Times New Roman"/>
          <w:sz w:val="24"/>
          <w:szCs w:val="24"/>
        </w:rPr>
        <w:t xml:space="preserve">the </w:t>
      </w:r>
      <w:r w:rsidRPr="00BB6ED6">
        <w:rPr>
          <w:rFonts w:ascii="Times New Roman" w:hAnsi="Times New Roman" w:cs="Times New Roman"/>
          <w:sz w:val="24"/>
          <w:szCs w:val="24"/>
        </w:rPr>
        <w:t xml:space="preserve">item </w:t>
      </w:r>
      <w:r w:rsidR="00BB177F" w:rsidRPr="00BB6ED6">
        <w:rPr>
          <w:rFonts w:ascii="Times New Roman" w:hAnsi="Times New Roman" w:cs="Times New Roman"/>
          <w:sz w:val="24"/>
          <w:szCs w:val="24"/>
        </w:rPr>
        <w:t xml:space="preserve">was discarded, given away, sold or was no longer in </w:t>
      </w:r>
      <w:r w:rsidRPr="00BB6ED6">
        <w:rPr>
          <w:rFonts w:ascii="Times New Roman" w:hAnsi="Times New Roman" w:cs="Times New Roman"/>
          <w:sz w:val="24"/>
          <w:szCs w:val="24"/>
        </w:rPr>
        <w:t>the individual’s possession</w:t>
      </w:r>
      <w:r w:rsidR="004F6570" w:rsidRPr="00BB6ED6">
        <w:rPr>
          <w:rFonts w:ascii="Times New Roman" w:hAnsi="Times New Roman" w:cs="Times New Roman"/>
          <w:sz w:val="24"/>
          <w:szCs w:val="24"/>
        </w:rPr>
        <w:t xml:space="preserve">; and </w:t>
      </w:r>
    </w:p>
    <w:p w:rsidR="00FB705C" w:rsidRDefault="00017DC7" w:rsidP="0080070A">
      <w:pPr>
        <w:pStyle w:val="ListParagraph"/>
        <w:numPr>
          <w:ilvl w:val="0"/>
          <w:numId w:val="21"/>
        </w:numPr>
        <w:ind w:left="720" w:right="-720"/>
        <w:rPr>
          <w:rFonts w:ascii="Times New Roman" w:hAnsi="Times New Roman" w:cs="Times New Roman"/>
          <w:sz w:val="24"/>
          <w:szCs w:val="24"/>
        </w:rPr>
      </w:pPr>
      <w:r w:rsidRPr="00BB6ED6">
        <w:rPr>
          <w:rFonts w:ascii="Times New Roman" w:hAnsi="Times New Roman" w:cs="Times New Roman"/>
          <w:sz w:val="24"/>
          <w:szCs w:val="24"/>
        </w:rPr>
        <w:t xml:space="preserve">Reason </w:t>
      </w:r>
      <w:r w:rsidR="00BB177F" w:rsidRPr="00BB6ED6">
        <w:rPr>
          <w:rFonts w:ascii="Times New Roman" w:hAnsi="Times New Roman" w:cs="Times New Roman"/>
          <w:sz w:val="24"/>
          <w:szCs w:val="24"/>
        </w:rPr>
        <w:t xml:space="preserve">the </w:t>
      </w:r>
      <w:r w:rsidRPr="00BB6ED6">
        <w:rPr>
          <w:rFonts w:ascii="Times New Roman" w:hAnsi="Times New Roman" w:cs="Times New Roman"/>
          <w:sz w:val="24"/>
          <w:szCs w:val="24"/>
        </w:rPr>
        <w:t xml:space="preserve">individual </w:t>
      </w:r>
      <w:r w:rsidR="00BB177F" w:rsidRPr="00BB6ED6">
        <w:rPr>
          <w:rFonts w:ascii="Times New Roman" w:hAnsi="Times New Roman" w:cs="Times New Roman"/>
          <w:sz w:val="24"/>
          <w:szCs w:val="24"/>
        </w:rPr>
        <w:t xml:space="preserve">no longer has the item in his or her </w:t>
      </w:r>
      <w:r w:rsidRPr="00BB6ED6">
        <w:rPr>
          <w:rFonts w:ascii="Times New Roman" w:hAnsi="Times New Roman" w:cs="Times New Roman"/>
          <w:sz w:val="24"/>
          <w:szCs w:val="24"/>
        </w:rPr>
        <w:t>possession</w:t>
      </w:r>
      <w:r w:rsidR="00BB177F" w:rsidRPr="00BB6ED6">
        <w:rPr>
          <w:rFonts w:ascii="Times New Roman" w:hAnsi="Times New Roman" w:cs="Times New Roman"/>
          <w:sz w:val="24"/>
          <w:szCs w:val="24"/>
        </w:rPr>
        <w:t>.</w:t>
      </w:r>
      <w:r w:rsidR="00B523C2">
        <w:rPr>
          <w:rFonts w:ascii="Times New Roman" w:hAnsi="Times New Roman" w:cs="Times New Roman"/>
          <w:sz w:val="24"/>
          <w:szCs w:val="24"/>
        </w:rPr>
        <w:t xml:space="preserve">  </w:t>
      </w:r>
    </w:p>
    <w:p w:rsidR="00342C8C" w:rsidRPr="00191F9D" w:rsidRDefault="00342C8C" w:rsidP="00342C8C">
      <w:pPr>
        <w:pStyle w:val="ListParagraph"/>
        <w:ind w:right="-720"/>
        <w:rPr>
          <w:rFonts w:ascii="Times New Roman" w:hAnsi="Times New Roman" w:cs="Times New Roman"/>
          <w:sz w:val="16"/>
          <w:szCs w:val="16"/>
        </w:rPr>
      </w:pPr>
    </w:p>
    <w:p w:rsidR="00017DC7" w:rsidRPr="003425B0" w:rsidRDefault="004F6570" w:rsidP="003F4077">
      <w:pPr>
        <w:pStyle w:val="ListParagraph"/>
        <w:numPr>
          <w:ilvl w:val="0"/>
          <w:numId w:val="20"/>
        </w:numPr>
        <w:ind w:left="360" w:right="-720"/>
        <w:rPr>
          <w:rFonts w:ascii="Times New Roman" w:hAnsi="Times New Roman" w:cs="Times New Roman"/>
          <w:sz w:val="24"/>
          <w:szCs w:val="24"/>
        </w:rPr>
      </w:pPr>
      <w:r>
        <w:rPr>
          <w:rFonts w:ascii="Times New Roman" w:hAnsi="Times New Roman" w:cs="Times New Roman"/>
          <w:sz w:val="24"/>
          <w:szCs w:val="24"/>
        </w:rPr>
        <w:t xml:space="preserve">An </w:t>
      </w:r>
      <w:r w:rsidRPr="007C14D9">
        <w:rPr>
          <w:rFonts w:ascii="Times New Roman" w:hAnsi="Times New Roman" w:cs="Times New Roman"/>
          <w:sz w:val="24"/>
          <w:szCs w:val="24"/>
        </w:rPr>
        <w:t>individual’s</w:t>
      </w:r>
      <w:r w:rsidR="00017DC7" w:rsidRPr="007C14D9">
        <w:rPr>
          <w:rFonts w:ascii="Times New Roman" w:hAnsi="Times New Roman" w:cs="Times New Roman"/>
          <w:sz w:val="24"/>
          <w:szCs w:val="24"/>
        </w:rPr>
        <w:t xml:space="preserve"> personal possessions inventory</w:t>
      </w:r>
      <w:r w:rsidR="00BB6ED6" w:rsidRPr="007C14D9">
        <w:rPr>
          <w:rFonts w:ascii="Times New Roman" w:hAnsi="Times New Roman" w:cs="Times New Roman"/>
          <w:sz w:val="24"/>
          <w:szCs w:val="24"/>
        </w:rPr>
        <w:t xml:space="preserve"> </w:t>
      </w:r>
      <w:r w:rsidR="00017DC7" w:rsidRPr="007C14D9">
        <w:rPr>
          <w:rFonts w:ascii="Times New Roman" w:hAnsi="Times New Roman" w:cs="Times New Roman"/>
          <w:sz w:val="24"/>
          <w:szCs w:val="24"/>
        </w:rPr>
        <w:t xml:space="preserve">shall be kept on file at the individual’s residence and </w:t>
      </w:r>
      <w:r w:rsidR="008E684E" w:rsidRPr="007C14D9">
        <w:rPr>
          <w:rFonts w:ascii="Times New Roman" w:hAnsi="Times New Roman" w:cs="Times New Roman"/>
          <w:sz w:val="24"/>
          <w:szCs w:val="24"/>
        </w:rPr>
        <w:t xml:space="preserve">shall be </w:t>
      </w:r>
      <w:r w:rsidR="00017DC7" w:rsidRPr="007C14D9">
        <w:rPr>
          <w:rFonts w:ascii="Times New Roman" w:hAnsi="Times New Roman" w:cs="Times New Roman"/>
          <w:sz w:val="24"/>
          <w:szCs w:val="24"/>
        </w:rPr>
        <w:t xml:space="preserve">made available </w:t>
      </w:r>
      <w:r w:rsidR="007C14D9" w:rsidRPr="007C14D9">
        <w:rPr>
          <w:rFonts w:ascii="Times New Roman" w:hAnsi="Times New Roman" w:cs="Times New Roman"/>
          <w:sz w:val="24"/>
          <w:szCs w:val="24"/>
        </w:rPr>
        <w:t xml:space="preserve">to persons with the right to access the individual’s HIPAA-protected information </w:t>
      </w:r>
      <w:r w:rsidR="00017DC7" w:rsidRPr="007C14D9">
        <w:rPr>
          <w:rFonts w:ascii="Times New Roman" w:hAnsi="Times New Roman" w:cs="Times New Roman"/>
          <w:sz w:val="24"/>
          <w:szCs w:val="24"/>
        </w:rPr>
        <w:t>upon request.</w:t>
      </w:r>
    </w:p>
    <w:p w:rsidR="00342C8C" w:rsidRPr="00191F9D" w:rsidRDefault="00342C8C" w:rsidP="003F4077">
      <w:pPr>
        <w:pStyle w:val="ListParagraph"/>
        <w:ind w:left="360" w:right="-720"/>
        <w:rPr>
          <w:rFonts w:ascii="Times New Roman" w:hAnsi="Times New Roman" w:cs="Times New Roman"/>
          <w:sz w:val="16"/>
          <w:szCs w:val="16"/>
        </w:rPr>
      </w:pPr>
    </w:p>
    <w:p w:rsidR="003F4077" w:rsidRPr="00DD64EA" w:rsidRDefault="003F4077" w:rsidP="003F4077">
      <w:pPr>
        <w:pStyle w:val="ListParagraph"/>
        <w:numPr>
          <w:ilvl w:val="0"/>
          <w:numId w:val="20"/>
        </w:numPr>
        <w:spacing w:after="0" w:line="240" w:lineRule="auto"/>
        <w:ind w:left="360"/>
        <w:rPr>
          <w:rFonts w:ascii="Times New Roman" w:hAnsi="Times New Roman" w:cs="Times New Roman"/>
        </w:rPr>
      </w:pPr>
      <w:r w:rsidRPr="00DD64EA">
        <w:rPr>
          <w:rFonts w:ascii="Times New Roman" w:hAnsi="Times New Roman" w:cs="Times New Roman"/>
        </w:rPr>
        <w:t>The provider shall submit the personal possessions inventory annually to the individual’s PST prior to the IP meeting. The PST shall review the inventory prior to the IP and discuss any concerns at the meeting. The personal possessions inventory shall be included in the IP packet as an attachment.</w:t>
      </w:r>
      <w:r>
        <w:rPr>
          <w:rFonts w:ascii="Times New Roman" w:hAnsi="Times New Roman" w:cs="Times New Roman"/>
        </w:rPr>
        <w:t xml:space="preserve"> </w:t>
      </w:r>
      <w:r w:rsidRPr="003F4077">
        <w:rPr>
          <w:rFonts w:ascii="Times New Roman" w:hAnsi="Times New Roman" w:cs="Times New Roman"/>
          <w:color w:val="FF0000"/>
        </w:rPr>
        <w:t>(Sub</w:t>
      </w:r>
      <w:r>
        <w:rPr>
          <w:rFonts w:ascii="Times New Roman" w:hAnsi="Times New Roman" w:cs="Times New Roman"/>
          <w:color w:val="FF0000"/>
        </w:rPr>
        <w:t>division</w:t>
      </w:r>
      <w:r w:rsidRPr="003F4077">
        <w:rPr>
          <w:rFonts w:ascii="Times New Roman" w:hAnsi="Times New Roman" w:cs="Times New Roman"/>
          <w:color w:val="FF0000"/>
        </w:rPr>
        <w:t xml:space="preserve"> e - Revised as of July 1, 2018)</w:t>
      </w:r>
    </w:p>
    <w:p w:rsidR="00A36402" w:rsidRPr="003425B0" w:rsidRDefault="00A36402" w:rsidP="003425B0">
      <w:pPr>
        <w:pStyle w:val="ListParagraph"/>
        <w:ind w:left="-720" w:right="-720"/>
        <w:rPr>
          <w:rFonts w:ascii="Times New Roman" w:hAnsi="Times New Roman" w:cs="Times New Roman"/>
          <w:sz w:val="24"/>
          <w:szCs w:val="24"/>
        </w:rPr>
      </w:pPr>
    </w:p>
    <w:p w:rsidR="007E05D2" w:rsidRPr="008B2F3E" w:rsidRDefault="007570EE" w:rsidP="0080070A">
      <w:pPr>
        <w:pStyle w:val="ListParagraph"/>
        <w:numPr>
          <w:ilvl w:val="0"/>
          <w:numId w:val="18"/>
        </w:numPr>
        <w:ind w:right="-720"/>
        <w:rPr>
          <w:rFonts w:ascii="Times New Roman" w:hAnsi="Times New Roman" w:cs="Times New Roman"/>
          <w:b/>
          <w:sz w:val="24"/>
          <w:szCs w:val="24"/>
        </w:rPr>
      </w:pPr>
      <w:r w:rsidRPr="008B2F3E">
        <w:rPr>
          <w:rFonts w:ascii="Times New Roman" w:hAnsi="Times New Roman" w:cs="Times New Roman"/>
          <w:b/>
          <w:sz w:val="24"/>
          <w:szCs w:val="24"/>
        </w:rPr>
        <w:t>Individual</w:t>
      </w:r>
      <w:r w:rsidR="007E05D2" w:rsidRPr="008B2F3E">
        <w:rPr>
          <w:rFonts w:ascii="Times New Roman" w:hAnsi="Times New Roman" w:cs="Times New Roman"/>
          <w:b/>
          <w:sz w:val="24"/>
          <w:szCs w:val="24"/>
        </w:rPr>
        <w:t xml:space="preserve"> </w:t>
      </w:r>
      <w:r w:rsidR="00DC1B01" w:rsidRPr="009216B5">
        <w:rPr>
          <w:rFonts w:ascii="Times New Roman" w:hAnsi="Times New Roman" w:cs="Times New Roman"/>
          <w:b/>
          <w:sz w:val="24"/>
          <w:szCs w:val="24"/>
        </w:rPr>
        <w:t xml:space="preserve">Monetary </w:t>
      </w:r>
      <w:r w:rsidR="007E05D2" w:rsidRPr="009216B5">
        <w:rPr>
          <w:rFonts w:ascii="Times New Roman" w:hAnsi="Times New Roman" w:cs="Times New Roman"/>
          <w:b/>
          <w:sz w:val="24"/>
          <w:szCs w:val="24"/>
        </w:rPr>
        <w:t>Asset</w:t>
      </w:r>
      <w:r w:rsidR="007E05D2" w:rsidRPr="008B2F3E">
        <w:rPr>
          <w:rFonts w:ascii="Times New Roman" w:hAnsi="Times New Roman" w:cs="Times New Roman"/>
          <w:b/>
          <w:sz w:val="24"/>
          <w:szCs w:val="24"/>
        </w:rPr>
        <w:t xml:space="preserve"> Limits</w:t>
      </w:r>
    </w:p>
    <w:p w:rsidR="00892649" w:rsidRPr="0028271B" w:rsidRDefault="00892649" w:rsidP="0080070A">
      <w:pPr>
        <w:pStyle w:val="ListParagraph"/>
        <w:numPr>
          <w:ilvl w:val="0"/>
          <w:numId w:val="19"/>
        </w:numPr>
        <w:ind w:left="360" w:right="-720"/>
        <w:rPr>
          <w:rFonts w:ascii="Times New Roman" w:hAnsi="Times New Roman" w:cs="Times New Roman"/>
          <w:sz w:val="24"/>
          <w:szCs w:val="24"/>
        </w:rPr>
      </w:pPr>
      <w:r w:rsidRPr="0028271B">
        <w:rPr>
          <w:rFonts w:ascii="Times New Roman" w:hAnsi="Times New Roman" w:cs="Times New Roman"/>
          <w:sz w:val="24"/>
          <w:szCs w:val="24"/>
        </w:rPr>
        <w:t xml:space="preserve">The </w:t>
      </w:r>
      <w:r>
        <w:rPr>
          <w:rFonts w:ascii="Times New Roman" w:hAnsi="Times New Roman" w:cs="Times New Roman"/>
          <w:sz w:val="24"/>
          <w:szCs w:val="24"/>
        </w:rPr>
        <w:t xml:space="preserve">federal </w:t>
      </w:r>
      <w:r w:rsidRPr="0028271B">
        <w:rPr>
          <w:rFonts w:ascii="Times New Roman" w:hAnsi="Times New Roman" w:cs="Times New Roman"/>
          <w:sz w:val="24"/>
          <w:szCs w:val="24"/>
        </w:rPr>
        <w:t xml:space="preserve">Social Security Administration (SSA) and Connecticut’s Department of Social Services (DSS) </w:t>
      </w:r>
      <w:r w:rsidR="002214F2">
        <w:rPr>
          <w:rFonts w:ascii="Times New Roman" w:hAnsi="Times New Roman" w:cs="Times New Roman"/>
          <w:sz w:val="24"/>
          <w:szCs w:val="24"/>
        </w:rPr>
        <w:t>have</w:t>
      </w:r>
      <w:r w:rsidRPr="0028271B">
        <w:rPr>
          <w:rFonts w:ascii="Times New Roman" w:hAnsi="Times New Roman" w:cs="Times New Roman"/>
          <w:sz w:val="24"/>
          <w:szCs w:val="24"/>
        </w:rPr>
        <w:t xml:space="preserve"> </w:t>
      </w:r>
      <w:r>
        <w:rPr>
          <w:rFonts w:ascii="Times New Roman" w:hAnsi="Times New Roman" w:cs="Times New Roman"/>
          <w:sz w:val="24"/>
          <w:szCs w:val="24"/>
        </w:rPr>
        <w:t>e</w:t>
      </w:r>
      <w:r w:rsidRPr="0028271B">
        <w:rPr>
          <w:rFonts w:ascii="Times New Roman" w:hAnsi="Times New Roman" w:cs="Times New Roman"/>
          <w:sz w:val="24"/>
          <w:szCs w:val="24"/>
        </w:rPr>
        <w:t xml:space="preserve">stablished </w:t>
      </w:r>
      <w:r w:rsidR="002332D8" w:rsidRPr="009216B5">
        <w:rPr>
          <w:rFonts w:ascii="Times New Roman" w:hAnsi="Times New Roman" w:cs="Times New Roman"/>
          <w:sz w:val="24"/>
          <w:szCs w:val="24"/>
        </w:rPr>
        <w:t>rul</w:t>
      </w:r>
      <w:r w:rsidRPr="009216B5">
        <w:rPr>
          <w:rFonts w:ascii="Times New Roman" w:hAnsi="Times New Roman" w:cs="Times New Roman"/>
          <w:sz w:val="24"/>
          <w:szCs w:val="24"/>
        </w:rPr>
        <w:t xml:space="preserve">es that place limits on the </w:t>
      </w:r>
      <w:r w:rsidR="002214F2" w:rsidRPr="009216B5">
        <w:rPr>
          <w:rFonts w:ascii="Times New Roman" w:hAnsi="Times New Roman" w:cs="Times New Roman"/>
          <w:sz w:val="24"/>
          <w:szCs w:val="24"/>
        </w:rPr>
        <w:t>total</w:t>
      </w:r>
      <w:r w:rsidRPr="009216B5">
        <w:rPr>
          <w:rFonts w:ascii="Times New Roman" w:hAnsi="Times New Roman" w:cs="Times New Roman"/>
          <w:sz w:val="24"/>
          <w:szCs w:val="24"/>
        </w:rPr>
        <w:t xml:space="preserve"> of an individual’s monetary assets.  DDS uses the lower of the SSA and DSS limits, which historically has been the DSS asset limit, in order to comply with both the required SSA and DSS asset limits.</w:t>
      </w:r>
      <w:r w:rsidRPr="0028271B">
        <w:rPr>
          <w:rFonts w:ascii="Times New Roman" w:hAnsi="Times New Roman" w:cs="Times New Roman"/>
          <w:sz w:val="24"/>
          <w:szCs w:val="24"/>
        </w:rPr>
        <w:t xml:space="preserve">  </w:t>
      </w:r>
      <w:r>
        <w:rPr>
          <w:rFonts w:ascii="Times New Roman" w:hAnsi="Times New Roman" w:cs="Times New Roman"/>
          <w:sz w:val="24"/>
          <w:szCs w:val="24"/>
        </w:rPr>
        <w:t xml:space="preserve">An individual’s total monetary assets are the total amount in an individual’s bank accounts </w:t>
      </w:r>
      <w:r w:rsidRPr="0028271B">
        <w:rPr>
          <w:rFonts w:ascii="Times New Roman" w:hAnsi="Times New Roman" w:cs="Times New Roman"/>
          <w:sz w:val="24"/>
          <w:szCs w:val="24"/>
        </w:rPr>
        <w:t xml:space="preserve">plus the </w:t>
      </w:r>
      <w:r>
        <w:rPr>
          <w:rFonts w:ascii="Times New Roman" w:hAnsi="Times New Roman" w:cs="Times New Roman"/>
          <w:sz w:val="24"/>
          <w:szCs w:val="24"/>
        </w:rPr>
        <w:t xml:space="preserve">total of an </w:t>
      </w:r>
      <w:r w:rsidRPr="0028271B">
        <w:rPr>
          <w:rFonts w:ascii="Times New Roman" w:hAnsi="Times New Roman" w:cs="Times New Roman"/>
          <w:sz w:val="24"/>
          <w:szCs w:val="24"/>
        </w:rPr>
        <w:t xml:space="preserve">individual’s </w:t>
      </w:r>
      <w:r>
        <w:rPr>
          <w:rFonts w:ascii="Times New Roman" w:hAnsi="Times New Roman" w:cs="Times New Roman"/>
          <w:sz w:val="24"/>
          <w:szCs w:val="24"/>
        </w:rPr>
        <w:t>cash-on-hand</w:t>
      </w:r>
      <w:r w:rsidR="00B023B0">
        <w:rPr>
          <w:rFonts w:ascii="Times New Roman" w:hAnsi="Times New Roman" w:cs="Times New Roman"/>
          <w:sz w:val="24"/>
          <w:szCs w:val="24"/>
        </w:rPr>
        <w:t xml:space="preserve"> (i.e., total of an individual’s personal funds</w:t>
      </w:r>
      <w:r w:rsidR="003F0227">
        <w:rPr>
          <w:rFonts w:ascii="Times New Roman" w:hAnsi="Times New Roman" w:cs="Times New Roman"/>
          <w:sz w:val="24"/>
          <w:szCs w:val="24"/>
        </w:rPr>
        <w:t>).</w:t>
      </w:r>
      <w:r w:rsidRPr="0028271B">
        <w:rPr>
          <w:rFonts w:ascii="Times New Roman" w:hAnsi="Times New Roman" w:cs="Times New Roman"/>
          <w:sz w:val="24"/>
          <w:szCs w:val="24"/>
        </w:rPr>
        <w:t xml:space="preserve">  </w:t>
      </w:r>
    </w:p>
    <w:p w:rsidR="00E84F7A" w:rsidRPr="00191F9D" w:rsidRDefault="00E84F7A" w:rsidP="00191F9D">
      <w:pPr>
        <w:pStyle w:val="ListParagraph"/>
        <w:ind w:left="360" w:right="-720" w:hanging="360"/>
        <w:rPr>
          <w:rFonts w:ascii="Times New Roman" w:hAnsi="Times New Roman" w:cs="Times New Roman"/>
          <w:sz w:val="16"/>
          <w:szCs w:val="16"/>
        </w:rPr>
      </w:pPr>
    </w:p>
    <w:p w:rsidR="00E84F7A" w:rsidRDefault="00892649" w:rsidP="0080070A">
      <w:pPr>
        <w:pStyle w:val="ListParagraph"/>
        <w:numPr>
          <w:ilvl w:val="0"/>
          <w:numId w:val="19"/>
        </w:numPr>
        <w:ind w:left="360" w:right="-720"/>
        <w:rPr>
          <w:rFonts w:ascii="Times New Roman" w:hAnsi="Times New Roman" w:cs="Times New Roman"/>
          <w:sz w:val="24"/>
          <w:szCs w:val="24"/>
        </w:rPr>
      </w:pPr>
      <w:r w:rsidRPr="00E84F7A">
        <w:rPr>
          <w:rFonts w:ascii="Times New Roman" w:hAnsi="Times New Roman" w:cs="Times New Roman"/>
          <w:sz w:val="24"/>
          <w:szCs w:val="24"/>
        </w:rPr>
        <w:t xml:space="preserve">A provider shall establish a procedure to notify an individual’s </w:t>
      </w:r>
      <w:r w:rsidR="002214F2">
        <w:rPr>
          <w:rFonts w:ascii="Times New Roman" w:hAnsi="Times New Roman" w:cs="Times New Roman"/>
          <w:sz w:val="24"/>
          <w:szCs w:val="24"/>
        </w:rPr>
        <w:t>PST</w:t>
      </w:r>
      <w:r w:rsidRPr="00E84F7A">
        <w:rPr>
          <w:rFonts w:ascii="Times New Roman" w:hAnsi="Times New Roman" w:cs="Times New Roman"/>
          <w:sz w:val="24"/>
          <w:szCs w:val="24"/>
        </w:rPr>
        <w:t xml:space="preserve"> if the individual’s monetary assets reach ninety percent of the established asset limit. Because an individual may become ineligible for certain state and federal benefits, it is required that the individual’s monetary assets do not exceed these established asset limits. </w:t>
      </w:r>
    </w:p>
    <w:p w:rsidR="00E84F7A" w:rsidRPr="00191F9D" w:rsidRDefault="00E84F7A" w:rsidP="00191F9D">
      <w:pPr>
        <w:pStyle w:val="ListParagraph"/>
        <w:ind w:left="360" w:hanging="360"/>
        <w:rPr>
          <w:rFonts w:ascii="Times New Roman" w:hAnsi="Times New Roman" w:cs="Times New Roman"/>
          <w:sz w:val="16"/>
          <w:szCs w:val="16"/>
        </w:rPr>
      </w:pPr>
    </w:p>
    <w:p w:rsidR="00892649" w:rsidRPr="009C77D5" w:rsidRDefault="00892649" w:rsidP="0080070A">
      <w:pPr>
        <w:pStyle w:val="ListParagraph"/>
        <w:numPr>
          <w:ilvl w:val="0"/>
          <w:numId w:val="19"/>
        </w:numPr>
        <w:ind w:left="360" w:right="-720"/>
        <w:rPr>
          <w:rFonts w:ascii="Times New Roman" w:hAnsi="Times New Roman" w:cs="Times New Roman"/>
          <w:sz w:val="24"/>
          <w:szCs w:val="24"/>
        </w:rPr>
      </w:pPr>
      <w:r w:rsidRPr="009C77D5">
        <w:rPr>
          <w:rFonts w:ascii="Times New Roman" w:hAnsi="Times New Roman" w:cs="Times New Roman"/>
          <w:sz w:val="24"/>
          <w:szCs w:val="24"/>
        </w:rPr>
        <w:t xml:space="preserve">DDS has income and asset limits for the use of an individual’s funds to pay for prescription and non-prescription medications.  </w:t>
      </w:r>
      <w:r w:rsidR="009C77D5" w:rsidRPr="009C77D5">
        <w:rPr>
          <w:rFonts w:ascii="Times New Roman" w:hAnsi="Times New Roman" w:cs="Times New Roman"/>
          <w:sz w:val="24"/>
          <w:szCs w:val="24"/>
        </w:rPr>
        <w:t>Providers should r</w:t>
      </w:r>
      <w:r w:rsidRPr="009C77D5">
        <w:rPr>
          <w:rFonts w:ascii="Times New Roman" w:hAnsi="Times New Roman" w:cs="Times New Roman"/>
          <w:sz w:val="24"/>
          <w:szCs w:val="24"/>
        </w:rPr>
        <w:t xml:space="preserve">efer to </w:t>
      </w:r>
      <w:r w:rsidRPr="009216B5">
        <w:rPr>
          <w:rFonts w:ascii="Times New Roman" w:hAnsi="Times New Roman" w:cs="Times New Roman"/>
          <w:b/>
          <w:sz w:val="24"/>
          <w:szCs w:val="24"/>
        </w:rPr>
        <w:t>I.F.DR.004</w:t>
      </w:r>
      <w:r w:rsidRPr="009C77D5">
        <w:rPr>
          <w:rFonts w:ascii="Times New Roman" w:hAnsi="Times New Roman" w:cs="Times New Roman"/>
          <w:sz w:val="24"/>
          <w:szCs w:val="24"/>
        </w:rPr>
        <w:t xml:space="preserve"> </w:t>
      </w:r>
      <w:hyperlink r:id="rId13" w:history="1">
        <w:r w:rsidR="00253F7E">
          <w:rPr>
            <w:rStyle w:val="Hyperlink"/>
            <w:rFonts w:ascii="Times New Roman" w:hAnsi="Times New Roman" w:cs="Times New Roman"/>
            <w:sz w:val="24"/>
            <w:szCs w:val="24"/>
          </w:rPr>
          <w:t>Use of Consumer Funds to Procure Prescription and Non Prescription Medications, and Outpatient Services</w:t>
        </w:r>
      </w:hyperlink>
      <w:r w:rsidR="00253F7E">
        <w:rPr>
          <w:rFonts w:ascii="Times New Roman" w:hAnsi="Times New Roman" w:cs="Times New Roman"/>
          <w:sz w:val="24"/>
          <w:szCs w:val="24"/>
        </w:rPr>
        <w:t xml:space="preserve"> </w:t>
      </w:r>
      <w:r w:rsidRPr="009C77D5">
        <w:rPr>
          <w:rFonts w:ascii="Times New Roman" w:hAnsi="Times New Roman" w:cs="Times New Roman"/>
          <w:sz w:val="24"/>
          <w:szCs w:val="24"/>
        </w:rPr>
        <w:t xml:space="preserve">in the DDS Manual for information on how an individual’s contribution from his or her personal funds for the purchase of </w:t>
      </w:r>
      <w:r w:rsidRPr="009C77D5">
        <w:rPr>
          <w:rFonts w:ascii="Times New Roman" w:hAnsi="Times New Roman" w:cs="Times New Roman"/>
          <w:sz w:val="24"/>
          <w:szCs w:val="24"/>
        </w:rPr>
        <w:lastRenderedPageBreak/>
        <w:t xml:space="preserve">prescription and non-prescription medications is based on the individual’s earned </w:t>
      </w:r>
      <w:r w:rsidR="009C77D5">
        <w:rPr>
          <w:rFonts w:ascii="Times New Roman" w:hAnsi="Times New Roman" w:cs="Times New Roman"/>
          <w:sz w:val="24"/>
          <w:szCs w:val="24"/>
        </w:rPr>
        <w:t xml:space="preserve">and </w:t>
      </w:r>
      <w:r w:rsidR="009C77D5" w:rsidRPr="009C77D5">
        <w:rPr>
          <w:rFonts w:ascii="Times New Roman" w:hAnsi="Times New Roman" w:cs="Times New Roman"/>
          <w:sz w:val="24"/>
          <w:szCs w:val="24"/>
        </w:rPr>
        <w:t xml:space="preserve">unearned </w:t>
      </w:r>
      <w:r w:rsidRPr="009C77D5">
        <w:rPr>
          <w:rFonts w:ascii="Times New Roman" w:hAnsi="Times New Roman" w:cs="Times New Roman"/>
          <w:sz w:val="24"/>
          <w:szCs w:val="24"/>
        </w:rPr>
        <w:t xml:space="preserve">income </w:t>
      </w:r>
      <w:r w:rsidR="009C77D5">
        <w:rPr>
          <w:rFonts w:ascii="Times New Roman" w:hAnsi="Times New Roman" w:cs="Times New Roman"/>
          <w:sz w:val="24"/>
          <w:szCs w:val="24"/>
        </w:rPr>
        <w:t>amount</w:t>
      </w:r>
      <w:r w:rsidRPr="009C77D5">
        <w:rPr>
          <w:rFonts w:ascii="Times New Roman" w:hAnsi="Times New Roman" w:cs="Times New Roman"/>
          <w:sz w:val="24"/>
          <w:szCs w:val="24"/>
        </w:rPr>
        <w:t xml:space="preserve">.  </w:t>
      </w:r>
    </w:p>
    <w:p w:rsidR="00DB4922" w:rsidRPr="00185405" w:rsidRDefault="00ED1D54" w:rsidP="0080070A">
      <w:pPr>
        <w:pStyle w:val="NoSpacing"/>
        <w:numPr>
          <w:ilvl w:val="0"/>
          <w:numId w:val="34"/>
        </w:numPr>
        <w:rPr>
          <w:b/>
        </w:rPr>
      </w:pPr>
      <w:r w:rsidRPr="00185405">
        <w:rPr>
          <w:b/>
        </w:rPr>
        <w:t xml:space="preserve">State and Federal </w:t>
      </w:r>
      <w:r w:rsidR="007E05D2" w:rsidRPr="00185405">
        <w:rPr>
          <w:b/>
        </w:rPr>
        <w:t>Benefits</w:t>
      </w:r>
    </w:p>
    <w:p w:rsidR="005F52A4" w:rsidRPr="00DB4922" w:rsidRDefault="00095C82" w:rsidP="00185405">
      <w:pPr>
        <w:pStyle w:val="NoSpacing"/>
        <w:ind w:left="0"/>
      </w:pPr>
      <w:r w:rsidRPr="00DB4922">
        <w:t>An i</w:t>
      </w:r>
      <w:r w:rsidR="00653E6B" w:rsidRPr="00DB4922">
        <w:t>ndividual</w:t>
      </w:r>
      <w:r w:rsidR="00CD3BA4" w:rsidRPr="00DB4922">
        <w:t xml:space="preserve"> </w:t>
      </w:r>
      <w:r w:rsidR="00F62623" w:rsidRPr="00DB4922">
        <w:t xml:space="preserve">may </w:t>
      </w:r>
      <w:r w:rsidR="00CD3BA4" w:rsidRPr="00DB4922">
        <w:t xml:space="preserve">receive </w:t>
      </w:r>
      <w:r w:rsidRPr="00DB4922">
        <w:t xml:space="preserve">his or her </w:t>
      </w:r>
      <w:r w:rsidR="00CD3BA4" w:rsidRPr="00DB4922">
        <w:t xml:space="preserve">monthly financial benefits from various sources.   </w:t>
      </w:r>
      <w:r w:rsidR="00DB4922" w:rsidRPr="00DB4922">
        <w:t>A</w:t>
      </w:r>
      <w:r w:rsidRPr="00DB4922">
        <w:t xml:space="preserve">n </w:t>
      </w:r>
      <w:r w:rsidR="00653E6B" w:rsidRPr="00DB4922">
        <w:t>individual</w:t>
      </w:r>
      <w:r w:rsidR="00CD3BA4" w:rsidRPr="00DB4922">
        <w:t xml:space="preserve"> </w:t>
      </w:r>
      <w:r w:rsidR="00DB4922">
        <w:t xml:space="preserve">may </w:t>
      </w:r>
      <w:r w:rsidR="00CD3BA4" w:rsidRPr="00DB4922">
        <w:t>receive benefits from Social Security Administration Title II (SSA), Supplemental Security Income Title XVI</w:t>
      </w:r>
      <w:r w:rsidR="00F3172B">
        <w:t xml:space="preserve"> (SSI),</w:t>
      </w:r>
      <w:r w:rsidR="00DB4922">
        <w:t xml:space="preserve"> and </w:t>
      </w:r>
      <w:r w:rsidR="00CD3BA4" w:rsidRPr="00DB4922">
        <w:t>the Department of Social Services</w:t>
      </w:r>
      <w:r w:rsidR="00DB4922">
        <w:t xml:space="preserve"> (DSS)</w:t>
      </w:r>
      <w:r w:rsidR="00CD3BA4" w:rsidRPr="00DB4922">
        <w:t xml:space="preserve"> Aid to the Disabled (AD).  In addition to these </w:t>
      </w:r>
      <w:r w:rsidR="00DB4922">
        <w:t>SSA</w:t>
      </w:r>
      <w:r w:rsidR="00F3172B">
        <w:t>, SSI</w:t>
      </w:r>
      <w:r w:rsidR="00DB4922">
        <w:t xml:space="preserve"> and DSS </w:t>
      </w:r>
      <w:r w:rsidR="00CD3BA4" w:rsidRPr="00DB4922">
        <w:t xml:space="preserve">benefits, </w:t>
      </w:r>
      <w:r w:rsidR="00DB4922">
        <w:t xml:space="preserve">an </w:t>
      </w:r>
      <w:r w:rsidR="00653E6B" w:rsidRPr="00DB4922">
        <w:t>individual</w:t>
      </w:r>
      <w:r w:rsidR="00CD3BA4" w:rsidRPr="00DB4922">
        <w:t xml:space="preserve"> may have </w:t>
      </w:r>
      <w:r w:rsidR="00DB4922">
        <w:t>wages</w:t>
      </w:r>
      <w:r w:rsidR="00CD3BA4" w:rsidRPr="00DB4922">
        <w:t xml:space="preserve"> from </w:t>
      </w:r>
      <w:r w:rsidR="00DB4922">
        <w:t xml:space="preserve">his or her </w:t>
      </w:r>
      <w:r w:rsidR="00B20E0A" w:rsidRPr="00DB4922">
        <w:t xml:space="preserve">employment opportunity or day services </w:t>
      </w:r>
      <w:r w:rsidR="00CD3BA4" w:rsidRPr="00DB4922">
        <w:t>program</w:t>
      </w:r>
      <w:r w:rsidR="002350D6">
        <w:t>,</w:t>
      </w:r>
      <w:r w:rsidR="00CD3BA4" w:rsidRPr="00DB4922">
        <w:t xml:space="preserve"> </w:t>
      </w:r>
      <w:r w:rsidR="00DB4922">
        <w:t xml:space="preserve">or wages </w:t>
      </w:r>
      <w:r w:rsidR="00CD3BA4" w:rsidRPr="00DB4922">
        <w:t xml:space="preserve">from </w:t>
      </w:r>
      <w:r w:rsidR="00DB4922">
        <w:t xml:space="preserve">a </w:t>
      </w:r>
      <w:r w:rsidR="00CD3BA4" w:rsidRPr="00DB4922">
        <w:t>job</w:t>
      </w:r>
      <w:r w:rsidR="00EC6E26" w:rsidRPr="00DB4922">
        <w:t xml:space="preserve">. </w:t>
      </w:r>
      <w:r w:rsidR="002320ED" w:rsidRPr="00DB4922">
        <w:t xml:space="preserve">  </w:t>
      </w:r>
      <w:r w:rsidR="00A76920" w:rsidRPr="00DB4922">
        <w:t>The entire</w:t>
      </w:r>
      <w:r w:rsidR="00CD3BA4" w:rsidRPr="00DB4922">
        <w:t xml:space="preserve"> </w:t>
      </w:r>
      <w:r w:rsidR="00392BE4" w:rsidRPr="00DB4922">
        <w:t xml:space="preserve">amount of an individual’s </w:t>
      </w:r>
      <w:r w:rsidR="00CD3BA4" w:rsidRPr="00DB4922">
        <w:t xml:space="preserve">monthly benefits and earned income </w:t>
      </w:r>
      <w:r w:rsidR="002350D6">
        <w:t>must</w:t>
      </w:r>
      <w:r w:rsidR="00CD3BA4" w:rsidRPr="00DB4922">
        <w:t xml:space="preserve"> be considered in order to calculate the exact amount of the </w:t>
      </w:r>
      <w:r w:rsidR="00653E6B" w:rsidRPr="00DB4922">
        <w:t>individual</w:t>
      </w:r>
      <w:r w:rsidR="00CD3BA4" w:rsidRPr="00DB4922">
        <w:t xml:space="preserve">’s monthly personal </w:t>
      </w:r>
      <w:r w:rsidR="002763D0" w:rsidRPr="00DB4922">
        <w:t xml:space="preserve">needs </w:t>
      </w:r>
      <w:r w:rsidR="00CD3BA4" w:rsidRPr="00DB4922">
        <w:t>allowance.</w:t>
      </w:r>
    </w:p>
    <w:p w:rsidR="00DB4922" w:rsidRPr="00191F9D" w:rsidRDefault="00DB4922" w:rsidP="00DB4922">
      <w:pPr>
        <w:pStyle w:val="NoSpacing"/>
        <w:rPr>
          <w:sz w:val="16"/>
          <w:szCs w:val="16"/>
        </w:rPr>
      </w:pPr>
    </w:p>
    <w:p w:rsidR="001D6E6A" w:rsidRPr="005F52A4" w:rsidRDefault="009216B5" w:rsidP="0080070A">
      <w:pPr>
        <w:pStyle w:val="ListParagraph"/>
        <w:numPr>
          <w:ilvl w:val="0"/>
          <w:numId w:val="28"/>
        </w:numPr>
        <w:ind w:left="360" w:right="-720"/>
        <w:rPr>
          <w:rFonts w:ascii="Times New Roman" w:hAnsi="Times New Roman" w:cs="Times New Roman"/>
          <w:b/>
          <w:sz w:val="24"/>
          <w:szCs w:val="24"/>
        </w:rPr>
      </w:pPr>
      <w:r>
        <w:rPr>
          <w:rFonts w:ascii="Times New Roman" w:hAnsi="Times New Roman" w:cs="Times New Roman"/>
          <w:b/>
          <w:sz w:val="24"/>
          <w:szCs w:val="24"/>
        </w:rPr>
        <w:t>Representative Payee</w:t>
      </w:r>
    </w:p>
    <w:p w:rsidR="00E85530" w:rsidRPr="005F52A4" w:rsidRDefault="00E85530" w:rsidP="0080070A">
      <w:pPr>
        <w:pStyle w:val="ListParagraph"/>
        <w:numPr>
          <w:ilvl w:val="0"/>
          <w:numId w:val="29"/>
        </w:numPr>
        <w:ind w:left="720" w:right="-720"/>
        <w:rPr>
          <w:rFonts w:ascii="Times New Roman" w:hAnsi="Times New Roman" w:cs="Times New Roman"/>
          <w:sz w:val="24"/>
          <w:szCs w:val="24"/>
        </w:rPr>
      </w:pPr>
      <w:r w:rsidRPr="005F52A4">
        <w:rPr>
          <w:rFonts w:ascii="Times New Roman" w:hAnsi="Times New Roman" w:cs="Times New Roman"/>
          <w:sz w:val="24"/>
          <w:szCs w:val="24"/>
        </w:rPr>
        <w:t>All representative payees are responsible for meeting representative payee requirements set by the Social Security Administration</w:t>
      </w:r>
      <w:r w:rsidR="009F391A">
        <w:rPr>
          <w:rFonts w:ascii="Times New Roman" w:hAnsi="Times New Roman" w:cs="Times New Roman"/>
          <w:sz w:val="24"/>
          <w:szCs w:val="24"/>
        </w:rPr>
        <w:t xml:space="preserve"> </w:t>
      </w:r>
      <w:r w:rsidR="003F0227">
        <w:rPr>
          <w:rFonts w:ascii="Times New Roman" w:hAnsi="Times New Roman" w:cs="Times New Roman"/>
          <w:sz w:val="24"/>
          <w:szCs w:val="24"/>
        </w:rPr>
        <w:t>(SSA)</w:t>
      </w:r>
      <w:r w:rsidRPr="005F52A4">
        <w:rPr>
          <w:rFonts w:ascii="Times New Roman" w:hAnsi="Times New Roman" w:cs="Times New Roman"/>
          <w:sz w:val="24"/>
          <w:szCs w:val="24"/>
        </w:rPr>
        <w:t xml:space="preserve">. </w:t>
      </w:r>
      <w:r w:rsidR="00DA6BDA">
        <w:rPr>
          <w:rFonts w:ascii="Times New Roman" w:hAnsi="Times New Roman" w:cs="Times New Roman"/>
          <w:sz w:val="24"/>
          <w:szCs w:val="24"/>
        </w:rPr>
        <w:t>These r</w:t>
      </w:r>
      <w:r w:rsidRPr="005F52A4">
        <w:rPr>
          <w:rFonts w:ascii="Times New Roman" w:hAnsi="Times New Roman" w:cs="Times New Roman"/>
          <w:sz w:val="24"/>
          <w:szCs w:val="24"/>
        </w:rPr>
        <w:t xml:space="preserve">epresentative payee requirements </w:t>
      </w:r>
      <w:r w:rsidR="00DA6BDA">
        <w:rPr>
          <w:rFonts w:ascii="Times New Roman" w:hAnsi="Times New Roman" w:cs="Times New Roman"/>
          <w:sz w:val="24"/>
          <w:szCs w:val="24"/>
        </w:rPr>
        <w:t>may</w:t>
      </w:r>
      <w:r w:rsidRPr="005F52A4">
        <w:rPr>
          <w:rFonts w:ascii="Times New Roman" w:hAnsi="Times New Roman" w:cs="Times New Roman"/>
          <w:sz w:val="24"/>
          <w:szCs w:val="24"/>
        </w:rPr>
        <w:t xml:space="preserve"> be viewed on the Social Security Administration’s website </w:t>
      </w:r>
      <w:r w:rsidR="00DA6BDA">
        <w:rPr>
          <w:rFonts w:ascii="Times New Roman" w:hAnsi="Times New Roman" w:cs="Times New Roman"/>
          <w:sz w:val="24"/>
          <w:szCs w:val="24"/>
        </w:rPr>
        <w:t xml:space="preserve">at </w:t>
      </w:r>
      <w:r w:rsidRPr="005F52A4">
        <w:rPr>
          <w:rFonts w:ascii="Times New Roman" w:hAnsi="Times New Roman" w:cs="Times New Roman"/>
          <w:sz w:val="24"/>
          <w:szCs w:val="24"/>
        </w:rPr>
        <w:t>this link</w:t>
      </w:r>
      <w:r w:rsidR="00DA6BDA">
        <w:rPr>
          <w:rFonts w:ascii="Times New Roman" w:hAnsi="Times New Roman" w:cs="Times New Roman"/>
          <w:sz w:val="24"/>
          <w:szCs w:val="24"/>
        </w:rPr>
        <w:t>:</w:t>
      </w:r>
      <w:r w:rsidRPr="005F52A4">
        <w:rPr>
          <w:rFonts w:ascii="Times New Roman" w:hAnsi="Times New Roman" w:cs="Times New Roman"/>
          <w:sz w:val="24"/>
          <w:szCs w:val="24"/>
        </w:rPr>
        <w:t xml:space="preserve"> </w:t>
      </w:r>
      <w:hyperlink r:id="rId14" w:history="1">
        <w:r w:rsidRPr="005F52A4">
          <w:rPr>
            <w:rStyle w:val="Hyperlink"/>
            <w:rFonts w:ascii="Times New Roman" w:hAnsi="Times New Roman" w:cs="Times New Roman"/>
            <w:sz w:val="24"/>
            <w:szCs w:val="24"/>
          </w:rPr>
          <w:t>Social Security Representative Payee</w:t>
        </w:r>
      </w:hyperlink>
      <w:r w:rsidRPr="005F52A4">
        <w:rPr>
          <w:rFonts w:ascii="Times New Roman" w:hAnsi="Times New Roman" w:cs="Times New Roman"/>
          <w:sz w:val="24"/>
          <w:szCs w:val="24"/>
        </w:rPr>
        <w:t>.</w:t>
      </w:r>
    </w:p>
    <w:p w:rsidR="00191F9D" w:rsidRPr="00191F9D" w:rsidRDefault="00191F9D" w:rsidP="00191F9D">
      <w:pPr>
        <w:pStyle w:val="ListParagraph"/>
        <w:ind w:right="-720"/>
        <w:rPr>
          <w:rFonts w:ascii="Times New Roman" w:hAnsi="Times New Roman" w:cs="Times New Roman"/>
          <w:sz w:val="16"/>
          <w:szCs w:val="16"/>
        </w:rPr>
      </w:pPr>
    </w:p>
    <w:p w:rsidR="00DA738F" w:rsidRPr="005F52A4" w:rsidRDefault="00DA738F" w:rsidP="0080070A">
      <w:pPr>
        <w:pStyle w:val="ListParagraph"/>
        <w:numPr>
          <w:ilvl w:val="0"/>
          <w:numId w:val="29"/>
        </w:numPr>
        <w:ind w:left="720" w:right="-720"/>
        <w:rPr>
          <w:rFonts w:ascii="Times New Roman" w:hAnsi="Times New Roman" w:cs="Times New Roman"/>
          <w:sz w:val="24"/>
          <w:szCs w:val="24"/>
        </w:rPr>
      </w:pPr>
      <w:r w:rsidRPr="005F52A4">
        <w:rPr>
          <w:rFonts w:ascii="Times New Roman" w:hAnsi="Times New Roman" w:cs="Times New Roman"/>
          <w:sz w:val="24"/>
          <w:szCs w:val="24"/>
        </w:rPr>
        <w:t>If the provider</w:t>
      </w:r>
      <w:r w:rsidR="001156B4">
        <w:rPr>
          <w:rFonts w:ascii="Times New Roman" w:hAnsi="Times New Roman" w:cs="Times New Roman"/>
          <w:sz w:val="24"/>
          <w:szCs w:val="24"/>
        </w:rPr>
        <w:t xml:space="preserve"> is an individual’s representative payee and</w:t>
      </w:r>
      <w:r w:rsidRPr="005F52A4">
        <w:rPr>
          <w:rFonts w:ascii="Times New Roman" w:hAnsi="Times New Roman" w:cs="Times New Roman"/>
          <w:sz w:val="24"/>
          <w:szCs w:val="24"/>
        </w:rPr>
        <w:t xml:space="preserve"> maintains </w:t>
      </w:r>
      <w:r w:rsidR="00DA6BDA">
        <w:rPr>
          <w:rFonts w:ascii="Times New Roman" w:hAnsi="Times New Roman" w:cs="Times New Roman"/>
          <w:sz w:val="24"/>
          <w:szCs w:val="24"/>
        </w:rPr>
        <w:t xml:space="preserve">an </w:t>
      </w:r>
      <w:r w:rsidRPr="005F52A4">
        <w:rPr>
          <w:rFonts w:ascii="Times New Roman" w:hAnsi="Times New Roman" w:cs="Times New Roman"/>
          <w:sz w:val="24"/>
          <w:szCs w:val="24"/>
        </w:rPr>
        <w:t>individual</w:t>
      </w:r>
      <w:r w:rsidR="00DA6BDA">
        <w:rPr>
          <w:rFonts w:ascii="Times New Roman" w:hAnsi="Times New Roman" w:cs="Times New Roman"/>
          <w:sz w:val="24"/>
          <w:szCs w:val="24"/>
        </w:rPr>
        <w:t>’s</w:t>
      </w:r>
      <w:r w:rsidRPr="005F52A4">
        <w:rPr>
          <w:rFonts w:ascii="Times New Roman" w:hAnsi="Times New Roman" w:cs="Times New Roman"/>
          <w:sz w:val="24"/>
          <w:szCs w:val="24"/>
        </w:rPr>
        <w:t xml:space="preserve"> </w:t>
      </w:r>
      <w:r w:rsidR="00DA6BDA">
        <w:rPr>
          <w:rFonts w:ascii="Times New Roman" w:hAnsi="Times New Roman" w:cs="Times New Roman"/>
          <w:sz w:val="24"/>
          <w:szCs w:val="24"/>
        </w:rPr>
        <w:t xml:space="preserve">monthly benefits </w:t>
      </w:r>
      <w:r w:rsidRPr="005F52A4">
        <w:rPr>
          <w:rFonts w:ascii="Times New Roman" w:hAnsi="Times New Roman" w:cs="Times New Roman"/>
          <w:sz w:val="24"/>
          <w:szCs w:val="24"/>
        </w:rPr>
        <w:t xml:space="preserve">in an aggregate account, the provider </w:t>
      </w:r>
      <w:r w:rsidR="00DA6BDA">
        <w:rPr>
          <w:rFonts w:ascii="Times New Roman" w:hAnsi="Times New Roman" w:cs="Times New Roman"/>
          <w:sz w:val="24"/>
          <w:szCs w:val="24"/>
        </w:rPr>
        <w:t>shall</w:t>
      </w:r>
      <w:r w:rsidRPr="005F52A4">
        <w:rPr>
          <w:rFonts w:ascii="Times New Roman" w:hAnsi="Times New Roman" w:cs="Times New Roman"/>
          <w:sz w:val="24"/>
          <w:szCs w:val="24"/>
        </w:rPr>
        <w:t xml:space="preserve"> report these funds in their </w:t>
      </w:r>
      <w:r w:rsidRPr="009216B5">
        <w:rPr>
          <w:rFonts w:ascii="Times New Roman" w:hAnsi="Times New Roman" w:cs="Times New Roman"/>
          <w:sz w:val="24"/>
          <w:szCs w:val="24"/>
        </w:rPr>
        <w:t xml:space="preserve">annual </w:t>
      </w:r>
      <w:r w:rsidR="00B50168" w:rsidRPr="009216B5">
        <w:rPr>
          <w:rFonts w:ascii="Times New Roman" w:hAnsi="Times New Roman" w:cs="Times New Roman"/>
          <w:sz w:val="24"/>
          <w:szCs w:val="24"/>
        </w:rPr>
        <w:t>audited</w:t>
      </w:r>
      <w:r w:rsidRPr="009216B5">
        <w:rPr>
          <w:rFonts w:ascii="Times New Roman" w:hAnsi="Times New Roman" w:cs="Times New Roman"/>
          <w:sz w:val="24"/>
          <w:szCs w:val="24"/>
        </w:rPr>
        <w:t xml:space="preserve"> financial statement.</w:t>
      </w:r>
    </w:p>
    <w:p w:rsidR="00191F9D" w:rsidRPr="00191F9D" w:rsidRDefault="00191F9D" w:rsidP="00191F9D">
      <w:pPr>
        <w:pStyle w:val="ListParagraph"/>
        <w:ind w:right="-720"/>
        <w:rPr>
          <w:rFonts w:ascii="Times New Roman" w:hAnsi="Times New Roman" w:cs="Times New Roman"/>
          <w:sz w:val="16"/>
          <w:szCs w:val="16"/>
        </w:rPr>
      </w:pPr>
    </w:p>
    <w:p w:rsidR="00103080" w:rsidRPr="00DC7AD7" w:rsidRDefault="00DF4BCA" w:rsidP="00103080">
      <w:pPr>
        <w:pStyle w:val="ListParagraph"/>
        <w:numPr>
          <w:ilvl w:val="0"/>
          <w:numId w:val="29"/>
        </w:numPr>
        <w:ind w:left="720" w:right="-720"/>
        <w:rPr>
          <w:rFonts w:ascii="Times New Roman" w:hAnsi="Times New Roman" w:cs="Times New Roman"/>
          <w:sz w:val="24"/>
          <w:szCs w:val="24"/>
        </w:rPr>
      </w:pPr>
      <w:r>
        <w:rPr>
          <w:rFonts w:ascii="Times New Roman" w:hAnsi="Times New Roman" w:cs="Times New Roman"/>
          <w:sz w:val="24"/>
          <w:szCs w:val="24"/>
        </w:rPr>
        <w:t>A provider is</w:t>
      </w:r>
      <w:r w:rsidR="00103080" w:rsidRPr="00DC7AD7">
        <w:rPr>
          <w:rFonts w:ascii="Times New Roman" w:hAnsi="Times New Roman" w:cs="Times New Roman"/>
          <w:sz w:val="24"/>
          <w:szCs w:val="24"/>
        </w:rPr>
        <w:t xml:space="preserve"> required to have policies and procedures in place </w:t>
      </w:r>
      <w:r w:rsidR="00103080">
        <w:rPr>
          <w:rFonts w:ascii="Times New Roman" w:hAnsi="Times New Roman" w:cs="Times New Roman"/>
          <w:sz w:val="24"/>
          <w:szCs w:val="24"/>
        </w:rPr>
        <w:t>that</w:t>
      </w:r>
      <w:r w:rsidR="00103080" w:rsidRPr="00DC7AD7">
        <w:rPr>
          <w:rFonts w:ascii="Times New Roman" w:hAnsi="Times New Roman" w:cs="Times New Roman"/>
          <w:sz w:val="24"/>
          <w:szCs w:val="24"/>
        </w:rPr>
        <w:t xml:space="preserve"> </w:t>
      </w:r>
      <w:r w:rsidR="00103080" w:rsidRPr="00E10EA7">
        <w:rPr>
          <w:rFonts w:ascii="Times New Roman" w:hAnsi="Times New Roman" w:cs="Times New Roman"/>
          <w:sz w:val="24"/>
          <w:szCs w:val="24"/>
        </w:rPr>
        <w:t>ensure</w:t>
      </w:r>
      <w:r w:rsidR="00103080" w:rsidRPr="00DC7AD7">
        <w:rPr>
          <w:rFonts w:ascii="Times New Roman" w:hAnsi="Times New Roman" w:cs="Times New Roman"/>
          <w:sz w:val="24"/>
          <w:szCs w:val="24"/>
        </w:rPr>
        <w:t xml:space="preserve"> that personal funds </w:t>
      </w:r>
      <w:r w:rsidR="00E10EA7">
        <w:rPr>
          <w:rFonts w:ascii="Times New Roman" w:hAnsi="Times New Roman" w:cs="Times New Roman"/>
          <w:sz w:val="24"/>
          <w:szCs w:val="24"/>
        </w:rPr>
        <w:t>shall be available to residents</w:t>
      </w:r>
      <w:r w:rsidR="00103080" w:rsidRPr="00DC7AD7">
        <w:rPr>
          <w:rFonts w:ascii="Times New Roman" w:hAnsi="Times New Roman" w:cs="Times New Roman"/>
          <w:sz w:val="24"/>
          <w:szCs w:val="24"/>
        </w:rPr>
        <w:t xml:space="preserve"> </w:t>
      </w:r>
      <w:r w:rsidR="00103080">
        <w:rPr>
          <w:rFonts w:ascii="Times New Roman" w:hAnsi="Times New Roman" w:cs="Times New Roman"/>
          <w:sz w:val="24"/>
          <w:szCs w:val="24"/>
        </w:rPr>
        <w:t>under all circumstances, including</w:t>
      </w:r>
      <w:r w:rsidR="00103080" w:rsidRPr="00DC7AD7">
        <w:rPr>
          <w:rFonts w:ascii="Times New Roman" w:hAnsi="Times New Roman" w:cs="Times New Roman"/>
          <w:sz w:val="24"/>
          <w:szCs w:val="24"/>
        </w:rPr>
        <w:t xml:space="preserve"> when an individual has someone other than the provider as </w:t>
      </w:r>
      <w:r w:rsidR="00103080">
        <w:rPr>
          <w:rFonts w:ascii="Times New Roman" w:hAnsi="Times New Roman" w:cs="Times New Roman"/>
          <w:sz w:val="24"/>
          <w:szCs w:val="24"/>
        </w:rPr>
        <w:t xml:space="preserve">his or her </w:t>
      </w:r>
      <w:r w:rsidR="00103080" w:rsidRPr="00DC7AD7">
        <w:rPr>
          <w:rFonts w:ascii="Times New Roman" w:hAnsi="Times New Roman" w:cs="Times New Roman"/>
          <w:sz w:val="24"/>
          <w:szCs w:val="24"/>
        </w:rPr>
        <w:t xml:space="preserve">representative payee.   Each provider shall ensure that personal needs items are provided by the individual’s representative payee and that an individual’s personal funds available are approximately equivalent to the monthly portion of the individual’s personal needs allowance that has been calculated based upon the individual’s Social Security benefits. </w:t>
      </w:r>
    </w:p>
    <w:p w:rsidR="00103080" w:rsidRPr="001746F7" w:rsidRDefault="00103080" w:rsidP="00E10EA7">
      <w:pPr>
        <w:pStyle w:val="ListParagraph"/>
        <w:ind w:right="-720"/>
        <w:rPr>
          <w:rFonts w:ascii="Times New Roman" w:hAnsi="Times New Roman" w:cs="Times New Roman"/>
          <w:sz w:val="16"/>
          <w:szCs w:val="16"/>
        </w:rPr>
      </w:pPr>
    </w:p>
    <w:p w:rsidR="00BE0EB0" w:rsidRPr="00BE0EB0" w:rsidRDefault="009F391A" w:rsidP="0080070A">
      <w:pPr>
        <w:pStyle w:val="ListParagraph"/>
        <w:numPr>
          <w:ilvl w:val="0"/>
          <w:numId w:val="29"/>
        </w:numPr>
        <w:ind w:left="720" w:right="-720"/>
        <w:rPr>
          <w:rFonts w:ascii="Times New Roman" w:hAnsi="Times New Roman" w:cs="Times New Roman"/>
          <w:sz w:val="24"/>
          <w:szCs w:val="24"/>
        </w:rPr>
      </w:pPr>
      <w:r w:rsidRPr="00DC7AD7">
        <w:rPr>
          <w:rFonts w:ascii="Times New Roman" w:hAnsi="Times New Roman" w:cs="Times New Roman"/>
          <w:sz w:val="24"/>
          <w:szCs w:val="24"/>
        </w:rPr>
        <w:t xml:space="preserve">When an individual has representative payee other than the provider, the provider is still required to make sure that an individual’s personal needs are met.  These personal needs include, but are not limited to, an individual having appropriate clothing, personal care products, and easy access to personal funds for purchasing items or activities.  </w:t>
      </w:r>
      <w:r w:rsidR="0003554E">
        <w:rPr>
          <w:rFonts w:ascii="Times New Roman" w:hAnsi="Times New Roman" w:cs="Times New Roman"/>
          <w:sz w:val="24"/>
          <w:szCs w:val="24"/>
        </w:rPr>
        <w:t>T</w:t>
      </w:r>
      <w:r w:rsidRPr="00DC7AD7">
        <w:rPr>
          <w:rFonts w:ascii="Times New Roman" w:hAnsi="Times New Roman" w:cs="Times New Roman"/>
          <w:sz w:val="24"/>
          <w:szCs w:val="24"/>
        </w:rPr>
        <w:t>he provider is not required to maintain records of the expenditures made on behalf of the individual by a representative payee</w:t>
      </w:r>
      <w:r w:rsidR="0003554E">
        <w:rPr>
          <w:rFonts w:ascii="Times New Roman" w:hAnsi="Times New Roman" w:cs="Times New Roman"/>
          <w:sz w:val="24"/>
          <w:szCs w:val="24"/>
        </w:rPr>
        <w:t xml:space="preserve"> when the representative payee is someone other than the provider.</w:t>
      </w:r>
    </w:p>
    <w:p w:rsidR="00BE0EB0" w:rsidRPr="00BE0EB0" w:rsidRDefault="00BE0EB0" w:rsidP="00BE0EB0">
      <w:pPr>
        <w:pStyle w:val="ListParagraph"/>
        <w:ind w:right="-720"/>
        <w:rPr>
          <w:rFonts w:ascii="Times New Roman" w:hAnsi="Times New Roman" w:cs="Times New Roman"/>
          <w:sz w:val="16"/>
          <w:szCs w:val="16"/>
        </w:rPr>
      </w:pPr>
    </w:p>
    <w:p w:rsidR="009F391A" w:rsidRPr="00DC7AD7" w:rsidRDefault="009F391A" w:rsidP="0080070A">
      <w:pPr>
        <w:pStyle w:val="ListParagraph"/>
        <w:numPr>
          <w:ilvl w:val="0"/>
          <w:numId w:val="29"/>
        </w:numPr>
        <w:ind w:left="720" w:right="-720"/>
        <w:rPr>
          <w:rFonts w:ascii="Times New Roman" w:hAnsi="Times New Roman" w:cs="Times New Roman"/>
          <w:sz w:val="24"/>
          <w:szCs w:val="24"/>
        </w:rPr>
      </w:pPr>
      <w:r w:rsidRPr="00DC7AD7">
        <w:rPr>
          <w:rFonts w:ascii="Times New Roman" w:hAnsi="Times New Roman" w:cs="Times New Roman"/>
          <w:sz w:val="24"/>
          <w:szCs w:val="24"/>
        </w:rPr>
        <w:t xml:space="preserve">When a representative payee other than the provider does not provide for an individual’s personal needs or for his or her personal needs allowance, the provider shall contact the representative payee to discuss the responsibilities required of the payee </w:t>
      </w:r>
      <w:r w:rsidR="00636D8B">
        <w:rPr>
          <w:rFonts w:ascii="Times New Roman" w:hAnsi="Times New Roman" w:cs="Times New Roman"/>
          <w:sz w:val="24"/>
          <w:szCs w:val="24"/>
        </w:rPr>
        <w:t xml:space="preserve">in managing the </w:t>
      </w:r>
      <w:r w:rsidRPr="00DC7AD7">
        <w:rPr>
          <w:rFonts w:ascii="Times New Roman" w:hAnsi="Times New Roman" w:cs="Times New Roman"/>
          <w:sz w:val="24"/>
          <w:szCs w:val="24"/>
        </w:rPr>
        <w:t xml:space="preserve">individual’s Social Security benefits to be used for the benefit of, and on behalf of, the individual.  If the provider is unable to bring about a satisfactory remedy, </w:t>
      </w:r>
      <w:r w:rsidRPr="008B5ACC">
        <w:rPr>
          <w:rFonts w:ascii="Times New Roman" w:hAnsi="Times New Roman" w:cs="Times New Roman"/>
          <w:sz w:val="24"/>
          <w:szCs w:val="24"/>
        </w:rPr>
        <w:t xml:space="preserve">the provider </w:t>
      </w:r>
      <w:r w:rsidR="000C566F" w:rsidRPr="008B5ACC">
        <w:rPr>
          <w:rFonts w:ascii="Times New Roman" w:hAnsi="Times New Roman" w:cs="Times New Roman"/>
          <w:sz w:val="24"/>
          <w:szCs w:val="24"/>
        </w:rPr>
        <w:t>shall notify the individual’s DDS case manager</w:t>
      </w:r>
      <w:r w:rsidRPr="008B5ACC">
        <w:rPr>
          <w:rFonts w:ascii="Times New Roman" w:hAnsi="Times New Roman" w:cs="Times New Roman"/>
          <w:sz w:val="24"/>
          <w:szCs w:val="24"/>
        </w:rPr>
        <w:t>.</w:t>
      </w:r>
    </w:p>
    <w:p w:rsidR="008153EC" w:rsidRPr="00191F9D" w:rsidRDefault="001D6E6A" w:rsidP="005F52A4">
      <w:pPr>
        <w:pStyle w:val="ListParagraph"/>
        <w:ind w:right="-720"/>
        <w:rPr>
          <w:rFonts w:ascii="Times New Roman" w:hAnsi="Times New Roman" w:cs="Times New Roman"/>
          <w:sz w:val="16"/>
          <w:szCs w:val="16"/>
        </w:rPr>
      </w:pPr>
      <w:r w:rsidRPr="005F52A4">
        <w:rPr>
          <w:rFonts w:ascii="Times New Roman" w:hAnsi="Times New Roman" w:cs="Times New Roman"/>
          <w:sz w:val="24"/>
          <w:szCs w:val="24"/>
        </w:rPr>
        <w:t xml:space="preserve"> </w:t>
      </w:r>
    </w:p>
    <w:p w:rsidR="00402B67" w:rsidRPr="003425B0" w:rsidRDefault="002763D0" w:rsidP="0080070A">
      <w:pPr>
        <w:pStyle w:val="ListParagraph"/>
        <w:numPr>
          <w:ilvl w:val="0"/>
          <w:numId w:val="28"/>
        </w:numPr>
        <w:ind w:left="360" w:right="-720"/>
        <w:rPr>
          <w:rFonts w:ascii="Times New Roman" w:hAnsi="Times New Roman" w:cs="Times New Roman"/>
          <w:b/>
          <w:sz w:val="24"/>
          <w:szCs w:val="24"/>
        </w:rPr>
      </w:pPr>
      <w:r>
        <w:rPr>
          <w:rFonts w:ascii="Times New Roman" w:hAnsi="Times New Roman" w:cs="Times New Roman"/>
          <w:b/>
          <w:sz w:val="24"/>
          <w:szCs w:val="24"/>
        </w:rPr>
        <w:lastRenderedPageBreak/>
        <w:t>Personal Needs Allowance</w:t>
      </w:r>
    </w:p>
    <w:p w:rsidR="00DF1C1A" w:rsidRPr="00DF1C1A" w:rsidRDefault="00DF1C1A" w:rsidP="0080070A">
      <w:pPr>
        <w:pStyle w:val="ListParagraph"/>
        <w:numPr>
          <w:ilvl w:val="0"/>
          <w:numId w:val="30"/>
        </w:numPr>
        <w:ind w:left="720" w:right="-720"/>
        <w:rPr>
          <w:rFonts w:ascii="Times New Roman" w:hAnsi="Times New Roman" w:cs="Times New Roman"/>
          <w:sz w:val="24"/>
          <w:szCs w:val="24"/>
          <w:u w:val="single"/>
        </w:rPr>
      </w:pPr>
      <w:r w:rsidRPr="00DF1C1A">
        <w:rPr>
          <w:rFonts w:ascii="Times New Roman" w:hAnsi="Times New Roman" w:cs="Times New Roman"/>
          <w:sz w:val="24"/>
          <w:szCs w:val="24"/>
        </w:rPr>
        <w:t xml:space="preserve">The determination of the amount of an individual’s monthly personal needs allowance depends </w:t>
      </w:r>
      <w:r w:rsidR="00EC7E7E">
        <w:rPr>
          <w:rFonts w:ascii="Times New Roman" w:hAnsi="Times New Roman" w:cs="Times New Roman"/>
          <w:sz w:val="24"/>
          <w:szCs w:val="24"/>
        </w:rPr>
        <w:t>in the individual’s type of residence</w:t>
      </w:r>
      <w:r w:rsidRPr="00DF1C1A">
        <w:rPr>
          <w:rFonts w:ascii="Times New Roman" w:hAnsi="Times New Roman" w:cs="Times New Roman"/>
          <w:sz w:val="24"/>
          <w:szCs w:val="24"/>
        </w:rPr>
        <w:t xml:space="preserve">.  If the individual’s home is an ICF/IID-certified and licensed home then those individuals with Supplemental Security Income (SSI) or Social Security Administration (SSA) benefits receive a monthly personal needs allowance set by the Social Security Administration.  If individuals reside in a </w:t>
      </w:r>
      <w:r w:rsidR="00E10EA7">
        <w:rPr>
          <w:rFonts w:ascii="Times New Roman" w:hAnsi="Times New Roman" w:cs="Times New Roman"/>
          <w:sz w:val="24"/>
          <w:szCs w:val="24"/>
        </w:rPr>
        <w:t>licensed setting</w:t>
      </w:r>
      <w:r w:rsidRPr="00DF1C1A">
        <w:rPr>
          <w:rFonts w:ascii="Times New Roman" w:hAnsi="Times New Roman" w:cs="Times New Roman"/>
          <w:sz w:val="24"/>
          <w:szCs w:val="24"/>
        </w:rPr>
        <w:t xml:space="preserve"> that is not ICF/IID-certified then</w:t>
      </w:r>
      <w:r w:rsidR="00182F68">
        <w:rPr>
          <w:rFonts w:ascii="Times New Roman" w:hAnsi="Times New Roman" w:cs="Times New Roman"/>
          <w:sz w:val="24"/>
          <w:szCs w:val="24"/>
        </w:rPr>
        <w:t xml:space="preserve"> the</w:t>
      </w:r>
      <w:r w:rsidRPr="00DF1C1A">
        <w:rPr>
          <w:rFonts w:ascii="Times New Roman" w:hAnsi="Times New Roman" w:cs="Times New Roman"/>
          <w:sz w:val="24"/>
          <w:szCs w:val="24"/>
        </w:rPr>
        <w:t xml:space="preserve"> provider shall calculate the amount of the monthly personal needs allowance.  The amount of an individual’s personal needs allowance depends on both the source and amount of the individual’s state and federal benefits.  </w:t>
      </w:r>
    </w:p>
    <w:p w:rsidR="00191F9D" w:rsidRPr="00191F9D" w:rsidRDefault="00191F9D" w:rsidP="00191F9D">
      <w:pPr>
        <w:pStyle w:val="ListParagraph"/>
        <w:ind w:right="-720"/>
        <w:rPr>
          <w:rFonts w:ascii="Times New Roman" w:hAnsi="Times New Roman" w:cs="Times New Roman"/>
          <w:sz w:val="16"/>
          <w:szCs w:val="16"/>
        </w:rPr>
      </w:pPr>
    </w:p>
    <w:p w:rsidR="00DF1C1A" w:rsidRPr="00DF1C1A" w:rsidRDefault="00DF1C1A" w:rsidP="0080070A">
      <w:pPr>
        <w:pStyle w:val="ListParagraph"/>
        <w:numPr>
          <w:ilvl w:val="0"/>
          <w:numId w:val="30"/>
        </w:numPr>
        <w:ind w:left="720" w:right="-720"/>
        <w:rPr>
          <w:rFonts w:ascii="Times New Roman" w:hAnsi="Times New Roman" w:cs="Times New Roman"/>
          <w:sz w:val="24"/>
          <w:szCs w:val="24"/>
        </w:rPr>
      </w:pPr>
      <w:r w:rsidRPr="00DF1C1A">
        <w:rPr>
          <w:rFonts w:ascii="Times New Roman" w:hAnsi="Times New Roman" w:cs="Times New Roman"/>
          <w:sz w:val="24"/>
          <w:szCs w:val="24"/>
        </w:rPr>
        <w:t>In calculating an individual’s monthly personal needs allowance, the provider shall determine  the  total amount of the individual’s monthly state and federal benefits minus the monthly room and board payment from those benefits.  The remaining amount of these state and federal benefits is the individual’s monthly personal needs allowance.</w:t>
      </w:r>
    </w:p>
    <w:p w:rsidR="00191F9D" w:rsidRPr="00191F9D" w:rsidRDefault="00191F9D" w:rsidP="00191F9D">
      <w:pPr>
        <w:pStyle w:val="ListParagraph"/>
        <w:ind w:right="-720"/>
        <w:rPr>
          <w:rFonts w:ascii="Times New Roman" w:hAnsi="Times New Roman" w:cs="Times New Roman"/>
          <w:sz w:val="16"/>
          <w:szCs w:val="16"/>
        </w:rPr>
      </w:pPr>
    </w:p>
    <w:p w:rsidR="00AF2627" w:rsidRPr="00AF2627" w:rsidRDefault="006F2799" w:rsidP="0080070A">
      <w:pPr>
        <w:pStyle w:val="ListParagraph"/>
        <w:numPr>
          <w:ilvl w:val="0"/>
          <w:numId w:val="30"/>
        </w:numPr>
        <w:ind w:left="720" w:right="-720"/>
        <w:rPr>
          <w:rFonts w:ascii="Times New Roman" w:hAnsi="Times New Roman" w:cs="Times New Roman"/>
          <w:sz w:val="24"/>
          <w:szCs w:val="24"/>
        </w:rPr>
      </w:pPr>
      <w:r>
        <w:rPr>
          <w:rFonts w:ascii="Times New Roman" w:hAnsi="Times New Roman" w:cs="Times New Roman"/>
          <w:sz w:val="24"/>
          <w:szCs w:val="24"/>
        </w:rPr>
        <w:t>In calculating an individual’s monthly personal needs allowance, the provider</w:t>
      </w:r>
      <w:r w:rsidR="00AF2627" w:rsidRPr="00AF2627">
        <w:rPr>
          <w:rFonts w:ascii="Times New Roman" w:hAnsi="Times New Roman" w:cs="Times New Roman"/>
          <w:sz w:val="24"/>
          <w:szCs w:val="24"/>
        </w:rPr>
        <w:t xml:space="preserve"> shall determine the total amount of the individual’s monthly earn</w:t>
      </w:r>
      <w:r>
        <w:rPr>
          <w:rFonts w:ascii="Times New Roman" w:hAnsi="Times New Roman" w:cs="Times New Roman"/>
          <w:sz w:val="24"/>
          <w:szCs w:val="24"/>
        </w:rPr>
        <w:t>ed income</w:t>
      </w:r>
      <w:r w:rsidR="00AF2627" w:rsidRPr="00AF2627">
        <w:rPr>
          <w:rFonts w:ascii="Times New Roman" w:hAnsi="Times New Roman" w:cs="Times New Roman"/>
          <w:sz w:val="24"/>
          <w:szCs w:val="24"/>
        </w:rPr>
        <w:t xml:space="preserve"> for those individuals who receive Department of Social Services, Aid for the Disabled (DSS/AD) benefits.  If an individual receiving DSS/AD has regular monthly earnings that exceed the maximum $65 earned income disregard, a portion of the individual’s earnings may need to be </w:t>
      </w:r>
      <w:r w:rsidR="00E10EA7">
        <w:rPr>
          <w:rFonts w:ascii="Times New Roman" w:hAnsi="Times New Roman" w:cs="Times New Roman"/>
          <w:sz w:val="24"/>
          <w:szCs w:val="24"/>
        </w:rPr>
        <w:t>added to</w:t>
      </w:r>
      <w:r w:rsidR="00AF2627" w:rsidRPr="00AF2627">
        <w:rPr>
          <w:rFonts w:ascii="Times New Roman" w:hAnsi="Times New Roman" w:cs="Times New Roman"/>
          <w:sz w:val="24"/>
          <w:szCs w:val="24"/>
        </w:rPr>
        <w:t xml:space="preserve"> the individual’s monthly personal needs allowance</w:t>
      </w:r>
      <w:r>
        <w:rPr>
          <w:rFonts w:ascii="Times New Roman" w:hAnsi="Times New Roman" w:cs="Times New Roman"/>
          <w:sz w:val="24"/>
          <w:szCs w:val="24"/>
        </w:rPr>
        <w:t>,</w:t>
      </w:r>
      <w:r w:rsidR="00AF2627" w:rsidRPr="00AF2627">
        <w:rPr>
          <w:rFonts w:ascii="Times New Roman" w:hAnsi="Times New Roman" w:cs="Times New Roman"/>
          <w:sz w:val="24"/>
          <w:szCs w:val="24"/>
        </w:rPr>
        <w:t xml:space="preserve"> as per </w:t>
      </w:r>
      <w:hyperlink r:id="rId15" w:history="1">
        <w:r w:rsidR="00AF2627" w:rsidRPr="00AF2627">
          <w:rPr>
            <w:rStyle w:val="Hyperlink"/>
            <w:rFonts w:ascii="Times New Roman" w:hAnsi="Times New Roman" w:cs="Times New Roman"/>
            <w:sz w:val="24"/>
            <w:szCs w:val="24"/>
          </w:rPr>
          <w:t>The DSS STATE SUPPLEMENT PROGRAM IN CT BASIC ELIGIBILITY, Revised January 2012</w:t>
        </w:r>
      </w:hyperlink>
      <w:r w:rsidR="00AF2627" w:rsidRPr="00AF2627">
        <w:rPr>
          <w:rFonts w:ascii="Times New Roman" w:hAnsi="Times New Roman" w:cs="Times New Roman"/>
          <w:sz w:val="24"/>
          <w:szCs w:val="24"/>
        </w:rPr>
        <w:t xml:space="preserve">.  </w:t>
      </w:r>
      <w:r w:rsidR="00AF2627" w:rsidRPr="006D56AA">
        <w:rPr>
          <w:rFonts w:ascii="Times New Roman" w:hAnsi="Times New Roman" w:cs="Times New Roman"/>
          <w:sz w:val="24"/>
          <w:szCs w:val="24"/>
        </w:rPr>
        <w:t>Providers should refer to the DSS State Supplement and SAGA Licensed Boarding Facilities, A Guide for the Facility (currently under revision and not available on the DSS website)</w:t>
      </w:r>
      <w:r w:rsidR="00AF2627" w:rsidRPr="00AF2627">
        <w:rPr>
          <w:rFonts w:ascii="Times New Roman" w:hAnsi="Times New Roman" w:cs="Times New Roman"/>
          <w:sz w:val="24"/>
          <w:szCs w:val="24"/>
        </w:rPr>
        <w:t xml:space="preserve"> for further information on the determination of an individual’s “applied earned income.” </w:t>
      </w:r>
    </w:p>
    <w:p w:rsidR="00191F9D" w:rsidRPr="00191F9D" w:rsidRDefault="00191F9D" w:rsidP="00191F9D">
      <w:pPr>
        <w:pStyle w:val="ListParagraph"/>
        <w:ind w:right="-720"/>
        <w:rPr>
          <w:rFonts w:ascii="Times New Roman" w:hAnsi="Times New Roman" w:cs="Times New Roman"/>
          <w:sz w:val="16"/>
          <w:szCs w:val="16"/>
        </w:rPr>
      </w:pPr>
    </w:p>
    <w:p w:rsidR="00DF1C1A" w:rsidRPr="00DF1C1A" w:rsidRDefault="00DF1C1A" w:rsidP="0080070A">
      <w:pPr>
        <w:pStyle w:val="ListParagraph"/>
        <w:numPr>
          <w:ilvl w:val="0"/>
          <w:numId w:val="30"/>
        </w:numPr>
        <w:ind w:left="720" w:right="-720"/>
        <w:rPr>
          <w:rFonts w:ascii="Times New Roman" w:hAnsi="Times New Roman" w:cs="Times New Roman"/>
          <w:sz w:val="24"/>
          <w:szCs w:val="24"/>
        </w:rPr>
      </w:pPr>
      <w:r w:rsidRPr="00DF1C1A">
        <w:rPr>
          <w:rFonts w:ascii="Times New Roman" w:hAnsi="Times New Roman" w:cs="Times New Roman"/>
          <w:sz w:val="24"/>
          <w:szCs w:val="24"/>
        </w:rPr>
        <w:t>For individuals who receive DSS/AD</w:t>
      </w:r>
      <w:r w:rsidR="00F76BE0">
        <w:rPr>
          <w:rFonts w:ascii="Times New Roman" w:hAnsi="Times New Roman" w:cs="Times New Roman"/>
          <w:sz w:val="24"/>
          <w:szCs w:val="24"/>
        </w:rPr>
        <w:t xml:space="preserve"> benefits</w:t>
      </w:r>
      <w:r w:rsidRPr="00DF1C1A">
        <w:rPr>
          <w:rFonts w:ascii="Times New Roman" w:hAnsi="Times New Roman" w:cs="Times New Roman"/>
          <w:sz w:val="24"/>
          <w:szCs w:val="24"/>
        </w:rPr>
        <w:t xml:space="preserve">, </w:t>
      </w:r>
      <w:r w:rsidR="0047291D">
        <w:rPr>
          <w:rFonts w:ascii="Times New Roman" w:hAnsi="Times New Roman" w:cs="Times New Roman"/>
          <w:sz w:val="24"/>
          <w:szCs w:val="24"/>
        </w:rPr>
        <w:t xml:space="preserve">the </w:t>
      </w:r>
      <w:r w:rsidRPr="00DF1C1A">
        <w:rPr>
          <w:rFonts w:ascii="Times New Roman" w:hAnsi="Times New Roman" w:cs="Times New Roman"/>
          <w:sz w:val="24"/>
          <w:szCs w:val="24"/>
        </w:rPr>
        <w:t xml:space="preserve">provider should refer to the </w:t>
      </w:r>
      <w:hyperlink r:id="rId16" w:history="1">
        <w:r w:rsidRPr="00DF1C1A">
          <w:rPr>
            <w:rStyle w:val="Hyperlink"/>
            <w:rFonts w:ascii="Times New Roman" w:hAnsi="Times New Roman" w:cs="Times New Roman"/>
            <w:sz w:val="24"/>
            <w:szCs w:val="24"/>
          </w:rPr>
          <w:t>Department of Social Services' requirements</w:t>
        </w:r>
      </w:hyperlink>
      <w:r w:rsidRPr="00DF1C1A">
        <w:rPr>
          <w:rFonts w:ascii="Times New Roman" w:hAnsi="Times New Roman" w:cs="Times New Roman"/>
          <w:sz w:val="24"/>
          <w:szCs w:val="24"/>
        </w:rPr>
        <w:t xml:space="preserve"> for reporting changes in the individual’s monthly earned income.  Since the amount of the individual’s DSS/AD benefit is based on the individual’s total monthly state and federal benefits and earnings, any significant increase or decrease in the individual’s monthly earnings is required to be reported to DSS so that the appropriate adjustments to the individual’s DSS/AD benefit can be made.  Timely reporting of changes in an individual’s earnings is important in </w:t>
      </w:r>
      <w:r w:rsidR="00FF4178">
        <w:rPr>
          <w:rFonts w:ascii="Times New Roman" w:hAnsi="Times New Roman" w:cs="Times New Roman"/>
          <w:sz w:val="24"/>
          <w:szCs w:val="24"/>
        </w:rPr>
        <w:t xml:space="preserve">order to </w:t>
      </w:r>
      <w:r w:rsidRPr="00DF1C1A">
        <w:rPr>
          <w:rFonts w:ascii="Times New Roman" w:hAnsi="Times New Roman" w:cs="Times New Roman"/>
          <w:sz w:val="24"/>
          <w:szCs w:val="24"/>
        </w:rPr>
        <w:t xml:space="preserve">avoid either a reduction of the amount of the individual’s </w:t>
      </w:r>
      <w:r w:rsidR="00FF4178">
        <w:rPr>
          <w:rFonts w:ascii="Times New Roman" w:hAnsi="Times New Roman" w:cs="Times New Roman"/>
          <w:sz w:val="24"/>
          <w:szCs w:val="24"/>
        </w:rPr>
        <w:t>benefits</w:t>
      </w:r>
      <w:r w:rsidRPr="00DF1C1A">
        <w:rPr>
          <w:rFonts w:ascii="Times New Roman" w:hAnsi="Times New Roman" w:cs="Times New Roman"/>
          <w:sz w:val="24"/>
          <w:szCs w:val="24"/>
        </w:rPr>
        <w:t xml:space="preserve"> or a DSS/AD overpayment that would need to be repaid. </w:t>
      </w:r>
    </w:p>
    <w:p w:rsidR="00191F9D" w:rsidRPr="00191F9D" w:rsidRDefault="00191F9D" w:rsidP="00191F9D">
      <w:pPr>
        <w:pStyle w:val="ListParagraph"/>
        <w:ind w:right="-720"/>
        <w:rPr>
          <w:rFonts w:ascii="Times New Roman" w:hAnsi="Times New Roman" w:cs="Times New Roman"/>
          <w:sz w:val="16"/>
          <w:szCs w:val="16"/>
        </w:rPr>
      </w:pPr>
    </w:p>
    <w:p w:rsidR="00DF1C1A" w:rsidRPr="00DF1C1A" w:rsidRDefault="00DF1C1A" w:rsidP="0080070A">
      <w:pPr>
        <w:pStyle w:val="ListParagraph"/>
        <w:numPr>
          <w:ilvl w:val="0"/>
          <w:numId w:val="30"/>
        </w:numPr>
        <w:ind w:left="720" w:right="-720"/>
        <w:rPr>
          <w:rFonts w:ascii="Times New Roman" w:hAnsi="Times New Roman" w:cs="Times New Roman"/>
          <w:sz w:val="24"/>
          <w:szCs w:val="24"/>
        </w:rPr>
      </w:pPr>
      <w:r w:rsidRPr="00DF1C1A">
        <w:rPr>
          <w:rFonts w:ascii="Times New Roman" w:hAnsi="Times New Roman" w:cs="Times New Roman"/>
          <w:sz w:val="24"/>
          <w:szCs w:val="24"/>
        </w:rPr>
        <w:t>All of an individual’s state and federal benefits and earnings shall be accounted for by the provider in accordance with DDS, DSS, and Social Security requirements.</w:t>
      </w:r>
    </w:p>
    <w:p w:rsidR="00E978BD" w:rsidRPr="00191F9D" w:rsidRDefault="00E978BD" w:rsidP="00E978BD">
      <w:pPr>
        <w:pStyle w:val="ListParagraph"/>
        <w:ind w:right="-720"/>
        <w:rPr>
          <w:rFonts w:ascii="Times New Roman" w:hAnsi="Times New Roman" w:cs="Times New Roman"/>
          <w:sz w:val="16"/>
          <w:szCs w:val="16"/>
        </w:rPr>
      </w:pPr>
    </w:p>
    <w:p w:rsidR="00675DF5" w:rsidRPr="00944DBC" w:rsidRDefault="00675DF5" w:rsidP="0080070A">
      <w:pPr>
        <w:pStyle w:val="ListParagraph"/>
        <w:numPr>
          <w:ilvl w:val="0"/>
          <w:numId w:val="28"/>
        </w:numPr>
        <w:ind w:left="360" w:right="-720"/>
        <w:rPr>
          <w:rFonts w:ascii="Times New Roman" w:hAnsi="Times New Roman" w:cs="Times New Roman"/>
          <w:b/>
          <w:sz w:val="24"/>
          <w:szCs w:val="24"/>
        </w:rPr>
      </w:pPr>
      <w:r w:rsidRPr="00944DBC">
        <w:rPr>
          <w:rFonts w:ascii="Times New Roman" w:hAnsi="Times New Roman" w:cs="Times New Roman"/>
          <w:b/>
          <w:sz w:val="24"/>
          <w:szCs w:val="24"/>
        </w:rPr>
        <w:t>Allowable Expenditures Made on Behalf of an Individual</w:t>
      </w:r>
    </w:p>
    <w:p w:rsidR="00675DF5" w:rsidRPr="00944DBC" w:rsidRDefault="00675DF5" w:rsidP="0080070A">
      <w:pPr>
        <w:pStyle w:val="ListParagraph"/>
        <w:numPr>
          <w:ilvl w:val="0"/>
          <w:numId w:val="31"/>
        </w:numPr>
        <w:ind w:left="720" w:right="-720"/>
        <w:rPr>
          <w:rFonts w:ascii="Times New Roman" w:hAnsi="Times New Roman" w:cs="Times New Roman"/>
          <w:sz w:val="24"/>
          <w:szCs w:val="24"/>
        </w:rPr>
      </w:pPr>
      <w:r w:rsidRPr="00944DBC">
        <w:rPr>
          <w:rFonts w:ascii="Times New Roman" w:hAnsi="Times New Roman" w:cs="Times New Roman"/>
          <w:sz w:val="24"/>
          <w:szCs w:val="24"/>
        </w:rPr>
        <w:t>It is the responsibility of a provider to ensure that any expenditure of an individual's personal funds made on behalf of the individual is allow</w:t>
      </w:r>
      <w:r w:rsidR="00410A4D">
        <w:rPr>
          <w:rFonts w:ascii="Times New Roman" w:hAnsi="Times New Roman" w:cs="Times New Roman"/>
          <w:sz w:val="24"/>
          <w:szCs w:val="24"/>
        </w:rPr>
        <w:t>able</w:t>
      </w:r>
      <w:r w:rsidRPr="00944DBC">
        <w:rPr>
          <w:rFonts w:ascii="Times New Roman" w:hAnsi="Times New Roman" w:cs="Times New Roman"/>
          <w:sz w:val="24"/>
          <w:szCs w:val="24"/>
        </w:rPr>
        <w:t>.  An allowable expenditure made on behalf of an individual is one that:</w:t>
      </w:r>
    </w:p>
    <w:p w:rsidR="00191F9D" w:rsidRPr="00191F9D" w:rsidRDefault="00191F9D" w:rsidP="00191F9D">
      <w:pPr>
        <w:pStyle w:val="ListParagraph"/>
        <w:ind w:left="1080" w:right="-720"/>
        <w:rPr>
          <w:rFonts w:ascii="Times New Roman" w:hAnsi="Times New Roman" w:cs="Times New Roman"/>
          <w:sz w:val="16"/>
          <w:szCs w:val="16"/>
        </w:rPr>
      </w:pPr>
    </w:p>
    <w:p w:rsidR="00675DF5" w:rsidRPr="00944DBC" w:rsidRDefault="00675DF5" w:rsidP="0080070A">
      <w:pPr>
        <w:pStyle w:val="ListParagraph"/>
        <w:numPr>
          <w:ilvl w:val="0"/>
          <w:numId w:val="32"/>
        </w:numPr>
        <w:ind w:left="1080" w:right="-720" w:hanging="180"/>
        <w:rPr>
          <w:rFonts w:ascii="Times New Roman" w:hAnsi="Times New Roman" w:cs="Times New Roman"/>
          <w:sz w:val="24"/>
          <w:szCs w:val="24"/>
        </w:rPr>
      </w:pPr>
      <w:r w:rsidRPr="00944DBC">
        <w:rPr>
          <w:rFonts w:ascii="Times New Roman" w:hAnsi="Times New Roman" w:cs="Times New Roman"/>
          <w:sz w:val="24"/>
          <w:szCs w:val="24"/>
        </w:rPr>
        <w:t>Directly benefits the individual;</w:t>
      </w:r>
    </w:p>
    <w:p w:rsidR="00675DF5" w:rsidRPr="00944DBC" w:rsidRDefault="00675DF5" w:rsidP="0080070A">
      <w:pPr>
        <w:pStyle w:val="ListParagraph"/>
        <w:numPr>
          <w:ilvl w:val="0"/>
          <w:numId w:val="32"/>
        </w:numPr>
        <w:ind w:left="1080" w:right="-720" w:hanging="180"/>
        <w:rPr>
          <w:rFonts w:ascii="Times New Roman" w:hAnsi="Times New Roman" w:cs="Times New Roman"/>
          <w:sz w:val="24"/>
          <w:szCs w:val="24"/>
        </w:rPr>
      </w:pPr>
      <w:r w:rsidRPr="00944DBC">
        <w:rPr>
          <w:rFonts w:ascii="Times New Roman" w:hAnsi="Times New Roman" w:cs="Times New Roman"/>
          <w:sz w:val="24"/>
          <w:szCs w:val="24"/>
        </w:rPr>
        <w:t>Is not included as part of the provider's room and board rate or service rate;</w:t>
      </w:r>
    </w:p>
    <w:p w:rsidR="00675DF5" w:rsidRPr="00944DBC" w:rsidRDefault="00675DF5" w:rsidP="0080070A">
      <w:pPr>
        <w:pStyle w:val="ListParagraph"/>
        <w:numPr>
          <w:ilvl w:val="0"/>
          <w:numId w:val="32"/>
        </w:numPr>
        <w:ind w:left="1080" w:right="-720" w:hanging="180"/>
        <w:rPr>
          <w:rFonts w:ascii="Times New Roman" w:hAnsi="Times New Roman" w:cs="Times New Roman"/>
          <w:sz w:val="24"/>
          <w:szCs w:val="24"/>
        </w:rPr>
      </w:pPr>
      <w:r w:rsidRPr="00944DBC">
        <w:rPr>
          <w:rFonts w:ascii="Times New Roman" w:hAnsi="Times New Roman" w:cs="Times New Roman"/>
          <w:sz w:val="24"/>
          <w:szCs w:val="24"/>
        </w:rPr>
        <w:t>Is not reimbursable by any other sources (i.e., Medicaid, private insurance, other DDS funding</w:t>
      </w:r>
      <w:r w:rsidR="00410A4D">
        <w:rPr>
          <w:rFonts w:ascii="Times New Roman" w:hAnsi="Times New Roman" w:cs="Times New Roman"/>
          <w:sz w:val="24"/>
          <w:szCs w:val="24"/>
        </w:rPr>
        <w:t>,</w:t>
      </w:r>
      <w:r w:rsidRPr="00944DBC">
        <w:rPr>
          <w:rFonts w:ascii="Times New Roman" w:hAnsi="Times New Roman" w:cs="Times New Roman"/>
          <w:sz w:val="24"/>
          <w:szCs w:val="24"/>
        </w:rPr>
        <w:t xml:space="preserve"> or other state agency funding); and</w:t>
      </w:r>
    </w:p>
    <w:p w:rsidR="00675DF5" w:rsidRPr="00B345E7" w:rsidRDefault="00675DF5" w:rsidP="00E10EA7">
      <w:pPr>
        <w:pStyle w:val="ListParagraph"/>
        <w:numPr>
          <w:ilvl w:val="0"/>
          <w:numId w:val="32"/>
        </w:numPr>
        <w:ind w:left="1080" w:right="-720" w:hanging="180"/>
        <w:rPr>
          <w:b/>
          <w:color w:val="FF0000"/>
        </w:rPr>
      </w:pPr>
      <w:r w:rsidRPr="00944DBC">
        <w:rPr>
          <w:rFonts w:ascii="Times New Roman" w:hAnsi="Times New Roman" w:cs="Times New Roman"/>
          <w:sz w:val="24"/>
          <w:szCs w:val="24"/>
        </w:rPr>
        <w:t>Is of reasonable value and appropriate to the individual's needs and ability</w:t>
      </w:r>
      <w:r w:rsidR="00E10EA7">
        <w:rPr>
          <w:rFonts w:ascii="Times New Roman" w:hAnsi="Times New Roman" w:cs="Times New Roman"/>
          <w:sz w:val="24"/>
          <w:szCs w:val="24"/>
        </w:rPr>
        <w:t>, as determined by the individual’s PST</w:t>
      </w:r>
      <w:r w:rsidRPr="00944DBC">
        <w:rPr>
          <w:rFonts w:ascii="Times New Roman" w:hAnsi="Times New Roman" w:cs="Times New Roman"/>
          <w:sz w:val="24"/>
          <w:szCs w:val="24"/>
        </w:rPr>
        <w:t>.</w:t>
      </w:r>
      <w:r w:rsidRPr="00B345E7">
        <w:tab/>
      </w:r>
    </w:p>
    <w:p w:rsidR="00675DF5" w:rsidRPr="00191F9D" w:rsidRDefault="00675DF5" w:rsidP="00675DF5">
      <w:pPr>
        <w:pStyle w:val="ListParagraph"/>
        <w:ind w:right="-720"/>
        <w:rPr>
          <w:rFonts w:ascii="Times New Roman" w:hAnsi="Times New Roman" w:cs="Times New Roman"/>
          <w:sz w:val="16"/>
          <w:szCs w:val="16"/>
        </w:rPr>
      </w:pPr>
    </w:p>
    <w:p w:rsidR="00B345E7" w:rsidRPr="0080070A" w:rsidRDefault="00B345E7" w:rsidP="00B345E7">
      <w:pPr>
        <w:pStyle w:val="ListParagraph"/>
        <w:numPr>
          <w:ilvl w:val="0"/>
          <w:numId w:val="31"/>
        </w:numPr>
        <w:ind w:left="720" w:right="-720"/>
        <w:rPr>
          <w:rFonts w:ascii="Times New Roman" w:hAnsi="Times New Roman" w:cs="Times New Roman"/>
          <w:sz w:val="24"/>
          <w:szCs w:val="24"/>
        </w:rPr>
      </w:pPr>
      <w:r w:rsidRPr="0080070A">
        <w:rPr>
          <w:rFonts w:ascii="Times New Roman" w:hAnsi="Times New Roman" w:cs="Times New Roman"/>
          <w:sz w:val="24"/>
          <w:szCs w:val="24"/>
        </w:rPr>
        <w:t>A provider shall have policies and procedures that require that any use of an individual’s personal funds on behalf of the individual shall be consistent with the individual’s expressed needs and desires and that the use of the individual’s funds has a direct benefit for the individual.  It is the responsibility of the provider to determine the appropriateness of the use of personal funds made on behalf of an individual.</w:t>
      </w:r>
    </w:p>
    <w:p w:rsidR="00B345E7" w:rsidRDefault="00B345E7" w:rsidP="00E10EA7">
      <w:pPr>
        <w:pStyle w:val="ListParagraph"/>
        <w:ind w:right="-720"/>
        <w:rPr>
          <w:rFonts w:ascii="Times New Roman" w:hAnsi="Times New Roman" w:cs="Times New Roman"/>
          <w:sz w:val="24"/>
          <w:szCs w:val="24"/>
        </w:rPr>
      </w:pPr>
    </w:p>
    <w:p w:rsidR="00675DF5" w:rsidRPr="00944DBC" w:rsidRDefault="00675DF5" w:rsidP="0080070A">
      <w:pPr>
        <w:pStyle w:val="ListParagraph"/>
        <w:numPr>
          <w:ilvl w:val="0"/>
          <w:numId w:val="31"/>
        </w:numPr>
        <w:ind w:left="720" w:right="-720"/>
        <w:rPr>
          <w:rFonts w:ascii="Times New Roman" w:hAnsi="Times New Roman" w:cs="Times New Roman"/>
          <w:sz w:val="24"/>
          <w:szCs w:val="24"/>
        </w:rPr>
      </w:pPr>
      <w:r w:rsidRPr="00944DBC">
        <w:rPr>
          <w:rFonts w:ascii="Times New Roman" w:hAnsi="Times New Roman" w:cs="Times New Roman"/>
          <w:sz w:val="24"/>
          <w:szCs w:val="24"/>
        </w:rPr>
        <w:t>An individual’s personal funds shall not be used for any expenses that are reimbursable through either the DSS room and board rate or the DDS service rate and which are reported in the provider’s annual cost report (e.g., the cost of major repairs to a home for damages caused by an individual</w:t>
      </w:r>
      <w:r w:rsidR="00666871">
        <w:rPr>
          <w:rFonts w:ascii="Times New Roman" w:hAnsi="Times New Roman" w:cs="Times New Roman"/>
          <w:sz w:val="24"/>
          <w:szCs w:val="24"/>
        </w:rPr>
        <w:t>; telephone services; transportation</w:t>
      </w:r>
      <w:r w:rsidRPr="00944DBC">
        <w:rPr>
          <w:rFonts w:ascii="Times New Roman" w:hAnsi="Times New Roman" w:cs="Times New Roman"/>
          <w:sz w:val="24"/>
          <w:szCs w:val="24"/>
        </w:rPr>
        <w:t xml:space="preserve">).  </w:t>
      </w:r>
    </w:p>
    <w:p w:rsidR="00675DF5" w:rsidRPr="00191F9D" w:rsidRDefault="00675DF5" w:rsidP="00675DF5">
      <w:pPr>
        <w:pStyle w:val="ListParagraph"/>
        <w:ind w:right="-720"/>
        <w:rPr>
          <w:rFonts w:ascii="Times New Roman" w:hAnsi="Times New Roman" w:cs="Times New Roman"/>
          <w:sz w:val="16"/>
          <w:szCs w:val="16"/>
        </w:rPr>
      </w:pPr>
    </w:p>
    <w:p w:rsidR="00675DF5" w:rsidRPr="00944DBC" w:rsidRDefault="00675DF5" w:rsidP="0080070A">
      <w:pPr>
        <w:pStyle w:val="ListParagraph"/>
        <w:numPr>
          <w:ilvl w:val="0"/>
          <w:numId w:val="31"/>
        </w:numPr>
        <w:ind w:left="720" w:right="-720"/>
        <w:rPr>
          <w:rFonts w:ascii="Times New Roman" w:hAnsi="Times New Roman" w:cs="Times New Roman"/>
          <w:sz w:val="24"/>
          <w:szCs w:val="24"/>
        </w:rPr>
      </w:pPr>
      <w:r w:rsidRPr="00944DBC">
        <w:rPr>
          <w:rFonts w:ascii="Times New Roman" w:hAnsi="Times New Roman" w:cs="Times New Roman"/>
          <w:sz w:val="24"/>
          <w:szCs w:val="24"/>
        </w:rPr>
        <w:t xml:space="preserve">An individual’s personal funds shall not be used for any expenses that are reimbursable through other DDS funding sources, </w:t>
      </w:r>
      <w:r w:rsidR="00666871">
        <w:rPr>
          <w:rFonts w:ascii="Times New Roman" w:hAnsi="Times New Roman" w:cs="Times New Roman"/>
          <w:sz w:val="24"/>
          <w:szCs w:val="24"/>
        </w:rPr>
        <w:t>an</w:t>
      </w:r>
      <w:r w:rsidRPr="00944DBC">
        <w:rPr>
          <w:rFonts w:ascii="Times New Roman" w:hAnsi="Times New Roman" w:cs="Times New Roman"/>
          <w:sz w:val="24"/>
          <w:szCs w:val="24"/>
        </w:rPr>
        <w:t xml:space="preserve">other state agency’s funding, private insurance, or Medicaid.   While an individual may need services not covered by the DSS room and board rate or the DDS service rate, a provider shall look to other sources of funding for these services before having the individual use his or her personal funds.  In using an individual’s personal funds for </w:t>
      </w:r>
      <w:r w:rsidR="00E10EA7">
        <w:rPr>
          <w:rFonts w:ascii="Times New Roman" w:hAnsi="Times New Roman" w:cs="Times New Roman"/>
          <w:sz w:val="24"/>
          <w:szCs w:val="24"/>
        </w:rPr>
        <w:t>procurement of prescription and non-prescription medications and outpatient services</w:t>
      </w:r>
      <w:r w:rsidRPr="00944DBC">
        <w:rPr>
          <w:rFonts w:ascii="Times New Roman" w:hAnsi="Times New Roman" w:cs="Times New Roman"/>
          <w:sz w:val="24"/>
          <w:szCs w:val="24"/>
        </w:rPr>
        <w:t xml:space="preserve">, the provider shall follow the requirements of </w:t>
      </w:r>
      <w:r w:rsidR="002332D8" w:rsidRPr="002D204C">
        <w:rPr>
          <w:rFonts w:ascii="Times New Roman" w:hAnsi="Times New Roman" w:cs="Times New Roman"/>
          <w:b/>
          <w:sz w:val="24"/>
          <w:szCs w:val="24"/>
        </w:rPr>
        <w:t>I.F.DR.004</w:t>
      </w:r>
      <w:r w:rsidRPr="00944DBC">
        <w:rPr>
          <w:rFonts w:ascii="Times New Roman" w:hAnsi="Times New Roman" w:cs="Times New Roman"/>
          <w:sz w:val="24"/>
          <w:szCs w:val="24"/>
        </w:rPr>
        <w:t xml:space="preserve"> </w:t>
      </w:r>
      <w:hyperlink r:id="rId17" w:history="1">
        <w:r w:rsidR="002332D8">
          <w:rPr>
            <w:rStyle w:val="Hyperlink"/>
            <w:rFonts w:ascii="Times New Roman" w:hAnsi="Times New Roman" w:cs="Times New Roman"/>
            <w:sz w:val="24"/>
            <w:szCs w:val="24"/>
          </w:rPr>
          <w:t>Use of Consumer Funds to Procure Prescription and Non Prescription Medications, and Outpatient Services</w:t>
        </w:r>
      </w:hyperlink>
      <w:r w:rsidRPr="00944DBC">
        <w:rPr>
          <w:rFonts w:ascii="Times New Roman" w:hAnsi="Times New Roman" w:cs="Times New Roman"/>
          <w:sz w:val="24"/>
          <w:szCs w:val="24"/>
        </w:rPr>
        <w:t>.</w:t>
      </w:r>
    </w:p>
    <w:p w:rsidR="00675DF5" w:rsidRPr="00191F9D" w:rsidRDefault="00675DF5" w:rsidP="00675DF5">
      <w:pPr>
        <w:pStyle w:val="ListParagraph"/>
        <w:ind w:right="-720"/>
        <w:rPr>
          <w:rFonts w:ascii="Times New Roman" w:hAnsi="Times New Roman" w:cs="Times New Roman"/>
          <w:sz w:val="16"/>
          <w:szCs w:val="16"/>
        </w:rPr>
      </w:pPr>
    </w:p>
    <w:p w:rsidR="00675DF5" w:rsidRPr="00944DBC" w:rsidRDefault="00675DF5" w:rsidP="0080070A">
      <w:pPr>
        <w:pStyle w:val="ListParagraph"/>
        <w:numPr>
          <w:ilvl w:val="0"/>
          <w:numId w:val="31"/>
        </w:numPr>
        <w:ind w:left="720" w:right="-720"/>
        <w:rPr>
          <w:rFonts w:ascii="Times New Roman" w:hAnsi="Times New Roman" w:cs="Times New Roman"/>
          <w:sz w:val="24"/>
          <w:szCs w:val="24"/>
        </w:rPr>
      </w:pPr>
      <w:r w:rsidRPr="00944DBC">
        <w:rPr>
          <w:rFonts w:ascii="Times New Roman" w:hAnsi="Times New Roman" w:cs="Times New Roman"/>
          <w:sz w:val="24"/>
          <w:szCs w:val="24"/>
        </w:rPr>
        <w:t>Any use of an individual’s personal funds for shared expenses (i.e., splitting a check at a restaurant, paying for group recreational activities) shall be directly proportionate to the benefit received by the individual.  An individual shall not be charged for any group expense based upon the amount of personal funds available to an individual.</w:t>
      </w:r>
    </w:p>
    <w:p w:rsidR="00675DF5" w:rsidRPr="00191F9D" w:rsidRDefault="00675DF5" w:rsidP="00675DF5">
      <w:pPr>
        <w:pStyle w:val="ListParagraph"/>
        <w:ind w:right="-720"/>
        <w:rPr>
          <w:rFonts w:ascii="Times New Roman" w:hAnsi="Times New Roman" w:cs="Times New Roman"/>
          <w:sz w:val="16"/>
          <w:szCs w:val="16"/>
        </w:rPr>
      </w:pPr>
    </w:p>
    <w:p w:rsidR="0080070A" w:rsidRPr="0080070A" w:rsidRDefault="0080070A" w:rsidP="0080070A">
      <w:pPr>
        <w:numPr>
          <w:ilvl w:val="0"/>
          <w:numId w:val="35"/>
        </w:numPr>
        <w:ind w:left="360"/>
        <w:contextualSpacing/>
        <w:rPr>
          <w:rFonts w:ascii="Times New Roman" w:hAnsi="Times New Roman" w:cs="Times New Roman"/>
          <w:b/>
          <w:bCs/>
          <w:sz w:val="24"/>
          <w:szCs w:val="24"/>
        </w:rPr>
      </w:pPr>
      <w:r w:rsidRPr="0080070A">
        <w:rPr>
          <w:rFonts w:ascii="Times New Roman" w:hAnsi="Times New Roman" w:cs="Times New Roman"/>
          <w:b/>
          <w:bCs/>
          <w:sz w:val="24"/>
          <w:szCs w:val="24"/>
        </w:rPr>
        <w:t>Filing of an Individual’s Eligibility Re-Determination D</w:t>
      </w:r>
      <w:r>
        <w:rPr>
          <w:rFonts w:ascii="Times New Roman" w:hAnsi="Times New Roman" w:cs="Times New Roman"/>
          <w:b/>
          <w:bCs/>
          <w:sz w:val="24"/>
          <w:szCs w:val="24"/>
        </w:rPr>
        <w:t>ocuments</w:t>
      </w:r>
    </w:p>
    <w:p w:rsidR="0080070A" w:rsidRPr="0080070A" w:rsidRDefault="0080070A" w:rsidP="0080070A">
      <w:pPr>
        <w:numPr>
          <w:ilvl w:val="0"/>
          <w:numId w:val="36"/>
        </w:numPr>
        <w:ind w:left="720"/>
        <w:contextualSpacing/>
        <w:rPr>
          <w:rFonts w:ascii="Times New Roman" w:hAnsi="Times New Roman" w:cs="Times New Roman"/>
          <w:sz w:val="24"/>
          <w:szCs w:val="24"/>
        </w:rPr>
      </w:pPr>
      <w:r w:rsidRPr="0080070A">
        <w:rPr>
          <w:rFonts w:ascii="Times New Roman" w:hAnsi="Times New Roman" w:cs="Times New Roman"/>
          <w:sz w:val="24"/>
          <w:szCs w:val="24"/>
        </w:rPr>
        <w:t xml:space="preserve">The provider shall ensure that all of the individual’s eligibility re-determination documents are filed with the Department of Social Services (DSS) </w:t>
      </w:r>
      <w:r w:rsidR="008765D6">
        <w:rPr>
          <w:rFonts w:ascii="Times New Roman" w:hAnsi="Times New Roman" w:cs="Times New Roman"/>
          <w:sz w:val="24"/>
          <w:szCs w:val="24"/>
        </w:rPr>
        <w:t>by</w:t>
      </w:r>
      <w:r w:rsidRPr="0080070A">
        <w:rPr>
          <w:rFonts w:ascii="Times New Roman" w:hAnsi="Times New Roman" w:cs="Times New Roman"/>
          <w:sz w:val="24"/>
          <w:szCs w:val="24"/>
        </w:rPr>
        <w:t xml:space="preserve"> the deadlines set by DSS. Failure to file these documents on time by the provider may result in the discontinuance of an individual’s benefits and affect the ability of DDS to seek Medicaid reimbursement for services rendered by the provider.</w:t>
      </w:r>
    </w:p>
    <w:p w:rsidR="0080070A" w:rsidRPr="0080070A" w:rsidRDefault="0080070A" w:rsidP="0080070A">
      <w:pPr>
        <w:ind w:left="720"/>
        <w:contextualSpacing/>
        <w:rPr>
          <w:rFonts w:ascii="Times New Roman" w:hAnsi="Times New Roman" w:cs="Times New Roman"/>
          <w:sz w:val="16"/>
          <w:szCs w:val="16"/>
        </w:rPr>
      </w:pPr>
    </w:p>
    <w:p w:rsidR="0080070A" w:rsidRPr="0080070A" w:rsidRDefault="0080070A" w:rsidP="0080070A">
      <w:pPr>
        <w:numPr>
          <w:ilvl w:val="0"/>
          <w:numId w:val="36"/>
        </w:numPr>
        <w:ind w:left="720"/>
        <w:contextualSpacing/>
        <w:rPr>
          <w:rFonts w:ascii="Times New Roman" w:hAnsi="Times New Roman" w:cs="Times New Roman"/>
          <w:sz w:val="24"/>
          <w:szCs w:val="24"/>
        </w:rPr>
      </w:pPr>
      <w:r w:rsidRPr="0080070A">
        <w:rPr>
          <w:rFonts w:ascii="Times New Roman" w:hAnsi="Times New Roman" w:cs="Times New Roman"/>
          <w:sz w:val="24"/>
          <w:szCs w:val="24"/>
        </w:rPr>
        <w:lastRenderedPageBreak/>
        <w:t xml:space="preserve">If an individual’s DSS eligibility re-determination documents are not filed on time by the provider and the individual’s benefits are delayed or discontinued, the </w:t>
      </w:r>
      <w:r w:rsidRPr="0080070A">
        <w:rPr>
          <w:rFonts w:ascii="Times New Roman" w:hAnsi="Times New Roman" w:cs="Times New Roman"/>
          <w:bCs/>
          <w:sz w:val="24"/>
          <w:szCs w:val="24"/>
        </w:rPr>
        <w:t>provider shall notify the</w:t>
      </w:r>
      <w:r w:rsidRPr="0080070A">
        <w:rPr>
          <w:rFonts w:ascii="Times New Roman" w:hAnsi="Times New Roman" w:cs="Times New Roman"/>
          <w:sz w:val="24"/>
          <w:szCs w:val="24"/>
        </w:rPr>
        <w:t xml:space="preserve"> individual’s </w:t>
      </w:r>
      <w:r w:rsidR="008765D6">
        <w:rPr>
          <w:rFonts w:ascii="Times New Roman" w:hAnsi="Times New Roman" w:cs="Times New Roman"/>
          <w:sz w:val="24"/>
          <w:szCs w:val="24"/>
        </w:rPr>
        <w:t>PST</w:t>
      </w:r>
      <w:r w:rsidRPr="0080070A">
        <w:rPr>
          <w:rFonts w:ascii="Times New Roman" w:hAnsi="Times New Roman" w:cs="Times New Roman"/>
          <w:sz w:val="24"/>
          <w:szCs w:val="24"/>
        </w:rPr>
        <w:t>.</w:t>
      </w:r>
    </w:p>
    <w:p w:rsidR="0080070A" w:rsidRPr="0080070A" w:rsidRDefault="0080070A" w:rsidP="0080070A">
      <w:pPr>
        <w:ind w:left="720"/>
        <w:contextualSpacing/>
        <w:rPr>
          <w:rFonts w:ascii="Times New Roman" w:hAnsi="Times New Roman" w:cs="Times New Roman"/>
          <w:bCs/>
          <w:sz w:val="16"/>
          <w:szCs w:val="16"/>
        </w:rPr>
      </w:pPr>
    </w:p>
    <w:p w:rsidR="0080070A" w:rsidRPr="0080070A" w:rsidRDefault="0080070A" w:rsidP="0080070A">
      <w:pPr>
        <w:numPr>
          <w:ilvl w:val="0"/>
          <w:numId w:val="36"/>
        </w:numPr>
        <w:ind w:left="720"/>
        <w:contextualSpacing/>
        <w:rPr>
          <w:rFonts w:ascii="Times New Roman" w:hAnsi="Times New Roman" w:cs="Times New Roman"/>
          <w:bCs/>
          <w:sz w:val="24"/>
          <w:szCs w:val="24"/>
        </w:rPr>
      </w:pPr>
      <w:r w:rsidRPr="0080070A">
        <w:rPr>
          <w:rFonts w:ascii="Times New Roman" w:hAnsi="Times New Roman" w:cs="Times New Roman"/>
          <w:bCs/>
          <w:sz w:val="24"/>
          <w:szCs w:val="24"/>
        </w:rPr>
        <w:t xml:space="preserve">If an individual’s DSS eligibility re-determination documents are filed on time by the provider and the individual’s benefits are delayed or discontinued due to a reason beyond the provider’s control, the provider shall notify the individual’s </w:t>
      </w:r>
      <w:r w:rsidR="008765D6">
        <w:rPr>
          <w:rFonts w:ascii="Times New Roman" w:hAnsi="Times New Roman" w:cs="Times New Roman"/>
          <w:bCs/>
          <w:sz w:val="24"/>
          <w:szCs w:val="24"/>
        </w:rPr>
        <w:t>PST</w:t>
      </w:r>
      <w:r w:rsidRPr="0080070A">
        <w:rPr>
          <w:rFonts w:ascii="Times New Roman" w:hAnsi="Times New Roman" w:cs="Times New Roman"/>
          <w:bCs/>
          <w:sz w:val="24"/>
          <w:szCs w:val="24"/>
        </w:rPr>
        <w:t>.</w:t>
      </w:r>
    </w:p>
    <w:p w:rsidR="0080070A" w:rsidRPr="0080070A" w:rsidRDefault="0080070A" w:rsidP="0080070A">
      <w:pPr>
        <w:ind w:left="720"/>
        <w:contextualSpacing/>
        <w:rPr>
          <w:rFonts w:ascii="Times New Roman" w:hAnsi="Times New Roman" w:cs="Times New Roman"/>
          <w:sz w:val="16"/>
          <w:szCs w:val="16"/>
        </w:rPr>
      </w:pPr>
    </w:p>
    <w:p w:rsidR="0080070A" w:rsidRPr="0080070A" w:rsidRDefault="0080070A" w:rsidP="0080070A">
      <w:pPr>
        <w:numPr>
          <w:ilvl w:val="0"/>
          <w:numId w:val="36"/>
        </w:numPr>
        <w:ind w:left="720"/>
        <w:contextualSpacing/>
        <w:rPr>
          <w:rFonts w:ascii="Times New Roman" w:hAnsi="Times New Roman" w:cs="Times New Roman"/>
          <w:sz w:val="24"/>
          <w:szCs w:val="24"/>
        </w:rPr>
      </w:pPr>
      <w:r w:rsidRPr="0080070A">
        <w:rPr>
          <w:rFonts w:ascii="Times New Roman" w:hAnsi="Times New Roman" w:cs="Times New Roman"/>
          <w:sz w:val="24"/>
          <w:szCs w:val="24"/>
        </w:rPr>
        <w:t>A provider shall not use an individual’s personal funds</w:t>
      </w:r>
      <w:r w:rsidR="00F044FC">
        <w:rPr>
          <w:rFonts w:ascii="Times New Roman" w:hAnsi="Times New Roman" w:cs="Times New Roman"/>
          <w:sz w:val="24"/>
          <w:szCs w:val="24"/>
        </w:rPr>
        <w:t xml:space="preserve"> </w:t>
      </w:r>
      <w:r w:rsidRPr="0080070A">
        <w:rPr>
          <w:rFonts w:ascii="Times New Roman" w:hAnsi="Times New Roman" w:cs="Times New Roman"/>
          <w:sz w:val="24"/>
          <w:szCs w:val="24"/>
        </w:rPr>
        <w:t xml:space="preserve">to pay for any outstanding payment to the provider (e.g., room and board), </w:t>
      </w:r>
      <w:r w:rsidR="00F044FC">
        <w:rPr>
          <w:rFonts w:ascii="Times New Roman" w:hAnsi="Times New Roman" w:cs="Times New Roman"/>
          <w:sz w:val="24"/>
          <w:szCs w:val="24"/>
        </w:rPr>
        <w:t xml:space="preserve">including </w:t>
      </w:r>
      <w:r w:rsidRPr="0080070A">
        <w:rPr>
          <w:rFonts w:ascii="Times New Roman" w:hAnsi="Times New Roman" w:cs="Times New Roman"/>
          <w:sz w:val="24"/>
          <w:szCs w:val="24"/>
        </w:rPr>
        <w:t xml:space="preserve">if the cause of the this outstanding payment is that the provider did not file DSS eligibility re-determination documents on time resulting in the individual’s benefits being delayed or discontinued. </w:t>
      </w:r>
    </w:p>
    <w:p w:rsidR="002D204C" w:rsidRPr="0080070A" w:rsidRDefault="002D204C" w:rsidP="00E978BD">
      <w:pPr>
        <w:pStyle w:val="ListParagraph"/>
        <w:ind w:left="360" w:right="-720"/>
        <w:rPr>
          <w:rFonts w:ascii="Times New Roman" w:hAnsi="Times New Roman" w:cs="Times New Roman"/>
          <w:b/>
          <w:sz w:val="16"/>
          <w:szCs w:val="16"/>
        </w:rPr>
      </w:pPr>
    </w:p>
    <w:p w:rsidR="00AA4854" w:rsidRPr="003425B0" w:rsidRDefault="00AA4854" w:rsidP="0080070A">
      <w:pPr>
        <w:pStyle w:val="ListParagraph"/>
        <w:numPr>
          <w:ilvl w:val="0"/>
          <w:numId w:val="18"/>
        </w:numPr>
        <w:ind w:right="-720"/>
        <w:rPr>
          <w:rFonts w:ascii="Times New Roman" w:hAnsi="Times New Roman" w:cs="Times New Roman"/>
          <w:sz w:val="24"/>
          <w:szCs w:val="24"/>
        </w:rPr>
      </w:pPr>
      <w:r w:rsidRPr="003425B0">
        <w:rPr>
          <w:rFonts w:ascii="Times New Roman" w:hAnsi="Times New Roman" w:cs="Times New Roman"/>
          <w:b/>
          <w:sz w:val="24"/>
          <w:szCs w:val="24"/>
        </w:rPr>
        <w:t>Group Purchases</w:t>
      </w:r>
    </w:p>
    <w:p w:rsidR="004D5702" w:rsidRPr="00BF6D80" w:rsidRDefault="009B2D9A" w:rsidP="00A41E6E">
      <w:pPr>
        <w:pStyle w:val="ListParagraph"/>
        <w:numPr>
          <w:ilvl w:val="0"/>
          <w:numId w:val="26"/>
        </w:numPr>
        <w:ind w:left="360" w:right="-720"/>
        <w:rPr>
          <w:rFonts w:ascii="Times New Roman" w:hAnsi="Times New Roman" w:cs="Times New Roman"/>
          <w:sz w:val="24"/>
          <w:szCs w:val="24"/>
        </w:rPr>
      </w:pPr>
      <w:r w:rsidRPr="00145A1F">
        <w:rPr>
          <w:rFonts w:ascii="Times New Roman" w:hAnsi="Times New Roman" w:cs="Times New Roman"/>
          <w:sz w:val="24"/>
          <w:szCs w:val="24"/>
        </w:rPr>
        <w:t>Group purchases by individuals living in the same home that result in joint ownership of an item of substantial value (i.e. an item where the individuals may each contribute $25 or more towards the purchase) are discouraged.</w:t>
      </w:r>
      <w:r w:rsidR="004D5702">
        <w:rPr>
          <w:rFonts w:ascii="Times New Roman" w:hAnsi="Times New Roman" w:cs="Times New Roman"/>
          <w:sz w:val="24"/>
          <w:szCs w:val="24"/>
        </w:rPr>
        <w:t xml:space="preserve"> </w:t>
      </w:r>
      <w:r w:rsidR="008C4641" w:rsidRPr="00BF6D80">
        <w:rPr>
          <w:rFonts w:ascii="Times New Roman" w:hAnsi="Times New Roman" w:cs="Times New Roman"/>
          <w:sz w:val="24"/>
          <w:szCs w:val="24"/>
        </w:rPr>
        <w:t xml:space="preserve">If individuals determine that they wish to purchase an item together, then the group purchase shall be approved by each individual’s </w:t>
      </w:r>
      <w:r w:rsidR="00004575" w:rsidRPr="00BF6D80">
        <w:rPr>
          <w:rFonts w:ascii="Times New Roman" w:hAnsi="Times New Roman" w:cs="Times New Roman"/>
          <w:sz w:val="24"/>
          <w:szCs w:val="24"/>
        </w:rPr>
        <w:t>PST</w:t>
      </w:r>
      <w:r w:rsidR="008C4641" w:rsidRPr="00BF6D80">
        <w:rPr>
          <w:rFonts w:ascii="Times New Roman" w:hAnsi="Times New Roman" w:cs="Times New Roman"/>
          <w:sz w:val="24"/>
          <w:szCs w:val="24"/>
        </w:rPr>
        <w:t xml:space="preserve"> with specified terms and conditions of the purchased item’s use</w:t>
      </w:r>
      <w:r w:rsidR="00A16C13" w:rsidRPr="00BF6D80">
        <w:rPr>
          <w:rFonts w:ascii="Times New Roman" w:hAnsi="Times New Roman" w:cs="Times New Roman"/>
          <w:sz w:val="24"/>
          <w:szCs w:val="24"/>
        </w:rPr>
        <w:t>,</w:t>
      </w:r>
      <w:r w:rsidR="008C4641" w:rsidRPr="00BF6D80">
        <w:rPr>
          <w:rFonts w:ascii="Times New Roman" w:hAnsi="Times New Roman" w:cs="Times New Roman"/>
          <w:sz w:val="24"/>
          <w:szCs w:val="24"/>
        </w:rPr>
        <w:t xml:space="preserve"> disposal</w:t>
      </w:r>
      <w:r w:rsidR="00A16C13" w:rsidRPr="00BF6D80">
        <w:rPr>
          <w:rFonts w:ascii="Times New Roman" w:hAnsi="Times New Roman" w:cs="Times New Roman"/>
          <w:sz w:val="24"/>
          <w:szCs w:val="24"/>
        </w:rPr>
        <w:t xml:space="preserve"> and depreciat</w:t>
      </w:r>
      <w:r w:rsidR="00D4785E" w:rsidRPr="00BF6D80">
        <w:rPr>
          <w:rFonts w:ascii="Times New Roman" w:hAnsi="Times New Roman" w:cs="Times New Roman"/>
          <w:sz w:val="24"/>
          <w:szCs w:val="24"/>
        </w:rPr>
        <w:t>ion of</w:t>
      </w:r>
      <w:r w:rsidR="00A16C13" w:rsidRPr="00BF6D80">
        <w:rPr>
          <w:rFonts w:ascii="Times New Roman" w:hAnsi="Times New Roman" w:cs="Times New Roman"/>
          <w:sz w:val="24"/>
          <w:szCs w:val="24"/>
        </w:rPr>
        <w:t xml:space="preserve"> </w:t>
      </w:r>
      <w:r w:rsidR="001C3588" w:rsidRPr="00BF6D80">
        <w:rPr>
          <w:rFonts w:ascii="Times New Roman" w:hAnsi="Times New Roman" w:cs="Times New Roman"/>
          <w:sz w:val="24"/>
          <w:szCs w:val="24"/>
        </w:rPr>
        <w:t xml:space="preserve">its </w:t>
      </w:r>
      <w:r w:rsidR="00A16C13" w:rsidRPr="00BF6D80">
        <w:rPr>
          <w:rFonts w:ascii="Times New Roman" w:hAnsi="Times New Roman" w:cs="Times New Roman"/>
          <w:sz w:val="24"/>
          <w:szCs w:val="24"/>
        </w:rPr>
        <w:t>value, which shall be documented in each individual’s IP.</w:t>
      </w:r>
      <w:r w:rsidR="008C4641" w:rsidRPr="00BF6D80">
        <w:rPr>
          <w:rFonts w:ascii="Times New Roman" w:hAnsi="Times New Roman" w:cs="Times New Roman"/>
          <w:sz w:val="24"/>
          <w:szCs w:val="24"/>
        </w:rPr>
        <w:t xml:space="preserve"> </w:t>
      </w:r>
    </w:p>
    <w:p w:rsidR="009B2D9A" w:rsidRPr="00191F9D" w:rsidRDefault="009B2D9A" w:rsidP="00E84F7A">
      <w:pPr>
        <w:pStyle w:val="ListParagraph"/>
        <w:ind w:left="360" w:right="-720"/>
        <w:rPr>
          <w:rFonts w:ascii="Times New Roman" w:hAnsi="Times New Roman" w:cs="Times New Roman"/>
          <w:sz w:val="16"/>
          <w:szCs w:val="16"/>
        </w:rPr>
      </w:pPr>
      <w:r w:rsidRPr="00145A1F">
        <w:rPr>
          <w:rFonts w:ascii="Times New Roman" w:hAnsi="Times New Roman" w:cs="Times New Roman"/>
          <w:sz w:val="24"/>
          <w:szCs w:val="24"/>
        </w:rPr>
        <w:t xml:space="preserve"> </w:t>
      </w:r>
    </w:p>
    <w:p w:rsidR="009B2D9A" w:rsidRPr="00145A1F" w:rsidRDefault="005E2E60" w:rsidP="0080070A">
      <w:pPr>
        <w:pStyle w:val="ListParagraph"/>
        <w:numPr>
          <w:ilvl w:val="0"/>
          <w:numId w:val="26"/>
        </w:numPr>
        <w:ind w:left="360" w:right="-720"/>
        <w:rPr>
          <w:rFonts w:ascii="Times New Roman" w:hAnsi="Times New Roman" w:cs="Times New Roman"/>
          <w:sz w:val="24"/>
          <w:szCs w:val="24"/>
        </w:rPr>
      </w:pPr>
      <w:r>
        <w:rPr>
          <w:rFonts w:ascii="Times New Roman" w:hAnsi="Times New Roman" w:cs="Times New Roman"/>
          <w:sz w:val="24"/>
          <w:szCs w:val="24"/>
        </w:rPr>
        <w:t>Individuals in a home may share expenses for common personal needs</w:t>
      </w:r>
      <w:r w:rsidR="009B2D9A" w:rsidRPr="00145A1F">
        <w:rPr>
          <w:rFonts w:ascii="Times New Roman" w:hAnsi="Times New Roman" w:cs="Times New Roman"/>
          <w:sz w:val="24"/>
          <w:szCs w:val="24"/>
        </w:rPr>
        <w:t>. For example, household expenses like shared utilities</w:t>
      </w:r>
      <w:r>
        <w:rPr>
          <w:rFonts w:ascii="Times New Roman" w:hAnsi="Times New Roman" w:cs="Times New Roman"/>
          <w:sz w:val="24"/>
          <w:szCs w:val="24"/>
        </w:rPr>
        <w:t>,</w:t>
      </w:r>
      <w:r w:rsidR="009B2D9A" w:rsidRPr="00145A1F">
        <w:rPr>
          <w:rFonts w:ascii="Times New Roman" w:hAnsi="Times New Roman" w:cs="Times New Roman"/>
          <w:sz w:val="24"/>
          <w:szCs w:val="24"/>
        </w:rPr>
        <w:t xml:space="preserve"> including cable TV or internet access, or the upkeep of a shared pet may be considered a</w:t>
      </w:r>
      <w:r w:rsidR="00CE407A">
        <w:rPr>
          <w:rFonts w:ascii="Times New Roman" w:hAnsi="Times New Roman" w:cs="Times New Roman"/>
          <w:sz w:val="24"/>
          <w:szCs w:val="24"/>
        </w:rPr>
        <w:t>n</w:t>
      </w:r>
      <w:r w:rsidR="009B2D9A" w:rsidRPr="00145A1F">
        <w:rPr>
          <w:rFonts w:ascii="Times New Roman" w:hAnsi="Times New Roman" w:cs="Times New Roman"/>
          <w:sz w:val="24"/>
          <w:szCs w:val="24"/>
        </w:rPr>
        <w:t xml:space="preserve"> appropriate use of </w:t>
      </w:r>
      <w:r w:rsidR="000F5E2F">
        <w:rPr>
          <w:rFonts w:ascii="Times New Roman" w:hAnsi="Times New Roman" w:cs="Times New Roman"/>
          <w:sz w:val="24"/>
          <w:szCs w:val="24"/>
        </w:rPr>
        <w:t>an</w:t>
      </w:r>
      <w:r w:rsidR="009B2D9A" w:rsidRPr="00145A1F">
        <w:rPr>
          <w:rFonts w:ascii="Times New Roman" w:hAnsi="Times New Roman" w:cs="Times New Roman"/>
          <w:sz w:val="24"/>
          <w:szCs w:val="24"/>
        </w:rPr>
        <w:t xml:space="preserve"> individual</w:t>
      </w:r>
      <w:r w:rsidR="00BF1760">
        <w:rPr>
          <w:rFonts w:ascii="Times New Roman" w:hAnsi="Times New Roman" w:cs="Times New Roman"/>
          <w:sz w:val="24"/>
          <w:szCs w:val="24"/>
        </w:rPr>
        <w:t>’</w:t>
      </w:r>
      <w:r w:rsidR="009B2D9A" w:rsidRPr="00145A1F">
        <w:rPr>
          <w:rFonts w:ascii="Times New Roman" w:hAnsi="Times New Roman" w:cs="Times New Roman"/>
          <w:sz w:val="24"/>
          <w:szCs w:val="24"/>
        </w:rPr>
        <w:t>s personal funds</w:t>
      </w:r>
      <w:r w:rsidR="00BF1760">
        <w:rPr>
          <w:rFonts w:ascii="Times New Roman" w:hAnsi="Times New Roman" w:cs="Times New Roman"/>
          <w:sz w:val="24"/>
          <w:szCs w:val="24"/>
        </w:rPr>
        <w:t>.  The</w:t>
      </w:r>
      <w:r w:rsidR="009B2D9A" w:rsidRPr="00145A1F">
        <w:rPr>
          <w:rFonts w:ascii="Times New Roman" w:hAnsi="Times New Roman" w:cs="Times New Roman"/>
          <w:sz w:val="24"/>
          <w:szCs w:val="24"/>
        </w:rPr>
        <w:t xml:space="preserve"> charges </w:t>
      </w:r>
      <w:r w:rsidR="00BF1760">
        <w:rPr>
          <w:rFonts w:ascii="Times New Roman" w:hAnsi="Times New Roman" w:cs="Times New Roman"/>
          <w:sz w:val="24"/>
          <w:szCs w:val="24"/>
        </w:rPr>
        <w:t>must be</w:t>
      </w:r>
      <w:r w:rsidR="009B2D9A" w:rsidRPr="00145A1F">
        <w:rPr>
          <w:rFonts w:ascii="Times New Roman" w:hAnsi="Times New Roman" w:cs="Times New Roman"/>
          <w:sz w:val="24"/>
          <w:szCs w:val="24"/>
        </w:rPr>
        <w:t xml:space="preserve"> equally divided among all </w:t>
      </w:r>
      <w:r w:rsidR="00615E5C">
        <w:rPr>
          <w:rFonts w:ascii="Times New Roman" w:hAnsi="Times New Roman" w:cs="Times New Roman"/>
          <w:sz w:val="24"/>
          <w:szCs w:val="24"/>
        </w:rPr>
        <w:t xml:space="preserve">of </w:t>
      </w:r>
      <w:r w:rsidR="009B2D9A" w:rsidRPr="00145A1F">
        <w:rPr>
          <w:rFonts w:ascii="Times New Roman" w:hAnsi="Times New Roman" w:cs="Times New Roman"/>
          <w:sz w:val="24"/>
          <w:szCs w:val="24"/>
        </w:rPr>
        <w:t xml:space="preserve">the individuals who agree to participate in the purchase and who receive an equal benefit.  Any common purchases of this type shall be approved by each individual’s </w:t>
      </w:r>
      <w:r w:rsidR="009676B9">
        <w:rPr>
          <w:rFonts w:ascii="Times New Roman" w:hAnsi="Times New Roman" w:cs="Times New Roman"/>
          <w:sz w:val="24"/>
          <w:szCs w:val="24"/>
        </w:rPr>
        <w:t>PST</w:t>
      </w:r>
      <w:r w:rsidR="009B2D9A" w:rsidRPr="00145A1F">
        <w:rPr>
          <w:rFonts w:ascii="Times New Roman" w:hAnsi="Times New Roman" w:cs="Times New Roman"/>
          <w:sz w:val="24"/>
          <w:szCs w:val="24"/>
        </w:rPr>
        <w:t xml:space="preserve"> and documented in each individual’s IP.</w:t>
      </w:r>
    </w:p>
    <w:p w:rsidR="009B2D9A" w:rsidRPr="009B2D9A" w:rsidRDefault="009B2D9A" w:rsidP="009B2D9A">
      <w:pPr>
        <w:pStyle w:val="ListParagraph"/>
        <w:ind w:left="0" w:right="-720"/>
        <w:rPr>
          <w:rFonts w:ascii="Times New Roman" w:hAnsi="Times New Roman" w:cs="Times New Roman"/>
          <w:sz w:val="24"/>
          <w:szCs w:val="24"/>
        </w:rPr>
      </w:pPr>
    </w:p>
    <w:p w:rsidR="00AA4854" w:rsidRPr="003425B0" w:rsidRDefault="00AA4854" w:rsidP="0080070A">
      <w:pPr>
        <w:pStyle w:val="ListParagraph"/>
        <w:numPr>
          <w:ilvl w:val="0"/>
          <w:numId w:val="18"/>
        </w:numPr>
        <w:ind w:right="-720"/>
        <w:rPr>
          <w:rFonts w:ascii="Times New Roman" w:hAnsi="Times New Roman" w:cs="Times New Roman"/>
          <w:sz w:val="24"/>
          <w:szCs w:val="24"/>
        </w:rPr>
      </w:pPr>
      <w:r w:rsidRPr="003425B0">
        <w:rPr>
          <w:rFonts w:ascii="Times New Roman" w:hAnsi="Times New Roman" w:cs="Times New Roman"/>
          <w:b/>
          <w:sz w:val="24"/>
          <w:szCs w:val="24"/>
        </w:rPr>
        <w:t xml:space="preserve">Irrevocable </w:t>
      </w:r>
      <w:r w:rsidR="00291431">
        <w:rPr>
          <w:rFonts w:ascii="Times New Roman" w:hAnsi="Times New Roman" w:cs="Times New Roman"/>
          <w:b/>
          <w:sz w:val="24"/>
          <w:szCs w:val="24"/>
        </w:rPr>
        <w:t xml:space="preserve">Contracts for </w:t>
      </w:r>
      <w:r w:rsidRPr="003425B0">
        <w:rPr>
          <w:rFonts w:ascii="Times New Roman" w:hAnsi="Times New Roman" w:cs="Times New Roman"/>
          <w:b/>
          <w:sz w:val="24"/>
          <w:szCs w:val="24"/>
        </w:rPr>
        <w:t xml:space="preserve">Funeral </w:t>
      </w:r>
      <w:r w:rsidR="00291431">
        <w:rPr>
          <w:rFonts w:ascii="Times New Roman" w:hAnsi="Times New Roman" w:cs="Times New Roman"/>
          <w:b/>
          <w:sz w:val="24"/>
          <w:szCs w:val="24"/>
        </w:rPr>
        <w:t>and Burial Expenses</w:t>
      </w:r>
      <w:r w:rsidRPr="003425B0">
        <w:rPr>
          <w:rFonts w:ascii="Times New Roman" w:hAnsi="Times New Roman" w:cs="Times New Roman"/>
          <w:sz w:val="24"/>
          <w:szCs w:val="24"/>
        </w:rPr>
        <w:tab/>
      </w:r>
      <w:r w:rsidRPr="003425B0">
        <w:rPr>
          <w:rFonts w:ascii="Times New Roman" w:hAnsi="Times New Roman" w:cs="Times New Roman"/>
          <w:sz w:val="24"/>
          <w:szCs w:val="24"/>
        </w:rPr>
        <w:tab/>
      </w:r>
      <w:r w:rsidRPr="003425B0">
        <w:rPr>
          <w:rFonts w:ascii="Times New Roman" w:hAnsi="Times New Roman" w:cs="Times New Roman"/>
          <w:sz w:val="24"/>
          <w:szCs w:val="24"/>
        </w:rPr>
        <w:tab/>
      </w:r>
      <w:r w:rsidRPr="003425B0">
        <w:rPr>
          <w:rFonts w:ascii="Times New Roman" w:hAnsi="Times New Roman" w:cs="Times New Roman"/>
          <w:sz w:val="24"/>
          <w:szCs w:val="24"/>
        </w:rPr>
        <w:tab/>
      </w:r>
      <w:r w:rsidRPr="003425B0">
        <w:rPr>
          <w:rFonts w:ascii="Times New Roman" w:hAnsi="Times New Roman" w:cs="Times New Roman"/>
          <w:sz w:val="24"/>
          <w:szCs w:val="24"/>
        </w:rPr>
        <w:tab/>
      </w:r>
      <w:r w:rsidRPr="003425B0">
        <w:rPr>
          <w:rFonts w:ascii="Times New Roman" w:hAnsi="Times New Roman" w:cs="Times New Roman"/>
          <w:sz w:val="24"/>
          <w:szCs w:val="24"/>
        </w:rPr>
        <w:tab/>
      </w:r>
      <w:r w:rsidRPr="003425B0">
        <w:rPr>
          <w:rFonts w:ascii="Times New Roman" w:hAnsi="Times New Roman" w:cs="Times New Roman"/>
          <w:sz w:val="24"/>
          <w:szCs w:val="24"/>
        </w:rPr>
        <w:tab/>
      </w:r>
    </w:p>
    <w:p w:rsidR="00291431" w:rsidRDefault="00291431" w:rsidP="0080070A">
      <w:pPr>
        <w:pStyle w:val="ListParagraph"/>
        <w:numPr>
          <w:ilvl w:val="0"/>
          <w:numId w:val="24"/>
        </w:numPr>
        <w:ind w:left="360" w:right="-720"/>
        <w:rPr>
          <w:rFonts w:ascii="Times New Roman" w:hAnsi="Times New Roman" w:cs="Times New Roman"/>
          <w:sz w:val="24"/>
          <w:szCs w:val="24"/>
        </w:rPr>
      </w:pPr>
      <w:r w:rsidRPr="00120069">
        <w:rPr>
          <w:rFonts w:ascii="Times New Roman" w:hAnsi="Times New Roman" w:cs="Times New Roman"/>
          <w:sz w:val="24"/>
          <w:szCs w:val="24"/>
        </w:rPr>
        <w:t xml:space="preserve">DDS encourages each individual receiving funding or services to purchase an irrevocable </w:t>
      </w:r>
      <w:r w:rsidR="00E76E22">
        <w:rPr>
          <w:rFonts w:ascii="Times New Roman" w:hAnsi="Times New Roman" w:cs="Times New Roman"/>
          <w:sz w:val="24"/>
          <w:szCs w:val="24"/>
        </w:rPr>
        <w:t xml:space="preserve">funeral service </w:t>
      </w:r>
      <w:r w:rsidRPr="00120069">
        <w:rPr>
          <w:rFonts w:ascii="Times New Roman" w:hAnsi="Times New Roman" w:cs="Times New Roman"/>
          <w:sz w:val="24"/>
          <w:szCs w:val="24"/>
        </w:rPr>
        <w:t>contract for funeral expenses.  If purchased from a Connecticut funeral home the contract</w:t>
      </w:r>
      <w:r w:rsidR="00E76E22">
        <w:rPr>
          <w:rFonts w:ascii="Times New Roman" w:hAnsi="Times New Roman" w:cs="Times New Roman"/>
          <w:sz w:val="24"/>
          <w:szCs w:val="24"/>
        </w:rPr>
        <w:t xml:space="preserve"> shall be in in accordance with the provisions of section 42-27 of the Connecticut General Statutes</w:t>
      </w:r>
      <w:r w:rsidRPr="00120069">
        <w:rPr>
          <w:rFonts w:ascii="Times New Roman" w:hAnsi="Times New Roman" w:cs="Times New Roman"/>
          <w:sz w:val="24"/>
          <w:szCs w:val="24"/>
        </w:rPr>
        <w:t xml:space="preserve">.  </w:t>
      </w:r>
      <w:r w:rsidR="00511957">
        <w:rPr>
          <w:rFonts w:ascii="Times New Roman" w:hAnsi="Times New Roman" w:cs="Times New Roman"/>
          <w:sz w:val="24"/>
          <w:szCs w:val="24"/>
        </w:rPr>
        <w:t xml:space="preserve">If purchased from an out-of-state funeral home the allowable amount of the contract is subject to that state’s laws.  </w:t>
      </w:r>
      <w:r w:rsidRPr="00120069">
        <w:rPr>
          <w:rFonts w:ascii="Times New Roman" w:hAnsi="Times New Roman" w:cs="Times New Roman"/>
          <w:sz w:val="24"/>
          <w:szCs w:val="24"/>
        </w:rPr>
        <w:t>An irrevocable contract for funeral expenses is not considered a financial asset and does not increase the total cash assets of an individual.</w:t>
      </w:r>
    </w:p>
    <w:p w:rsidR="00E76E22" w:rsidRDefault="00E76E22" w:rsidP="00E76E22">
      <w:pPr>
        <w:pStyle w:val="ListParagraph"/>
        <w:ind w:left="360" w:right="-720"/>
        <w:rPr>
          <w:rFonts w:ascii="Times New Roman" w:hAnsi="Times New Roman" w:cs="Times New Roman"/>
          <w:sz w:val="24"/>
          <w:szCs w:val="24"/>
        </w:rPr>
      </w:pPr>
      <w:r w:rsidRPr="003F4077">
        <w:rPr>
          <w:rFonts w:ascii="Times New Roman" w:hAnsi="Times New Roman" w:cs="Times New Roman"/>
          <w:color w:val="FF0000"/>
        </w:rPr>
        <w:t>(Sub</w:t>
      </w:r>
      <w:r>
        <w:rPr>
          <w:rFonts w:ascii="Times New Roman" w:hAnsi="Times New Roman" w:cs="Times New Roman"/>
          <w:color w:val="FF0000"/>
        </w:rPr>
        <w:t>division</w:t>
      </w:r>
      <w:r w:rsidRPr="003F4077">
        <w:rPr>
          <w:rFonts w:ascii="Times New Roman" w:hAnsi="Times New Roman" w:cs="Times New Roman"/>
          <w:color w:val="FF0000"/>
        </w:rPr>
        <w:t xml:space="preserve"> </w:t>
      </w:r>
      <w:r>
        <w:rPr>
          <w:rFonts w:ascii="Times New Roman" w:hAnsi="Times New Roman" w:cs="Times New Roman"/>
          <w:color w:val="FF0000"/>
        </w:rPr>
        <w:t>a</w:t>
      </w:r>
      <w:r w:rsidRPr="003F4077">
        <w:rPr>
          <w:rFonts w:ascii="Times New Roman" w:hAnsi="Times New Roman" w:cs="Times New Roman"/>
          <w:color w:val="FF0000"/>
        </w:rPr>
        <w:t xml:space="preserve"> - Revised as of </w:t>
      </w:r>
      <w:r>
        <w:rPr>
          <w:rFonts w:ascii="Times New Roman" w:hAnsi="Times New Roman" w:cs="Times New Roman"/>
          <w:color w:val="FF0000"/>
        </w:rPr>
        <w:t>August</w:t>
      </w:r>
      <w:r w:rsidRPr="003F4077">
        <w:rPr>
          <w:rFonts w:ascii="Times New Roman" w:hAnsi="Times New Roman" w:cs="Times New Roman"/>
          <w:color w:val="FF0000"/>
        </w:rPr>
        <w:t xml:space="preserve"> 1, 2018)</w:t>
      </w:r>
    </w:p>
    <w:p w:rsidR="00E84F7A" w:rsidRPr="00191F9D" w:rsidRDefault="00E84F7A" w:rsidP="00E84F7A">
      <w:pPr>
        <w:pStyle w:val="ListParagraph"/>
        <w:ind w:left="360" w:right="-720"/>
        <w:rPr>
          <w:rFonts w:ascii="Times New Roman" w:hAnsi="Times New Roman" w:cs="Times New Roman"/>
          <w:sz w:val="16"/>
          <w:szCs w:val="16"/>
        </w:rPr>
      </w:pPr>
    </w:p>
    <w:p w:rsidR="00E84F7A" w:rsidRPr="00E84F7A" w:rsidRDefault="00291431" w:rsidP="0080070A">
      <w:pPr>
        <w:pStyle w:val="ListParagraph"/>
        <w:numPr>
          <w:ilvl w:val="0"/>
          <w:numId w:val="24"/>
        </w:numPr>
        <w:ind w:left="360" w:right="-720"/>
        <w:rPr>
          <w:rFonts w:ascii="Times New Roman" w:hAnsi="Times New Roman" w:cs="Times New Roman"/>
          <w:sz w:val="24"/>
          <w:szCs w:val="24"/>
        </w:rPr>
      </w:pPr>
      <w:r w:rsidRPr="00120069">
        <w:rPr>
          <w:rFonts w:ascii="Times New Roman" w:hAnsi="Times New Roman" w:cs="Times New Roman"/>
          <w:sz w:val="24"/>
          <w:szCs w:val="24"/>
        </w:rPr>
        <w:t>An individual may purchase a separate contract for burial space items</w:t>
      </w:r>
      <w:r w:rsidR="001C36F5">
        <w:rPr>
          <w:rFonts w:ascii="Times New Roman" w:hAnsi="Times New Roman" w:cs="Times New Roman"/>
          <w:sz w:val="24"/>
          <w:szCs w:val="24"/>
        </w:rPr>
        <w:t>,</w:t>
      </w:r>
      <w:r w:rsidRPr="00120069">
        <w:rPr>
          <w:rFonts w:ascii="Times New Roman" w:hAnsi="Times New Roman" w:cs="Times New Roman"/>
          <w:sz w:val="24"/>
          <w:szCs w:val="24"/>
        </w:rPr>
        <w:t xml:space="preserve"> including the purchase of a burial plot, the opening and closing of a grave site, a cremation urn, a casket, and a headstone or marker.</w:t>
      </w:r>
    </w:p>
    <w:p w:rsidR="00E84F7A" w:rsidRPr="00191F9D" w:rsidRDefault="00E84F7A" w:rsidP="00E84F7A">
      <w:pPr>
        <w:pStyle w:val="ListParagraph"/>
        <w:ind w:left="360" w:right="-720"/>
        <w:rPr>
          <w:rFonts w:ascii="Times New Roman" w:hAnsi="Times New Roman" w:cs="Times New Roman"/>
          <w:sz w:val="16"/>
          <w:szCs w:val="16"/>
        </w:rPr>
      </w:pPr>
    </w:p>
    <w:p w:rsidR="00291431" w:rsidRDefault="00291431" w:rsidP="0080070A">
      <w:pPr>
        <w:pStyle w:val="ListParagraph"/>
        <w:numPr>
          <w:ilvl w:val="0"/>
          <w:numId w:val="24"/>
        </w:numPr>
        <w:ind w:left="360" w:right="-720"/>
        <w:rPr>
          <w:rFonts w:ascii="Times New Roman" w:hAnsi="Times New Roman" w:cs="Times New Roman"/>
          <w:sz w:val="24"/>
          <w:szCs w:val="24"/>
        </w:rPr>
      </w:pPr>
      <w:r>
        <w:rPr>
          <w:rFonts w:ascii="Times New Roman" w:hAnsi="Times New Roman" w:cs="Times New Roman"/>
          <w:sz w:val="24"/>
          <w:szCs w:val="24"/>
        </w:rPr>
        <w:lastRenderedPageBreak/>
        <w:t>Department of Social Services (</w:t>
      </w:r>
      <w:r w:rsidRPr="00496435">
        <w:rPr>
          <w:rFonts w:ascii="Times New Roman" w:hAnsi="Times New Roman" w:cs="Times New Roman"/>
          <w:sz w:val="24"/>
          <w:szCs w:val="24"/>
        </w:rPr>
        <w:t>DSS</w:t>
      </w:r>
      <w:r>
        <w:rPr>
          <w:rFonts w:ascii="Times New Roman" w:hAnsi="Times New Roman" w:cs="Times New Roman"/>
          <w:sz w:val="24"/>
          <w:szCs w:val="24"/>
        </w:rPr>
        <w:t>)</w:t>
      </w:r>
      <w:r w:rsidRPr="00496435">
        <w:rPr>
          <w:rFonts w:ascii="Times New Roman" w:hAnsi="Times New Roman" w:cs="Times New Roman"/>
          <w:sz w:val="24"/>
          <w:szCs w:val="24"/>
        </w:rPr>
        <w:t xml:space="preserve"> </w:t>
      </w:r>
      <w:r>
        <w:rPr>
          <w:rFonts w:ascii="Times New Roman" w:hAnsi="Times New Roman" w:cs="Times New Roman"/>
          <w:sz w:val="24"/>
          <w:szCs w:val="24"/>
        </w:rPr>
        <w:t xml:space="preserve">policy and procedure </w:t>
      </w:r>
      <w:r w:rsidR="00FA11EE">
        <w:rPr>
          <w:rFonts w:ascii="Times New Roman" w:hAnsi="Times New Roman" w:cs="Times New Roman"/>
          <w:sz w:val="24"/>
          <w:szCs w:val="24"/>
        </w:rPr>
        <w:t xml:space="preserve">concerning </w:t>
      </w:r>
      <w:r>
        <w:rPr>
          <w:rFonts w:ascii="Times New Roman" w:hAnsi="Times New Roman" w:cs="Times New Roman"/>
          <w:sz w:val="24"/>
          <w:szCs w:val="24"/>
        </w:rPr>
        <w:t>these types of funds is</w:t>
      </w:r>
      <w:r w:rsidRPr="00496435">
        <w:rPr>
          <w:rFonts w:ascii="Times New Roman" w:hAnsi="Times New Roman" w:cs="Times New Roman"/>
          <w:sz w:val="24"/>
          <w:szCs w:val="24"/>
        </w:rPr>
        <w:t xml:space="preserve"> located </w:t>
      </w:r>
      <w:r>
        <w:rPr>
          <w:rFonts w:ascii="Times New Roman" w:hAnsi="Times New Roman" w:cs="Times New Roman"/>
          <w:sz w:val="24"/>
          <w:szCs w:val="24"/>
        </w:rPr>
        <w:t xml:space="preserve">on the DSS website </w:t>
      </w:r>
      <w:r w:rsidRPr="00496435">
        <w:rPr>
          <w:rFonts w:ascii="Times New Roman" w:hAnsi="Times New Roman" w:cs="Times New Roman"/>
          <w:sz w:val="24"/>
          <w:szCs w:val="24"/>
        </w:rPr>
        <w:t>at the following link</w:t>
      </w:r>
      <w:r>
        <w:rPr>
          <w:rFonts w:ascii="Times New Roman" w:hAnsi="Times New Roman" w:cs="Times New Roman"/>
          <w:sz w:val="24"/>
          <w:szCs w:val="24"/>
        </w:rPr>
        <w:t>s</w:t>
      </w:r>
      <w:r w:rsidRPr="00496435">
        <w:rPr>
          <w:rFonts w:ascii="Times New Roman" w:hAnsi="Times New Roman" w:cs="Times New Roman"/>
          <w:sz w:val="24"/>
          <w:szCs w:val="24"/>
        </w:rPr>
        <w:t>:</w:t>
      </w:r>
    </w:p>
    <w:p w:rsidR="00291431" w:rsidRPr="001B2D36" w:rsidRDefault="00CB6C69" w:rsidP="00291431">
      <w:pPr>
        <w:pStyle w:val="ListParagraph"/>
        <w:ind w:left="360" w:right="-720"/>
        <w:rPr>
          <w:rFonts w:ascii="Times New Roman" w:hAnsi="Times New Roman" w:cs="Times New Roman"/>
          <w:sz w:val="24"/>
          <w:szCs w:val="24"/>
        </w:rPr>
      </w:pPr>
      <w:hyperlink r:id="rId18" w:history="1">
        <w:r w:rsidR="00291431" w:rsidRPr="001B2D36">
          <w:rPr>
            <w:rStyle w:val="Hyperlink"/>
            <w:rFonts w:ascii="Times New Roman" w:hAnsi="Times New Roman" w:cs="Times New Roman"/>
            <w:sz w:val="24"/>
            <w:szCs w:val="24"/>
          </w:rPr>
          <w:t>4030_10.doc</w:t>
        </w:r>
      </w:hyperlink>
      <w:r w:rsidR="00291431" w:rsidRPr="001B2D36">
        <w:rPr>
          <w:rFonts w:ascii="Times New Roman" w:hAnsi="Times New Roman" w:cs="Times New Roman"/>
          <w:sz w:val="24"/>
          <w:szCs w:val="24"/>
        </w:rPr>
        <w:t> Treatment of Specific Types - Burial Funds, Burial Plots, and Irrevocable Burial Funds</w:t>
      </w:r>
    </w:p>
    <w:p w:rsidR="00291431" w:rsidRDefault="00CB6C69" w:rsidP="00291431">
      <w:pPr>
        <w:pStyle w:val="ListParagraph"/>
        <w:ind w:left="360" w:right="-720"/>
        <w:rPr>
          <w:rFonts w:ascii="Times New Roman" w:hAnsi="Times New Roman" w:cs="Times New Roman"/>
          <w:sz w:val="24"/>
          <w:szCs w:val="24"/>
        </w:rPr>
      </w:pPr>
      <w:hyperlink r:id="rId19" w:history="1">
        <w:r w:rsidR="00291431" w:rsidRPr="001B2D36">
          <w:rPr>
            <w:rStyle w:val="Hyperlink"/>
            <w:rFonts w:ascii="Times New Roman" w:hAnsi="Times New Roman" w:cs="Times New Roman"/>
            <w:sz w:val="24"/>
            <w:szCs w:val="24"/>
          </w:rPr>
          <w:t>4030_15p.doc</w:t>
        </w:r>
      </w:hyperlink>
      <w:r w:rsidR="00291431" w:rsidRPr="001B2D36">
        <w:rPr>
          <w:rFonts w:ascii="Times New Roman" w:hAnsi="Times New Roman" w:cs="Times New Roman"/>
          <w:sz w:val="24"/>
          <w:szCs w:val="24"/>
        </w:rPr>
        <w:t> Treatment of Specific Types - Burial Funds, Burial Plots and Irrevocable Burial Funds</w:t>
      </w:r>
    </w:p>
    <w:p w:rsidR="00511957" w:rsidRPr="001B2D36" w:rsidRDefault="00511957" w:rsidP="00291431">
      <w:pPr>
        <w:pStyle w:val="ListParagraph"/>
        <w:ind w:left="360" w:right="-720"/>
        <w:rPr>
          <w:rFonts w:ascii="Times New Roman" w:hAnsi="Times New Roman" w:cs="Times New Roman"/>
          <w:sz w:val="24"/>
          <w:szCs w:val="24"/>
        </w:rPr>
      </w:pPr>
    </w:p>
    <w:p w:rsidR="00182F8A" w:rsidRPr="00FA11EE" w:rsidRDefault="00AA4854" w:rsidP="0080070A">
      <w:pPr>
        <w:pStyle w:val="ListParagraph"/>
        <w:numPr>
          <w:ilvl w:val="0"/>
          <w:numId w:val="18"/>
        </w:numPr>
        <w:ind w:right="-720"/>
        <w:rPr>
          <w:rFonts w:ascii="Times New Roman" w:hAnsi="Times New Roman" w:cs="Times New Roman"/>
          <w:b/>
          <w:sz w:val="24"/>
          <w:szCs w:val="24"/>
        </w:rPr>
      </w:pPr>
      <w:r w:rsidRPr="00FA11EE">
        <w:rPr>
          <w:rFonts w:ascii="Times New Roman" w:hAnsi="Times New Roman" w:cs="Times New Roman"/>
          <w:b/>
          <w:sz w:val="24"/>
          <w:szCs w:val="24"/>
        </w:rPr>
        <w:t xml:space="preserve"> </w:t>
      </w:r>
      <w:r w:rsidR="00F344E8">
        <w:rPr>
          <w:rFonts w:ascii="Times New Roman" w:hAnsi="Times New Roman" w:cs="Times New Roman"/>
          <w:b/>
          <w:sz w:val="24"/>
          <w:szCs w:val="24"/>
        </w:rPr>
        <w:t xml:space="preserve">Disbursement of Funds and Assets </w:t>
      </w:r>
      <w:r w:rsidR="00FA11EE" w:rsidRPr="00FA11EE">
        <w:rPr>
          <w:rFonts w:ascii="Times New Roman" w:hAnsi="Times New Roman" w:cs="Times New Roman"/>
          <w:b/>
          <w:sz w:val="24"/>
          <w:szCs w:val="24"/>
        </w:rPr>
        <w:t xml:space="preserve">Upon the </w:t>
      </w:r>
      <w:r w:rsidR="002F0EE7" w:rsidRPr="00FA11EE">
        <w:rPr>
          <w:rFonts w:ascii="Times New Roman" w:hAnsi="Times New Roman" w:cs="Times New Roman"/>
          <w:b/>
          <w:sz w:val="24"/>
          <w:szCs w:val="24"/>
        </w:rPr>
        <w:t>Death of a</w:t>
      </w:r>
      <w:r w:rsidR="007570EE" w:rsidRPr="00FA11EE">
        <w:rPr>
          <w:rFonts w:ascii="Times New Roman" w:hAnsi="Times New Roman" w:cs="Times New Roman"/>
          <w:b/>
          <w:sz w:val="24"/>
          <w:szCs w:val="24"/>
        </w:rPr>
        <w:t>n</w:t>
      </w:r>
      <w:r w:rsidR="002F0EE7" w:rsidRPr="00FA11EE">
        <w:rPr>
          <w:rFonts w:ascii="Times New Roman" w:hAnsi="Times New Roman" w:cs="Times New Roman"/>
          <w:b/>
          <w:sz w:val="24"/>
          <w:szCs w:val="24"/>
        </w:rPr>
        <w:t xml:space="preserve"> </w:t>
      </w:r>
      <w:r w:rsidR="007570EE" w:rsidRPr="00FA11EE">
        <w:rPr>
          <w:rFonts w:ascii="Times New Roman" w:hAnsi="Times New Roman" w:cs="Times New Roman"/>
          <w:b/>
          <w:sz w:val="24"/>
          <w:szCs w:val="24"/>
        </w:rPr>
        <w:t>Individual</w:t>
      </w:r>
    </w:p>
    <w:p w:rsidR="00191194" w:rsidRPr="00496435" w:rsidRDefault="00191194" w:rsidP="0080070A">
      <w:pPr>
        <w:pStyle w:val="ListParagraph"/>
        <w:numPr>
          <w:ilvl w:val="0"/>
          <w:numId w:val="23"/>
        </w:numPr>
        <w:ind w:left="360" w:right="-720"/>
        <w:rPr>
          <w:rFonts w:ascii="Times New Roman" w:hAnsi="Times New Roman" w:cs="Times New Roman"/>
          <w:sz w:val="24"/>
          <w:szCs w:val="24"/>
        </w:rPr>
      </w:pPr>
      <w:r>
        <w:rPr>
          <w:rFonts w:ascii="Times New Roman" w:hAnsi="Times New Roman" w:cs="Times New Roman"/>
          <w:sz w:val="24"/>
          <w:szCs w:val="24"/>
        </w:rPr>
        <w:t xml:space="preserve">When an individual </w:t>
      </w:r>
      <w:r w:rsidR="001C36F5">
        <w:rPr>
          <w:rFonts w:ascii="Times New Roman" w:hAnsi="Times New Roman" w:cs="Times New Roman"/>
          <w:sz w:val="24"/>
          <w:szCs w:val="24"/>
        </w:rPr>
        <w:t xml:space="preserve">receiving supports from a provider </w:t>
      </w:r>
      <w:r>
        <w:rPr>
          <w:rFonts w:ascii="Times New Roman" w:hAnsi="Times New Roman" w:cs="Times New Roman"/>
          <w:sz w:val="24"/>
          <w:szCs w:val="24"/>
        </w:rPr>
        <w:t xml:space="preserve">dies, the provider shall follow the requirements in </w:t>
      </w:r>
      <w:r w:rsidR="002332D8" w:rsidRPr="002D204C">
        <w:rPr>
          <w:rFonts w:ascii="Times New Roman" w:hAnsi="Times New Roman" w:cs="Times New Roman"/>
          <w:b/>
          <w:sz w:val="24"/>
          <w:szCs w:val="24"/>
        </w:rPr>
        <w:t>I.D.PR.001</w:t>
      </w:r>
      <w:hyperlink r:id="rId20" w:history="1">
        <w:r w:rsidR="002332D8">
          <w:rPr>
            <w:rStyle w:val="Hyperlink"/>
            <w:rFonts w:ascii="Times New Roman" w:hAnsi="Times New Roman" w:cs="Times New Roman"/>
            <w:sz w:val="24"/>
            <w:szCs w:val="24"/>
          </w:rPr>
          <w:t>Mortality Reporting: Reporting Deaths of Individuals</w:t>
        </w:r>
      </w:hyperlink>
      <w:r w:rsidRPr="00191194">
        <w:rPr>
          <w:rStyle w:val="Hyperlink"/>
          <w:rFonts w:ascii="Times New Roman" w:hAnsi="Times New Roman" w:cs="Times New Roman"/>
          <w:color w:val="auto"/>
          <w:sz w:val="24"/>
          <w:szCs w:val="24"/>
          <w:u w:val="none"/>
        </w:rPr>
        <w:t>.</w:t>
      </w:r>
    </w:p>
    <w:p w:rsidR="00E84F7A" w:rsidRPr="00191F9D" w:rsidRDefault="00E84F7A" w:rsidP="00E84F7A">
      <w:pPr>
        <w:pStyle w:val="ListParagraph"/>
        <w:ind w:left="360" w:right="-720"/>
        <w:rPr>
          <w:rFonts w:ascii="Times New Roman" w:hAnsi="Times New Roman" w:cs="Times New Roman"/>
          <w:sz w:val="16"/>
          <w:szCs w:val="16"/>
        </w:rPr>
      </w:pPr>
    </w:p>
    <w:p w:rsidR="00191194" w:rsidRPr="003425B0" w:rsidRDefault="00191194" w:rsidP="0080070A">
      <w:pPr>
        <w:pStyle w:val="ListParagraph"/>
        <w:numPr>
          <w:ilvl w:val="0"/>
          <w:numId w:val="23"/>
        </w:numPr>
        <w:ind w:left="360" w:right="-720"/>
        <w:rPr>
          <w:rFonts w:ascii="Times New Roman" w:hAnsi="Times New Roman" w:cs="Times New Roman"/>
          <w:sz w:val="24"/>
          <w:szCs w:val="24"/>
        </w:rPr>
      </w:pPr>
      <w:r>
        <w:rPr>
          <w:rFonts w:ascii="Times New Roman" w:hAnsi="Times New Roman" w:cs="Times New Roman"/>
          <w:sz w:val="24"/>
          <w:szCs w:val="24"/>
        </w:rPr>
        <w:t xml:space="preserve">When </w:t>
      </w:r>
      <w:r w:rsidR="00087EDA">
        <w:rPr>
          <w:rFonts w:ascii="Times New Roman" w:hAnsi="Times New Roman" w:cs="Times New Roman"/>
          <w:sz w:val="24"/>
          <w:szCs w:val="24"/>
        </w:rPr>
        <w:t xml:space="preserve">a </w:t>
      </w:r>
      <w:r>
        <w:rPr>
          <w:rFonts w:ascii="Times New Roman" w:hAnsi="Times New Roman" w:cs="Times New Roman"/>
          <w:sz w:val="24"/>
          <w:szCs w:val="24"/>
        </w:rPr>
        <w:t>provider learns of the death of an individual</w:t>
      </w:r>
      <w:r w:rsidR="00034DE3">
        <w:rPr>
          <w:rFonts w:ascii="Times New Roman" w:hAnsi="Times New Roman" w:cs="Times New Roman"/>
          <w:sz w:val="24"/>
          <w:szCs w:val="24"/>
        </w:rPr>
        <w:t xml:space="preserve"> whom they support</w:t>
      </w:r>
      <w:r>
        <w:rPr>
          <w:rFonts w:ascii="Times New Roman" w:hAnsi="Times New Roman" w:cs="Times New Roman"/>
          <w:sz w:val="24"/>
          <w:szCs w:val="24"/>
        </w:rPr>
        <w:t xml:space="preserve">, the provider shall immediately secure </w:t>
      </w:r>
      <w:r w:rsidRPr="003425B0">
        <w:rPr>
          <w:rFonts w:ascii="Times New Roman" w:hAnsi="Times New Roman" w:cs="Times New Roman"/>
          <w:sz w:val="24"/>
          <w:szCs w:val="24"/>
        </w:rPr>
        <w:t>all</w:t>
      </w:r>
      <w:r>
        <w:rPr>
          <w:rFonts w:ascii="Times New Roman" w:hAnsi="Times New Roman" w:cs="Times New Roman"/>
          <w:sz w:val="24"/>
          <w:szCs w:val="24"/>
        </w:rPr>
        <w:t xml:space="preserve"> of</w:t>
      </w:r>
      <w:r w:rsidRPr="003425B0">
        <w:rPr>
          <w:rFonts w:ascii="Times New Roman" w:hAnsi="Times New Roman" w:cs="Times New Roman"/>
          <w:sz w:val="24"/>
          <w:szCs w:val="24"/>
        </w:rPr>
        <w:t xml:space="preserve"> </w:t>
      </w:r>
      <w:r>
        <w:rPr>
          <w:rFonts w:ascii="Times New Roman" w:hAnsi="Times New Roman" w:cs="Times New Roman"/>
          <w:sz w:val="24"/>
          <w:szCs w:val="24"/>
        </w:rPr>
        <w:t xml:space="preserve">the individual’s personal funds </w:t>
      </w:r>
      <w:r w:rsidRPr="003425B0">
        <w:rPr>
          <w:rFonts w:ascii="Times New Roman" w:hAnsi="Times New Roman" w:cs="Times New Roman"/>
          <w:sz w:val="24"/>
          <w:szCs w:val="24"/>
        </w:rPr>
        <w:t xml:space="preserve">and personal property assets.  </w:t>
      </w:r>
      <w:r>
        <w:rPr>
          <w:rFonts w:ascii="Times New Roman" w:hAnsi="Times New Roman" w:cs="Times New Roman"/>
          <w:sz w:val="24"/>
          <w:szCs w:val="24"/>
        </w:rPr>
        <w:t xml:space="preserve">After the notification that an individual has died, the individual’s </w:t>
      </w:r>
      <w:r w:rsidRPr="003425B0">
        <w:rPr>
          <w:rFonts w:ascii="Times New Roman" w:hAnsi="Times New Roman" w:cs="Times New Roman"/>
          <w:sz w:val="24"/>
          <w:szCs w:val="24"/>
        </w:rPr>
        <w:t>assets</w:t>
      </w:r>
      <w:r>
        <w:rPr>
          <w:rFonts w:ascii="Times New Roman" w:hAnsi="Times New Roman" w:cs="Times New Roman"/>
          <w:sz w:val="24"/>
          <w:szCs w:val="24"/>
        </w:rPr>
        <w:t xml:space="preserve"> </w:t>
      </w:r>
      <w:r w:rsidRPr="003425B0">
        <w:rPr>
          <w:rFonts w:ascii="Times New Roman" w:hAnsi="Times New Roman" w:cs="Times New Roman"/>
          <w:sz w:val="24"/>
          <w:szCs w:val="24"/>
        </w:rPr>
        <w:t xml:space="preserve">may only be released upon </w:t>
      </w:r>
      <w:r>
        <w:rPr>
          <w:rFonts w:ascii="Times New Roman" w:hAnsi="Times New Roman" w:cs="Times New Roman"/>
          <w:sz w:val="24"/>
          <w:szCs w:val="24"/>
        </w:rPr>
        <w:t xml:space="preserve">the </w:t>
      </w:r>
      <w:r w:rsidRPr="003425B0">
        <w:rPr>
          <w:rFonts w:ascii="Times New Roman" w:hAnsi="Times New Roman" w:cs="Times New Roman"/>
          <w:sz w:val="24"/>
          <w:szCs w:val="24"/>
        </w:rPr>
        <w:t xml:space="preserve">receipt of </w:t>
      </w:r>
      <w:r>
        <w:rPr>
          <w:rFonts w:ascii="Times New Roman" w:hAnsi="Times New Roman" w:cs="Times New Roman"/>
          <w:sz w:val="24"/>
          <w:szCs w:val="24"/>
        </w:rPr>
        <w:t>an</w:t>
      </w:r>
      <w:r w:rsidRPr="003425B0">
        <w:rPr>
          <w:rFonts w:ascii="Times New Roman" w:hAnsi="Times New Roman" w:cs="Times New Roman"/>
          <w:sz w:val="24"/>
          <w:szCs w:val="24"/>
        </w:rPr>
        <w:t xml:space="preserve"> official notification signed by a probate court judge.  </w:t>
      </w:r>
    </w:p>
    <w:p w:rsidR="00E84F7A" w:rsidRPr="00191F9D" w:rsidRDefault="00E84F7A" w:rsidP="00E84F7A">
      <w:pPr>
        <w:pStyle w:val="ListParagraph"/>
        <w:ind w:left="360" w:right="-720"/>
        <w:rPr>
          <w:rFonts w:ascii="Times New Roman" w:hAnsi="Times New Roman" w:cs="Times New Roman"/>
          <w:sz w:val="16"/>
          <w:szCs w:val="16"/>
        </w:rPr>
      </w:pPr>
    </w:p>
    <w:p w:rsidR="00DF0F1C" w:rsidRPr="002D204C" w:rsidRDefault="00191194" w:rsidP="0080070A">
      <w:pPr>
        <w:pStyle w:val="ListParagraph"/>
        <w:numPr>
          <w:ilvl w:val="0"/>
          <w:numId w:val="23"/>
        </w:numPr>
        <w:ind w:left="360" w:right="-720"/>
        <w:rPr>
          <w:rFonts w:ascii="Times New Roman" w:hAnsi="Times New Roman" w:cs="Times New Roman"/>
          <w:sz w:val="24"/>
          <w:szCs w:val="24"/>
        </w:rPr>
      </w:pPr>
      <w:r w:rsidRPr="002D204C">
        <w:rPr>
          <w:rFonts w:ascii="Times New Roman" w:hAnsi="Times New Roman" w:cs="Times New Roman"/>
          <w:sz w:val="24"/>
          <w:szCs w:val="24"/>
        </w:rPr>
        <w:t>In its effort to disburse the individual’s assets in a timely manner, the provider shall contact the deceased individual’s legal representative or next-of-kin regarding the disposition of any assets or personal possessions.  If the legal representative or next-of-kin does not want these assets or personal possessions, the representative or next-of-kin may give them as gifts to another individual. Any of the deceased individual’s personal possessions given as gifts to another individual shall be documented in writing and signed by the individual’s legal representative or next-of-kin.</w:t>
      </w:r>
      <w:r w:rsidR="00BF6D80">
        <w:rPr>
          <w:rFonts w:ascii="Times New Roman" w:hAnsi="Times New Roman" w:cs="Times New Roman"/>
          <w:sz w:val="24"/>
          <w:szCs w:val="24"/>
        </w:rPr>
        <w:t xml:space="preserve">  Physical disposition of assets cannot be executed without the official notification signed by a probate court judge, as noted in Section 15b above.</w:t>
      </w:r>
    </w:p>
    <w:p w:rsidR="004173A5" w:rsidRPr="004173A5" w:rsidRDefault="004173A5" w:rsidP="0080070A">
      <w:pPr>
        <w:numPr>
          <w:ilvl w:val="0"/>
          <w:numId w:val="18"/>
        </w:numPr>
        <w:ind w:right="-720"/>
        <w:contextualSpacing/>
        <w:rPr>
          <w:rFonts w:ascii="Times New Roman" w:hAnsi="Times New Roman" w:cs="Times New Roman"/>
          <w:b/>
          <w:color w:val="FF0000"/>
          <w:sz w:val="24"/>
          <w:szCs w:val="24"/>
        </w:rPr>
      </w:pPr>
      <w:r w:rsidRPr="004173A5">
        <w:rPr>
          <w:rFonts w:ascii="Times New Roman" w:hAnsi="Times New Roman" w:cs="Times New Roman"/>
          <w:b/>
          <w:sz w:val="24"/>
          <w:szCs w:val="24"/>
        </w:rPr>
        <w:t>Provider Responsibilities for Personal Funds When an Individual Transfers to a New Home or a New Provider</w:t>
      </w:r>
      <w:r w:rsidRPr="004173A5">
        <w:rPr>
          <w:rFonts w:ascii="Times New Roman" w:hAnsi="Times New Roman" w:cs="Times New Roman"/>
          <w:sz w:val="24"/>
          <w:szCs w:val="24"/>
        </w:rPr>
        <w:tab/>
      </w:r>
      <w:r w:rsidRPr="004173A5">
        <w:rPr>
          <w:rFonts w:ascii="Times New Roman" w:hAnsi="Times New Roman" w:cs="Times New Roman"/>
          <w:sz w:val="24"/>
          <w:szCs w:val="24"/>
        </w:rPr>
        <w:tab/>
      </w:r>
      <w:r w:rsidRPr="004173A5">
        <w:rPr>
          <w:rFonts w:ascii="Times New Roman" w:hAnsi="Times New Roman" w:cs="Times New Roman"/>
          <w:sz w:val="24"/>
          <w:szCs w:val="24"/>
        </w:rPr>
        <w:tab/>
      </w:r>
    </w:p>
    <w:p w:rsidR="004173A5" w:rsidRPr="004173A5" w:rsidRDefault="004173A5" w:rsidP="0080070A">
      <w:pPr>
        <w:numPr>
          <w:ilvl w:val="0"/>
          <w:numId w:val="22"/>
        </w:numPr>
        <w:ind w:left="360" w:right="-720"/>
        <w:contextualSpacing/>
        <w:rPr>
          <w:rFonts w:ascii="Times New Roman" w:hAnsi="Times New Roman" w:cs="Times New Roman"/>
          <w:sz w:val="24"/>
          <w:szCs w:val="24"/>
        </w:rPr>
      </w:pPr>
      <w:r w:rsidRPr="004173A5">
        <w:rPr>
          <w:rFonts w:ascii="Times New Roman" w:hAnsi="Times New Roman" w:cs="Times New Roman"/>
          <w:sz w:val="24"/>
          <w:szCs w:val="24"/>
        </w:rPr>
        <w:t xml:space="preserve">When an individual chooses to move to (1) another home supported by his or her current provider, or (2) a home supported by a new provider, an individual’s current provider is required to safeguard the individual’s financial interests.  The individual’s current provider shall ensure that an individual’s personal funds and all associated documentation are transferred to the individual’s new home or new provider. </w:t>
      </w:r>
    </w:p>
    <w:p w:rsidR="004173A5" w:rsidRPr="004173A5" w:rsidRDefault="004173A5" w:rsidP="004173A5">
      <w:pPr>
        <w:ind w:left="360" w:right="-720"/>
        <w:contextualSpacing/>
        <w:rPr>
          <w:rFonts w:ascii="Times New Roman" w:hAnsi="Times New Roman" w:cs="Times New Roman"/>
          <w:sz w:val="16"/>
          <w:szCs w:val="16"/>
        </w:rPr>
      </w:pPr>
    </w:p>
    <w:p w:rsidR="004173A5" w:rsidRPr="004173A5" w:rsidRDefault="004173A5" w:rsidP="0080070A">
      <w:pPr>
        <w:numPr>
          <w:ilvl w:val="0"/>
          <w:numId w:val="22"/>
        </w:numPr>
        <w:ind w:left="360" w:right="-720"/>
        <w:contextualSpacing/>
        <w:rPr>
          <w:rFonts w:ascii="Times New Roman" w:hAnsi="Times New Roman" w:cs="Times New Roman"/>
          <w:sz w:val="24"/>
          <w:szCs w:val="24"/>
        </w:rPr>
      </w:pPr>
      <w:r w:rsidRPr="004173A5">
        <w:rPr>
          <w:rFonts w:ascii="Times New Roman" w:hAnsi="Times New Roman" w:cs="Times New Roman"/>
          <w:sz w:val="24"/>
          <w:szCs w:val="24"/>
        </w:rPr>
        <w:t xml:space="preserve">A provider shall have policies and procedures </w:t>
      </w:r>
      <w:r w:rsidR="0075799A">
        <w:rPr>
          <w:rFonts w:ascii="Times New Roman" w:hAnsi="Times New Roman" w:cs="Times New Roman"/>
          <w:sz w:val="24"/>
          <w:szCs w:val="24"/>
        </w:rPr>
        <w:t>that</w:t>
      </w:r>
      <w:r w:rsidRPr="004173A5">
        <w:rPr>
          <w:rFonts w:ascii="Times New Roman" w:hAnsi="Times New Roman" w:cs="Times New Roman"/>
          <w:sz w:val="24"/>
          <w:szCs w:val="24"/>
        </w:rPr>
        <w:t xml:space="preserve"> describe the process by which an individual’s financial interests are protected for those who are transferring to a new home or to a new provider.  These policies and procedures shall be in accordance with section </w:t>
      </w:r>
      <w:hyperlink r:id="rId21" w:history="1">
        <w:r w:rsidRPr="004173A5">
          <w:rPr>
            <w:rFonts w:ascii="Times New Roman" w:hAnsi="Times New Roman" w:cs="Times New Roman"/>
            <w:color w:val="0000FF" w:themeColor="hyperlink"/>
            <w:sz w:val="24"/>
            <w:szCs w:val="24"/>
            <w:u w:val="single"/>
          </w:rPr>
          <w:t>17a-227-20: Transfer</w:t>
        </w:r>
      </w:hyperlink>
      <w:r w:rsidRPr="004173A5">
        <w:rPr>
          <w:rFonts w:ascii="Times New Roman" w:hAnsi="Times New Roman" w:cs="Times New Roman"/>
          <w:sz w:val="24"/>
          <w:szCs w:val="24"/>
        </w:rPr>
        <w:t xml:space="preserve"> of the Regulations of Connecticut State Agencies. </w:t>
      </w:r>
    </w:p>
    <w:p w:rsidR="004173A5" w:rsidRPr="004173A5" w:rsidRDefault="004173A5" w:rsidP="004173A5">
      <w:pPr>
        <w:ind w:left="360" w:right="-720"/>
        <w:contextualSpacing/>
        <w:rPr>
          <w:rFonts w:ascii="Times New Roman" w:hAnsi="Times New Roman" w:cs="Times New Roman"/>
          <w:sz w:val="16"/>
          <w:szCs w:val="16"/>
        </w:rPr>
      </w:pPr>
    </w:p>
    <w:p w:rsidR="004173A5" w:rsidRPr="004173A5" w:rsidRDefault="004173A5" w:rsidP="0080070A">
      <w:pPr>
        <w:numPr>
          <w:ilvl w:val="0"/>
          <w:numId w:val="22"/>
        </w:numPr>
        <w:ind w:left="360" w:right="-720"/>
        <w:contextualSpacing/>
        <w:rPr>
          <w:rFonts w:ascii="Times New Roman" w:hAnsi="Times New Roman" w:cs="Times New Roman"/>
          <w:sz w:val="24"/>
          <w:szCs w:val="24"/>
        </w:rPr>
      </w:pPr>
      <w:r w:rsidRPr="004173A5">
        <w:rPr>
          <w:rFonts w:ascii="Times New Roman" w:hAnsi="Times New Roman" w:cs="Times New Roman"/>
          <w:sz w:val="24"/>
          <w:szCs w:val="24"/>
        </w:rPr>
        <w:t>An individual’s current provider shall transfer the individual’s bank accounts, bank account documentation, cash-on-hand, any other personal funds, and any corresponding documentation to the individual’s new home or new provider at the time of the transfer</w:t>
      </w:r>
      <w:r w:rsidR="0075799A">
        <w:rPr>
          <w:rFonts w:ascii="Times New Roman" w:hAnsi="Times New Roman" w:cs="Times New Roman"/>
          <w:sz w:val="24"/>
          <w:szCs w:val="24"/>
        </w:rPr>
        <w:t xml:space="preserve"> of the individual</w:t>
      </w:r>
      <w:r w:rsidRPr="004173A5">
        <w:rPr>
          <w:rFonts w:ascii="Times New Roman" w:hAnsi="Times New Roman" w:cs="Times New Roman"/>
          <w:sz w:val="24"/>
          <w:szCs w:val="24"/>
        </w:rPr>
        <w:t xml:space="preserve">. </w:t>
      </w:r>
    </w:p>
    <w:p w:rsidR="004173A5" w:rsidRPr="004173A5" w:rsidRDefault="004173A5" w:rsidP="002D204C">
      <w:pPr>
        <w:ind w:left="360"/>
        <w:contextualSpacing/>
        <w:rPr>
          <w:rFonts w:ascii="Times New Roman" w:hAnsi="Times New Roman" w:cs="Times New Roman"/>
          <w:sz w:val="16"/>
          <w:szCs w:val="16"/>
        </w:rPr>
      </w:pPr>
    </w:p>
    <w:p w:rsidR="004173A5" w:rsidRPr="004173A5" w:rsidRDefault="004173A5" w:rsidP="0080070A">
      <w:pPr>
        <w:numPr>
          <w:ilvl w:val="0"/>
          <w:numId w:val="22"/>
        </w:numPr>
        <w:ind w:left="360" w:right="-720"/>
        <w:contextualSpacing/>
        <w:rPr>
          <w:rFonts w:ascii="Times New Roman" w:hAnsi="Times New Roman" w:cs="Times New Roman"/>
          <w:sz w:val="24"/>
          <w:szCs w:val="24"/>
        </w:rPr>
      </w:pPr>
      <w:r w:rsidRPr="004173A5">
        <w:rPr>
          <w:rFonts w:ascii="Times New Roman" w:hAnsi="Times New Roman" w:cs="Times New Roman"/>
          <w:sz w:val="24"/>
          <w:szCs w:val="24"/>
        </w:rPr>
        <w:t xml:space="preserve">An individual’s new provider shall receive and account for the individual’s bank accounts, bank account documentation, cash-on-hand, any other personal funds, and any corresponding </w:t>
      </w:r>
      <w:r w:rsidRPr="004173A5">
        <w:rPr>
          <w:rFonts w:ascii="Times New Roman" w:hAnsi="Times New Roman" w:cs="Times New Roman"/>
          <w:sz w:val="24"/>
          <w:szCs w:val="24"/>
        </w:rPr>
        <w:lastRenderedPageBreak/>
        <w:t xml:space="preserve">documentation transferred from the individual’s current provider.  If the new provider is unsuccessful in obtaining the individual’s personal funds and documentation from the individual’s current provider, the new provider shall notify the individual’s DDS Case Manager.   </w:t>
      </w:r>
    </w:p>
    <w:p w:rsidR="004173A5" w:rsidRPr="004173A5" w:rsidRDefault="004173A5" w:rsidP="004173A5">
      <w:pPr>
        <w:ind w:left="360" w:right="-720"/>
        <w:contextualSpacing/>
        <w:rPr>
          <w:rFonts w:ascii="Times New Roman" w:hAnsi="Times New Roman" w:cs="Times New Roman"/>
          <w:sz w:val="16"/>
          <w:szCs w:val="16"/>
        </w:rPr>
      </w:pPr>
    </w:p>
    <w:p w:rsidR="004173A5" w:rsidRPr="004173A5" w:rsidRDefault="004173A5" w:rsidP="0080070A">
      <w:pPr>
        <w:numPr>
          <w:ilvl w:val="0"/>
          <w:numId w:val="22"/>
        </w:numPr>
        <w:ind w:left="360" w:right="-720"/>
        <w:contextualSpacing/>
        <w:rPr>
          <w:rFonts w:ascii="Times New Roman" w:hAnsi="Times New Roman" w:cs="Times New Roman"/>
          <w:sz w:val="24"/>
          <w:szCs w:val="24"/>
        </w:rPr>
      </w:pPr>
      <w:r w:rsidRPr="004173A5">
        <w:rPr>
          <w:rFonts w:ascii="Times New Roman" w:hAnsi="Times New Roman" w:cs="Times New Roman"/>
          <w:sz w:val="24"/>
          <w:szCs w:val="24"/>
        </w:rPr>
        <w:t xml:space="preserve">If the current provider is the individual’s representative payee, it is the provider’s responsibility to inform the state or federal agency </w:t>
      </w:r>
      <w:r w:rsidR="00863516">
        <w:rPr>
          <w:rFonts w:ascii="Times New Roman" w:hAnsi="Times New Roman" w:cs="Times New Roman"/>
          <w:sz w:val="24"/>
          <w:szCs w:val="24"/>
        </w:rPr>
        <w:t>funding</w:t>
      </w:r>
      <w:r w:rsidR="00863516" w:rsidRPr="004173A5">
        <w:rPr>
          <w:rFonts w:ascii="Times New Roman" w:hAnsi="Times New Roman" w:cs="Times New Roman"/>
          <w:sz w:val="24"/>
          <w:szCs w:val="24"/>
        </w:rPr>
        <w:t xml:space="preserve"> </w:t>
      </w:r>
      <w:r w:rsidRPr="004173A5">
        <w:rPr>
          <w:rFonts w:ascii="Times New Roman" w:hAnsi="Times New Roman" w:cs="Times New Roman"/>
          <w:sz w:val="24"/>
          <w:szCs w:val="24"/>
        </w:rPr>
        <w:t xml:space="preserve">the individual’s benefits that the provider shall no longer be the individual’s representative payee.   The provider shall adhere to the state or federal agency’s requirements </w:t>
      </w:r>
      <w:r w:rsidRPr="00DF0F1C">
        <w:rPr>
          <w:rFonts w:ascii="Times New Roman" w:hAnsi="Times New Roman" w:cs="Times New Roman"/>
          <w:sz w:val="24"/>
          <w:szCs w:val="24"/>
        </w:rPr>
        <w:t>on removing a provider</w:t>
      </w:r>
      <w:r w:rsidRPr="004173A5">
        <w:rPr>
          <w:rFonts w:ascii="Times New Roman" w:hAnsi="Times New Roman" w:cs="Times New Roman"/>
          <w:sz w:val="24"/>
          <w:szCs w:val="24"/>
        </w:rPr>
        <w:t xml:space="preserve"> as a representative payee.</w:t>
      </w:r>
      <w:r w:rsidR="00DF0F1C">
        <w:rPr>
          <w:rFonts w:ascii="Times New Roman" w:hAnsi="Times New Roman" w:cs="Times New Roman"/>
          <w:sz w:val="24"/>
          <w:szCs w:val="24"/>
        </w:rPr>
        <w:t xml:space="preserve">  Representative Payee requirements for Social Security can be found at the following link: </w:t>
      </w:r>
      <w:hyperlink r:id="rId22" w:history="1">
        <w:r w:rsidR="00DF0F1C">
          <w:rPr>
            <w:rStyle w:val="Hyperlink"/>
            <w:rFonts w:ascii="Times New Roman" w:hAnsi="Times New Roman" w:cs="Times New Roman"/>
            <w:sz w:val="24"/>
            <w:szCs w:val="24"/>
          </w:rPr>
          <w:t>Social Security Representative Payee Website</w:t>
        </w:r>
      </w:hyperlink>
      <w:r w:rsidR="00DF0F1C">
        <w:rPr>
          <w:rFonts w:ascii="Times New Roman" w:hAnsi="Times New Roman" w:cs="Times New Roman"/>
          <w:sz w:val="24"/>
          <w:szCs w:val="24"/>
        </w:rPr>
        <w:t>.</w:t>
      </w:r>
    </w:p>
    <w:p w:rsidR="004173A5" w:rsidRPr="004173A5" w:rsidRDefault="004173A5" w:rsidP="004173A5">
      <w:pPr>
        <w:ind w:left="720"/>
        <w:contextualSpacing/>
        <w:rPr>
          <w:rFonts w:ascii="Times New Roman" w:hAnsi="Times New Roman" w:cs="Times New Roman"/>
          <w:sz w:val="16"/>
          <w:szCs w:val="16"/>
          <w:highlight w:val="yellow"/>
        </w:rPr>
      </w:pPr>
    </w:p>
    <w:p w:rsidR="004173A5" w:rsidRPr="004173A5" w:rsidRDefault="004173A5" w:rsidP="0080070A">
      <w:pPr>
        <w:numPr>
          <w:ilvl w:val="0"/>
          <w:numId w:val="22"/>
        </w:numPr>
        <w:ind w:left="360" w:right="-720"/>
        <w:contextualSpacing/>
        <w:rPr>
          <w:rFonts w:ascii="Times New Roman" w:hAnsi="Times New Roman" w:cs="Times New Roman"/>
          <w:sz w:val="24"/>
          <w:szCs w:val="24"/>
        </w:rPr>
      </w:pPr>
      <w:r w:rsidRPr="00302D08">
        <w:rPr>
          <w:rFonts w:ascii="Times New Roman" w:hAnsi="Times New Roman" w:cs="Times New Roman"/>
          <w:sz w:val="24"/>
          <w:szCs w:val="24"/>
        </w:rPr>
        <w:t>The benefits already paid to the current provider as representative payee on behalf of the individual may not be transferrable to the individual’s new provider.</w:t>
      </w:r>
      <w:r w:rsidRPr="004173A5">
        <w:rPr>
          <w:rFonts w:ascii="Times New Roman" w:hAnsi="Times New Roman" w:cs="Times New Roman"/>
          <w:sz w:val="24"/>
          <w:szCs w:val="24"/>
        </w:rPr>
        <w:t xml:space="preserve"> </w:t>
      </w:r>
      <w:r w:rsidR="00A16C13" w:rsidRPr="001C3588">
        <w:rPr>
          <w:rFonts w:ascii="Times New Roman" w:hAnsi="Times New Roman" w:cs="Times New Roman"/>
          <w:sz w:val="24"/>
          <w:szCs w:val="24"/>
        </w:rPr>
        <w:t xml:space="preserve">For further information please see: </w:t>
      </w:r>
      <w:hyperlink r:id="rId23" w:history="1">
        <w:r w:rsidR="00302D08" w:rsidRPr="001C3588">
          <w:rPr>
            <w:rStyle w:val="Hyperlink"/>
            <w:rFonts w:ascii="Times New Roman" w:hAnsi="Times New Roman" w:cs="Times New Roman"/>
            <w:sz w:val="24"/>
            <w:szCs w:val="24"/>
          </w:rPr>
          <w:t>Social Security Representative Payee Website</w:t>
        </w:r>
      </w:hyperlink>
      <w:r w:rsidR="00302D08" w:rsidRPr="001C3588">
        <w:rPr>
          <w:rFonts w:ascii="Times New Roman" w:hAnsi="Times New Roman" w:cs="Times New Roman"/>
          <w:sz w:val="24"/>
          <w:szCs w:val="24"/>
        </w:rPr>
        <w:t>.</w:t>
      </w:r>
    </w:p>
    <w:p w:rsidR="004173A5" w:rsidRPr="004173A5" w:rsidRDefault="004173A5" w:rsidP="004173A5">
      <w:pPr>
        <w:ind w:left="360" w:right="-720"/>
        <w:contextualSpacing/>
        <w:rPr>
          <w:rFonts w:ascii="Times New Roman" w:hAnsi="Times New Roman" w:cs="Times New Roman"/>
          <w:sz w:val="16"/>
          <w:szCs w:val="16"/>
        </w:rPr>
      </w:pPr>
    </w:p>
    <w:p w:rsidR="004173A5" w:rsidRPr="004173A5" w:rsidRDefault="004173A5" w:rsidP="0080070A">
      <w:pPr>
        <w:numPr>
          <w:ilvl w:val="0"/>
          <w:numId w:val="22"/>
        </w:numPr>
        <w:ind w:left="360" w:right="-720"/>
        <w:contextualSpacing/>
        <w:rPr>
          <w:rFonts w:ascii="Times New Roman" w:hAnsi="Times New Roman" w:cs="Times New Roman"/>
        </w:rPr>
      </w:pPr>
      <w:r w:rsidRPr="004173A5">
        <w:rPr>
          <w:rFonts w:ascii="Times New Roman" w:hAnsi="Times New Roman" w:cs="Times New Roman"/>
          <w:sz w:val="24"/>
          <w:szCs w:val="24"/>
        </w:rPr>
        <w:t xml:space="preserve">The individual’s new provider shall be responsible for completing the </w:t>
      </w:r>
      <w:r w:rsidR="006D7C49">
        <w:rPr>
          <w:rFonts w:ascii="Times New Roman" w:hAnsi="Times New Roman" w:cs="Times New Roman"/>
          <w:sz w:val="24"/>
          <w:szCs w:val="24"/>
        </w:rPr>
        <w:t xml:space="preserve">process to become an individual’s representative payee for each </w:t>
      </w:r>
      <w:r w:rsidRPr="004173A5">
        <w:rPr>
          <w:rFonts w:ascii="Times New Roman" w:hAnsi="Times New Roman" w:cs="Times New Roman"/>
          <w:sz w:val="24"/>
          <w:szCs w:val="24"/>
        </w:rPr>
        <w:t>state o</w:t>
      </w:r>
      <w:r w:rsidR="00D8527E">
        <w:rPr>
          <w:rFonts w:ascii="Times New Roman" w:hAnsi="Times New Roman" w:cs="Times New Roman"/>
          <w:sz w:val="24"/>
          <w:szCs w:val="24"/>
        </w:rPr>
        <w:t>r</w:t>
      </w:r>
      <w:r w:rsidRPr="004173A5">
        <w:rPr>
          <w:rFonts w:ascii="Times New Roman" w:hAnsi="Times New Roman" w:cs="Times New Roman"/>
          <w:sz w:val="24"/>
          <w:szCs w:val="24"/>
        </w:rPr>
        <w:t xml:space="preserve"> federal agency providing benefits.  The process for the new provider to become the individual’s representative payee shall be completed in a timely manner </w:t>
      </w:r>
      <w:r w:rsidR="00921655">
        <w:rPr>
          <w:rFonts w:ascii="Times New Roman" w:hAnsi="Times New Roman" w:cs="Times New Roman"/>
          <w:sz w:val="24"/>
          <w:szCs w:val="24"/>
        </w:rPr>
        <w:t>to avoid</w:t>
      </w:r>
      <w:r w:rsidRPr="004173A5">
        <w:rPr>
          <w:rFonts w:ascii="Times New Roman" w:hAnsi="Times New Roman" w:cs="Times New Roman"/>
          <w:sz w:val="24"/>
          <w:szCs w:val="24"/>
        </w:rPr>
        <w:t xml:space="preserve"> disruption to the individual’s state or federal benefits.</w:t>
      </w:r>
    </w:p>
    <w:p w:rsidR="008B2F3E" w:rsidRDefault="007E05D2" w:rsidP="0080070A">
      <w:pPr>
        <w:pStyle w:val="ListParagraph"/>
        <w:numPr>
          <w:ilvl w:val="0"/>
          <w:numId w:val="18"/>
        </w:numPr>
        <w:ind w:right="-720"/>
        <w:rPr>
          <w:rFonts w:ascii="Times New Roman" w:hAnsi="Times New Roman" w:cs="Times New Roman"/>
          <w:b/>
          <w:sz w:val="24"/>
          <w:szCs w:val="24"/>
        </w:rPr>
      </w:pPr>
      <w:r w:rsidRPr="008B2F3E">
        <w:rPr>
          <w:rFonts w:ascii="Times New Roman" w:hAnsi="Times New Roman" w:cs="Times New Roman"/>
          <w:b/>
          <w:sz w:val="24"/>
          <w:szCs w:val="24"/>
        </w:rPr>
        <w:t>Transfer or Resignation of Residential Supervisors</w:t>
      </w:r>
    </w:p>
    <w:p w:rsidR="007E05D2" w:rsidRDefault="00671EB9" w:rsidP="008B2F3E">
      <w:pPr>
        <w:pStyle w:val="ListParagraph"/>
        <w:ind w:left="0" w:right="-720"/>
        <w:rPr>
          <w:rFonts w:ascii="Times New Roman" w:hAnsi="Times New Roman" w:cs="Times New Roman"/>
          <w:sz w:val="24"/>
          <w:szCs w:val="24"/>
        </w:rPr>
      </w:pPr>
      <w:r w:rsidRPr="008B2F3E">
        <w:rPr>
          <w:rFonts w:ascii="Times New Roman" w:hAnsi="Times New Roman" w:cs="Times New Roman"/>
          <w:sz w:val="24"/>
          <w:szCs w:val="24"/>
        </w:rPr>
        <w:t>The provider shall implement a policy addressing how the agency will protect the individual’s personal funds and bank accounts when</w:t>
      </w:r>
      <w:r w:rsidR="009C237E" w:rsidRPr="008B2F3E">
        <w:rPr>
          <w:rFonts w:ascii="Times New Roman" w:hAnsi="Times New Roman" w:cs="Times New Roman"/>
          <w:sz w:val="24"/>
          <w:szCs w:val="24"/>
        </w:rPr>
        <w:t xml:space="preserve"> a</w:t>
      </w:r>
      <w:r w:rsidRPr="008B2F3E">
        <w:rPr>
          <w:rFonts w:ascii="Times New Roman" w:hAnsi="Times New Roman" w:cs="Times New Roman"/>
          <w:sz w:val="24"/>
          <w:szCs w:val="24"/>
        </w:rPr>
        <w:t xml:space="preserve"> staff person responsible for or having access to the individual’s personal funds or bank accounts resigns or is terminated.</w:t>
      </w:r>
    </w:p>
    <w:p w:rsidR="008B2F3E" w:rsidRPr="006E0EEC" w:rsidRDefault="008B2F3E" w:rsidP="008B2F3E">
      <w:pPr>
        <w:pStyle w:val="ListParagraph"/>
        <w:ind w:left="0" w:right="-720"/>
        <w:rPr>
          <w:rFonts w:ascii="Times New Roman" w:hAnsi="Times New Roman" w:cs="Times New Roman"/>
          <w:sz w:val="24"/>
          <w:szCs w:val="24"/>
        </w:rPr>
      </w:pPr>
    </w:p>
    <w:p w:rsidR="008B2F3E" w:rsidRDefault="007E05D2" w:rsidP="0080070A">
      <w:pPr>
        <w:pStyle w:val="ListParagraph"/>
        <w:numPr>
          <w:ilvl w:val="0"/>
          <w:numId w:val="18"/>
        </w:numPr>
        <w:ind w:right="-720"/>
        <w:rPr>
          <w:rFonts w:ascii="Times New Roman" w:hAnsi="Times New Roman" w:cs="Times New Roman"/>
          <w:b/>
          <w:sz w:val="24"/>
          <w:szCs w:val="24"/>
        </w:rPr>
      </w:pPr>
      <w:r w:rsidRPr="008B2F3E">
        <w:rPr>
          <w:rFonts w:ascii="Times New Roman" w:hAnsi="Times New Roman" w:cs="Times New Roman"/>
          <w:b/>
          <w:sz w:val="24"/>
          <w:szCs w:val="24"/>
        </w:rPr>
        <w:t>Audits</w:t>
      </w:r>
      <w:r w:rsidR="00347B90">
        <w:rPr>
          <w:rFonts w:ascii="Times New Roman" w:hAnsi="Times New Roman" w:cs="Times New Roman"/>
          <w:b/>
          <w:sz w:val="24"/>
          <w:szCs w:val="24"/>
        </w:rPr>
        <w:t xml:space="preserve"> by Providers of </w:t>
      </w:r>
      <w:r w:rsidR="00946516">
        <w:rPr>
          <w:rFonts w:ascii="Times New Roman" w:hAnsi="Times New Roman" w:cs="Times New Roman"/>
          <w:b/>
          <w:sz w:val="24"/>
          <w:szCs w:val="24"/>
        </w:rPr>
        <w:t xml:space="preserve">an </w:t>
      </w:r>
      <w:r w:rsidR="00347B90">
        <w:rPr>
          <w:rFonts w:ascii="Times New Roman" w:hAnsi="Times New Roman" w:cs="Times New Roman"/>
          <w:b/>
          <w:sz w:val="24"/>
          <w:szCs w:val="24"/>
        </w:rPr>
        <w:t>Individual</w:t>
      </w:r>
      <w:r w:rsidR="00946516">
        <w:rPr>
          <w:rFonts w:ascii="Times New Roman" w:hAnsi="Times New Roman" w:cs="Times New Roman"/>
          <w:b/>
          <w:sz w:val="24"/>
          <w:szCs w:val="24"/>
        </w:rPr>
        <w:t>’</w:t>
      </w:r>
      <w:r w:rsidR="00347B90">
        <w:rPr>
          <w:rFonts w:ascii="Times New Roman" w:hAnsi="Times New Roman" w:cs="Times New Roman"/>
          <w:b/>
          <w:sz w:val="24"/>
          <w:szCs w:val="24"/>
        </w:rPr>
        <w:t xml:space="preserve">s Accounts </w:t>
      </w:r>
    </w:p>
    <w:p w:rsidR="00E868CB" w:rsidRDefault="00347B90" w:rsidP="008B2F3E">
      <w:pPr>
        <w:pStyle w:val="ListParagraph"/>
        <w:ind w:left="0" w:right="-720"/>
        <w:rPr>
          <w:rFonts w:ascii="Times New Roman" w:hAnsi="Times New Roman" w:cs="Times New Roman"/>
          <w:sz w:val="24"/>
          <w:szCs w:val="24"/>
        </w:rPr>
      </w:pPr>
      <w:r>
        <w:rPr>
          <w:rFonts w:ascii="Times New Roman" w:hAnsi="Times New Roman" w:cs="Times New Roman"/>
          <w:sz w:val="24"/>
          <w:szCs w:val="24"/>
        </w:rPr>
        <w:t>Any p</w:t>
      </w:r>
      <w:r w:rsidR="00CC08D4" w:rsidRPr="008B2F3E">
        <w:rPr>
          <w:rFonts w:ascii="Times New Roman" w:hAnsi="Times New Roman" w:cs="Times New Roman"/>
          <w:sz w:val="24"/>
          <w:szCs w:val="24"/>
        </w:rPr>
        <w:t>rovider whose staff handle</w:t>
      </w:r>
      <w:r>
        <w:rPr>
          <w:rFonts w:ascii="Times New Roman" w:hAnsi="Times New Roman" w:cs="Times New Roman"/>
          <w:sz w:val="24"/>
          <w:szCs w:val="24"/>
        </w:rPr>
        <w:t>s</w:t>
      </w:r>
      <w:r w:rsidR="00CC08D4" w:rsidRPr="008B2F3E">
        <w:rPr>
          <w:rFonts w:ascii="Times New Roman" w:hAnsi="Times New Roman" w:cs="Times New Roman"/>
          <w:sz w:val="24"/>
          <w:szCs w:val="24"/>
        </w:rPr>
        <w:t xml:space="preserve"> </w:t>
      </w:r>
      <w:r w:rsidR="006A4440">
        <w:rPr>
          <w:rFonts w:ascii="Times New Roman" w:hAnsi="Times New Roman" w:cs="Times New Roman"/>
          <w:sz w:val="24"/>
          <w:szCs w:val="24"/>
        </w:rPr>
        <w:t xml:space="preserve">an </w:t>
      </w:r>
      <w:r w:rsidR="00CC08D4" w:rsidRPr="008B2F3E">
        <w:rPr>
          <w:rFonts w:ascii="Times New Roman" w:hAnsi="Times New Roman" w:cs="Times New Roman"/>
          <w:sz w:val="24"/>
          <w:szCs w:val="24"/>
        </w:rPr>
        <w:t>individual</w:t>
      </w:r>
      <w:r w:rsidR="006A4440">
        <w:rPr>
          <w:rFonts w:ascii="Times New Roman" w:hAnsi="Times New Roman" w:cs="Times New Roman"/>
          <w:sz w:val="24"/>
          <w:szCs w:val="24"/>
        </w:rPr>
        <w:t xml:space="preserve">’s </w:t>
      </w:r>
      <w:r w:rsidR="00CC08D4" w:rsidRPr="008B2F3E">
        <w:rPr>
          <w:rFonts w:ascii="Times New Roman" w:hAnsi="Times New Roman" w:cs="Times New Roman"/>
          <w:sz w:val="24"/>
          <w:szCs w:val="24"/>
        </w:rPr>
        <w:t>personal</w:t>
      </w:r>
      <w:r w:rsidR="006A4440">
        <w:rPr>
          <w:rFonts w:ascii="Times New Roman" w:hAnsi="Times New Roman" w:cs="Times New Roman"/>
          <w:sz w:val="24"/>
          <w:szCs w:val="24"/>
        </w:rPr>
        <w:t xml:space="preserve"> funds shall</w:t>
      </w:r>
      <w:r w:rsidR="00CC08D4" w:rsidRPr="008B2F3E">
        <w:rPr>
          <w:rFonts w:ascii="Times New Roman" w:hAnsi="Times New Roman" w:cs="Times New Roman"/>
          <w:sz w:val="24"/>
          <w:szCs w:val="24"/>
        </w:rPr>
        <w:t xml:space="preserve"> perform periodic and unannounced internal </w:t>
      </w:r>
      <w:r w:rsidR="006A4440">
        <w:rPr>
          <w:rFonts w:ascii="Times New Roman" w:hAnsi="Times New Roman" w:cs="Times New Roman"/>
          <w:sz w:val="24"/>
          <w:szCs w:val="24"/>
        </w:rPr>
        <w:t>audits</w:t>
      </w:r>
      <w:r w:rsidR="00CC08D4" w:rsidRPr="008B2F3E">
        <w:rPr>
          <w:rFonts w:ascii="Times New Roman" w:hAnsi="Times New Roman" w:cs="Times New Roman"/>
          <w:sz w:val="24"/>
          <w:szCs w:val="24"/>
        </w:rPr>
        <w:t xml:space="preserve"> of these accounts. </w:t>
      </w:r>
      <w:r w:rsidR="006A4440">
        <w:rPr>
          <w:rFonts w:ascii="Times New Roman" w:hAnsi="Times New Roman" w:cs="Times New Roman"/>
          <w:sz w:val="24"/>
          <w:szCs w:val="24"/>
        </w:rPr>
        <w:t xml:space="preserve"> </w:t>
      </w:r>
      <w:r w:rsidR="00CC08D4" w:rsidRPr="008B2F3E">
        <w:rPr>
          <w:rFonts w:ascii="Times New Roman" w:hAnsi="Times New Roman" w:cs="Times New Roman"/>
          <w:sz w:val="24"/>
          <w:szCs w:val="24"/>
        </w:rPr>
        <w:t>Such routine monitor</w:t>
      </w:r>
      <w:r w:rsidR="006A4440">
        <w:rPr>
          <w:rFonts w:ascii="Times New Roman" w:hAnsi="Times New Roman" w:cs="Times New Roman"/>
          <w:sz w:val="24"/>
          <w:szCs w:val="24"/>
        </w:rPr>
        <w:t xml:space="preserve">ing </w:t>
      </w:r>
      <w:r w:rsidR="00BE7C8D">
        <w:rPr>
          <w:rFonts w:ascii="Times New Roman" w:hAnsi="Times New Roman" w:cs="Times New Roman"/>
          <w:sz w:val="24"/>
          <w:szCs w:val="24"/>
        </w:rPr>
        <w:t xml:space="preserve">of the use of an individual’s personal funds and all supporting documentation </w:t>
      </w:r>
      <w:r w:rsidR="00380463">
        <w:rPr>
          <w:rFonts w:ascii="Times New Roman" w:hAnsi="Times New Roman" w:cs="Times New Roman"/>
          <w:sz w:val="24"/>
          <w:szCs w:val="24"/>
        </w:rPr>
        <w:t>is intended to</w:t>
      </w:r>
      <w:r w:rsidR="004234C5">
        <w:rPr>
          <w:rFonts w:ascii="Times New Roman" w:hAnsi="Times New Roman" w:cs="Times New Roman"/>
          <w:sz w:val="24"/>
          <w:szCs w:val="24"/>
        </w:rPr>
        <w:t xml:space="preserve"> </w:t>
      </w:r>
      <w:r w:rsidR="00BE7C8D">
        <w:rPr>
          <w:rFonts w:ascii="Times New Roman" w:hAnsi="Times New Roman" w:cs="Times New Roman"/>
          <w:sz w:val="24"/>
          <w:szCs w:val="24"/>
        </w:rPr>
        <w:t xml:space="preserve">enhance </w:t>
      </w:r>
      <w:r w:rsidR="004234C5">
        <w:rPr>
          <w:rFonts w:ascii="Times New Roman" w:hAnsi="Times New Roman" w:cs="Times New Roman"/>
          <w:sz w:val="24"/>
          <w:szCs w:val="24"/>
        </w:rPr>
        <w:t>the</w:t>
      </w:r>
      <w:r w:rsidR="00BE7C8D">
        <w:rPr>
          <w:rFonts w:ascii="Times New Roman" w:hAnsi="Times New Roman" w:cs="Times New Roman"/>
          <w:sz w:val="24"/>
          <w:szCs w:val="24"/>
        </w:rPr>
        <w:t xml:space="preserve"> a</w:t>
      </w:r>
      <w:r w:rsidR="00CC08D4" w:rsidRPr="008B2F3E">
        <w:rPr>
          <w:rFonts w:ascii="Times New Roman" w:hAnsi="Times New Roman" w:cs="Times New Roman"/>
          <w:sz w:val="24"/>
          <w:szCs w:val="24"/>
        </w:rPr>
        <w:t>ccountability</w:t>
      </w:r>
      <w:r w:rsidR="00380463">
        <w:rPr>
          <w:rFonts w:ascii="Times New Roman" w:hAnsi="Times New Roman" w:cs="Times New Roman"/>
          <w:sz w:val="24"/>
          <w:szCs w:val="24"/>
        </w:rPr>
        <w:t xml:space="preserve"> of the provider</w:t>
      </w:r>
      <w:r w:rsidR="00CC08D4" w:rsidRPr="008B2F3E">
        <w:rPr>
          <w:rFonts w:ascii="Times New Roman" w:hAnsi="Times New Roman" w:cs="Times New Roman"/>
          <w:sz w:val="24"/>
          <w:szCs w:val="24"/>
        </w:rPr>
        <w:t xml:space="preserve"> </w:t>
      </w:r>
      <w:r w:rsidR="00BE7C8D">
        <w:rPr>
          <w:rFonts w:ascii="Times New Roman" w:hAnsi="Times New Roman" w:cs="Times New Roman"/>
          <w:sz w:val="24"/>
          <w:szCs w:val="24"/>
        </w:rPr>
        <w:t>for personal funds</w:t>
      </w:r>
      <w:r w:rsidR="00585229">
        <w:rPr>
          <w:rFonts w:ascii="Times New Roman" w:hAnsi="Times New Roman" w:cs="Times New Roman"/>
          <w:sz w:val="24"/>
          <w:szCs w:val="24"/>
        </w:rPr>
        <w:t xml:space="preserve"> in line with DDS’s requirements</w:t>
      </w:r>
      <w:r w:rsidR="00BE7C8D">
        <w:rPr>
          <w:rFonts w:ascii="Times New Roman" w:hAnsi="Times New Roman" w:cs="Times New Roman"/>
          <w:sz w:val="24"/>
          <w:szCs w:val="24"/>
        </w:rPr>
        <w:t>.</w:t>
      </w:r>
    </w:p>
    <w:p w:rsidR="00E11DCF" w:rsidRPr="000D720D" w:rsidRDefault="00E11DCF" w:rsidP="008B2F3E">
      <w:pPr>
        <w:pStyle w:val="ListParagraph"/>
        <w:ind w:left="0" w:right="-720"/>
        <w:rPr>
          <w:rFonts w:ascii="Times New Roman" w:hAnsi="Times New Roman" w:cs="Times New Roman"/>
          <w:sz w:val="16"/>
          <w:szCs w:val="16"/>
        </w:rPr>
      </w:pPr>
    </w:p>
    <w:p w:rsidR="00E11DCF" w:rsidRPr="00E11DCF" w:rsidRDefault="00E11DCF" w:rsidP="0080070A">
      <w:pPr>
        <w:pStyle w:val="ListParagraph"/>
        <w:numPr>
          <w:ilvl w:val="0"/>
          <w:numId w:val="3"/>
        </w:numPr>
        <w:ind w:right="-720"/>
        <w:rPr>
          <w:rFonts w:ascii="Times New Roman" w:hAnsi="Times New Roman" w:cs="Times New Roman"/>
          <w:b/>
          <w:sz w:val="24"/>
          <w:szCs w:val="24"/>
        </w:rPr>
      </w:pPr>
      <w:r w:rsidRPr="00E11DCF">
        <w:rPr>
          <w:rFonts w:ascii="Times New Roman" w:hAnsi="Times New Roman" w:cs="Times New Roman"/>
          <w:b/>
          <w:sz w:val="24"/>
          <w:szCs w:val="24"/>
        </w:rPr>
        <w:t>References</w:t>
      </w:r>
    </w:p>
    <w:p w:rsidR="00E11DCF" w:rsidRDefault="007172ED" w:rsidP="008B2F3E">
      <w:pPr>
        <w:pStyle w:val="ListParagraph"/>
        <w:ind w:left="0" w:right="-720"/>
        <w:rPr>
          <w:rFonts w:ascii="Times New Roman" w:hAnsi="Times New Roman" w:cs="Times New Roman"/>
          <w:sz w:val="24"/>
          <w:szCs w:val="24"/>
        </w:rPr>
      </w:pPr>
      <w:r>
        <w:rPr>
          <w:rFonts w:ascii="Times New Roman" w:hAnsi="Times New Roman" w:cs="Times New Roman"/>
          <w:sz w:val="24"/>
          <w:szCs w:val="24"/>
        </w:rPr>
        <w:t>None</w:t>
      </w:r>
    </w:p>
    <w:p w:rsidR="00E11DCF" w:rsidRPr="006E0EEC" w:rsidRDefault="00E11DCF" w:rsidP="008B2F3E">
      <w:pPr>
        <w:pStyle w:val="ListParagraph"/>
        <w:ind w:left="0" w:right="-720"/>
        <w:rPr>
          <w:rFonts w:ascii="Times New Roman" w:hAnsi="Times New Roman" w:cs="Times New Roman"/>
          <w:sz w:val="16"/>
          <w:szCs w:val="16"/>
        </w:rPr>
      </w:pPr>
    </w:p>
    <w:p w:rsidR="00E11DCF" w:rsidRDefault="00E11DCF" w:rsidP="0080070A">
      <w:pPr>
        <w:pStyle w:val="ListParagraph"/>
        <w:numPr>
          <w:ilvl w:val="0"/>
          <w:numId w:val="3"/>
        </w:numPr>
        <w:ind w:right="-720"/>
        <w:rPr>
          <w:rFonts w:ascii="Times New Roman" w:hAnsi="Times New Roman" w:cs="Times New Roman"/>
          <w:b/>
          <w:sz w:val="24"/>
          <w:szCs w:val="24"/>
        </w:rPr>
      </w:pPr>
      <w:r>
        <w:rPr>
          <w:rFonts w:ascii="Times New Roman" w:hAnsi="Times New Roman" w:cs="Times New Roman"/>
          <w:b/>
          <w:sz w:val="24"/>
          <w:szCs w:val="24"/>
        </w:rPr>
        <w:t>Attachment</w:t>
      </w:r>
      <w:r w:rsidRPr="00E11DCF">
        <w:rPr>
          <w:rFonts w:ascii="Times New Roman" w:hAnsi="Times New Roman" w:cs="Times New Roman"/>
          <w:b/>
          <w:sz w:val="24"/>
          <w:szCs w:val="24"/>
        </w:rPr>
        <w:t>s</w:t>
      </w:r>
    </w:p>
    <w:p w:rsidR="003E4807" w:rsidRPr="00CA515C" w:rsidRDefault="003E4807" w:rsidP="003E4807">
      <w:pPr>
        <w:pStyle w:val="ListParagraph"/>
        <w:ind w:left="0" w:right="-720"/>
        <w:rPr>
          <w:rFonts w:ascii="Times New Roman" w:hAnsi="Times New Roman" w:cs="Times New Roman"/>
          <w:bCs/>
          <w:sz w:val="24"/>
          <w:szCs w:val="24"/>
        </w:rPr>
      </w:pPr>
      <w:r w:rsidRPr="00CA515C">
        <w:rPr>
          <w:rFonts w:ascii="Times New Roman" w:hAnsi="Times New Roman" w:cs="Times New Roman"/>
          <w:sz w:val="24"/>
          <w:szCs w:val="24"/>
        </w:rPr>
        <w:t xml:space="preserve">I.G.PR.008 Attachment </w:t>
      </w:r>
      <w:r w:rsidR="006E0EEC">
        <w:rPr>
          <w:rFonts w:ascii="Times New Roman" w:hAnsi="Times New Roman" w:cs="Times New Roman"/>
          <w:sz w:val="24"/>
          <w:szCs w:val="24"/>
        </w:rPr>
        <w:t>A</w:t>
      </w:r>
      <w:r w:rsidRPr="00CA515C">
        <w:rPr>
          <w:rFonts w:ascii="Times New Roman" w:hAnsi="Times New Roman" w:cs="Times New Roman"/>
          <w:sz w:val="24"/>
          <w:szCs w:val="24"/>
        </w:rPr>
        <w:t xml:space="preserve"> </w:t>
      </w:r>
      <w:hyperlink r:id="rId24" w:history="1">
        <w:r w:rsidR="000B3DB7">
          <w:rPr>
            <w:rStyle w:val="Hyperlink"/>
            <w:rFonts w:ascii="Times New Roman" w:hAnsi="Times New Roman" w:cs="Times New Roman"/>
            <w:sz w:val="24"/>
            <w:szCs w:val="24"/>
          </w:rPr>
          <w:t>Cash-on-Hand Ledger (Sample)</w:t>
        </w:r>
      </w:hyperlink>
      <w:r w:rsidR="000B3DB7">
        <w:rPr>
          <w:rFonts w:ascii="Times New Roman" w:hAnsi="Times New Roman" w:cs="Times New Roman"/>
          <w:sz w:val="24"/>
          <w:szCs w:val="24"/>
        </w:rPr>
        <w:t xml:space="preserve"> </w:t>
      </w:r>
    </w:p>
    <w:p w:rsidR="00CA515C" w:rsidRPr="00CA515C" w:rsidRDefault="00CA515C" w:rsidP="00DF0F1C">
      <w:pPr>
        <w:pStyle w:val="ListParagraph"/>
        <w:ind w:left="0" w:right="-720"/>
        <w:rPr>
          <w:rFonts w:ascii="Times New Roman" w:hAnsi="Times New Roman" w:cs="Times New Roman"/>
          <w:sz w:val="24"/>
          <w:szCs w:val="24"/>
        </w:rPr>
      </w:pPr>
      <w:r w:rsidRPr="00CA515C">
        <w:rPr>
          <w:rFonts w:ascii="Times New Roman" w:hAnsi="Times New Roman" w:cs="Times New Roman"/>
          <w:sz w:val="24"/>
          <w:szCs w:val="24"/>
        </w:rPr>
        <w:t xml:space="preserve">I.G.PR.008 Attachment </w:t>
      </w:r>
      <w:r w:rsidR="006E0EEC">
        <w:rPr>
          <w:rFonts w:ascii="Times New Roman" w:hAnsi="Times New Roman" w:cs="Times New Roman"/>
          <w:sz w:val="24"/>
          <w:szCs w:val="24"/>
        </w:rPr>
        <w:t>B</w:t>
      </w:r>
      <w:r w:rsidRPr="00CA515C">
        <w:rPr>
          <w:rFonts w:ascii="Times New Roman" w:hAnsi="Times New Roman" w:cs="Times New Roman"/>
          <w:sz w:val="24"/>
          <w:szCs w:val="24"/>
        </w:rPr>
        <w:t xml:space="preserve"> </w:t>
      </w:r>
      <w:hyperlink r:id="rId25" w:history="1">
        <w:r w:rsidR="000B3DB7">
          <w:rPr>
            <w:rStyle w:val="Hyperlink"/>
            <w:rFonts w:ascii="Times New Roman" w:hAnsi="Times New Roman" w:cs="Times New Roman"/>
            <w:sz w:val="24"/>
            <w:szCs w:val="24"/>
          </w:rPr>
          <w:t>Personal Possessions Inventory (Sample)</w:t>
        </w:r>
      </w:hyperlink>
      <w:r w:rsidR="000B3DB7">
        <w:rPr>
          <w:rFonts w:ascii="Times New Roman" w:hAnsi="Times New Roman" w:cs="Times New Roman"/>
          <w:sz w:val="24"/>
          <w:szCs w:val="24"/>
        </w:rPr>
        <w:t xml:space="preserve"> </w:t>
      </w:r>
    </w:p>
    <w:sectPr w:rsidR="00CA515C" w:rsidRPr="00CA515C" w:rsidSect="0068094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D3" w:rsidRDefault="001951D3">
      <w:pPr>
        <w:spacing w:after="0" w:line="240" w:lineRule="auto"/>
      </w:pPr>
      <w:r>
        <w:separator/>
      </w:r>
    </w:p>
  </w:endnote>
  <w:endnote w:type="continuationSeparator" w:id="0">
    <w:p w:rsidR="001951D3" w:rsidRDefault="0019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23" w:rsidRDefault="008A08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323894516"/>
      <w:docPartObj>
        <w:docPartGallery w:val="Page Numbers (Bottom of Page)"/>
        <w:docPartUnique/>
      </w:docPartObj>
    </w:sdtPr>
    <w:sdtEndPr/>
    <w:sdtContent>
      <w:sdt>
        <w:sdtPr>
          <w:rPr>
            <w:rFonts w:ascii="Times New Roman" w:hAnsi="Times New Roman" w:cs="Times New Roman"/>
            <w:sz w:val="20"/>
            <w:szCs w:val="20"/>
          </w:rPr>
          <w:id w:val="-1669238322"/>
          <w:docPartObj>
            <w:docPartGallery w:val="Page Numbers (Top of Page)"/>
            <w:docPartUnique/>
          </w:docPartObj>
        </w:sdtPr>
        <w:sdtEndPr/>
        <w:sdtContent>
          <w:p w:rsidR="008A0823" w:rsidRDefault="008A0823" w:rsidP="008A0823">
            <w:pPr>
              <w:pStyle w:val="Footer"/>
              <w:ind w:left="-720"/>
              <w:rPr>
                <w:rFonts w:ascii="Times New Roman" w:hAnsi="Times New Roman" w:cs="Times New Roman"/>
                <w:sz w:val="20"/>
                <w:szCs w:val="20"/>
              </w:rPr>
            </w:pPr>
          </w:p>
          <w:p w:rsidR="008A0823" w:rsidRDefault="008A0823" w:rsidP="008A0823">
            <w:pPr>
              <w:pStyle w:val="Footer"/>
              <w:ind w:left="-720"/>
              <w:rPr>
                <w:rFonts w:ascii="Times New Roman" w:hAnsi="Times New Roman" w:cs="Times New Roman"/>
                <w:sz w:val="20"/>
                <w:szCs w:val="20"/>
              </w:rPr>
            </w:pPr>
            <w:r>
              <w:rPr>
                <w:rFonts w:ascii="Times New Roman" w:hAnsi="Times New Roman" w:cs="Times New Roman"/>
                <w:sz w:val="20"/>
                <w:szCs w:val="20"/>
              </w:rPr>
              <w:t>I.G.PR.008 Personal Funds Financial Management – Qualified Providers</w:t>
            </w:r>
          </w:p>
          <w:p w:rsidR="001951D3" w:rsidRPr="00680948" w:rsidRDefault="004B53AA" w:rsidP="008A0823">
            <w:pPr>
              <w:pStyle w:val="Footer"/>
              <w:jc w:val="right"/>
              <w:rPr>
                <w:rFonts w:ascii="Times New Roman" w:hAnsi="Times New Roman" w:cs="Times New Roman"/>
                <w:sz w:val="20"/>
                <w:szCs w:val="20"/>
              </w:rPr>
            </w:pPr>
            <w:r>
              <w:rPr>
                <w:rFonts w:ascii="Times New Roman" w:hAnsi="Times New Roman" w:cs="Times New Roman"/>
                <w:sz w:val="20"/>
                <w:szCs w:val="20"/>
              </w:rPr>
              <w:t xml:space="preserve"> </w:t>
            </w:r>
            <w:r w:rsidR="001951D3" w:rsidRPr="00680948">
              <w:rPr>
                <w:rFonts w:ascii="Times New Roman" w:hAnsi="Times New Roman" w:cs="Times New Roman"/>
                <w:sz w:val="20"/>
                <w:szCs w:val="20"/>
              </w:rPr>
              <w:t xml:space="preserve"> Page </w:t>
            </w:r>
            <w:r w:rsidR="001951D3" w:rsidRPr="00680948">
              <w:rPr>
                <w:rFonts w:ascii="Times New Roman" w:hAnsi="Times New Roman" w:cs="Times New Roman"/>
                <w:bCs/>
                <w:sz w:val="20"/>
                <w:szCs w:val="20"/>
              </w:rPr>
              <w:fldChar w:fldCharType="begin"/>
            </w:r>
            <w:r w:rsidR="001951D3" w:rsidRPr="00680948">
              <w:rPr>
                <w:rFonts w:ascii="Times New Roman" w:hAnsi="Times New Roman" w:cs="Times New Roman"/>
                <w:bCs/>
                <w:sz w:val="20"/>
                <w:szCs w:val="20"/>
              </w:rPr>
              <w:instrText xml:space="preserve"> PAGE </w:instrText>
            </w:r>
            <w:r w:rsidR="001951D3" w:rsidRPr="00680948">
              <w:rPr>
                <w:rFonts w:ascii="Times New Roman" w:hAnsi="Times New Roman" w:cs="Times New Roman"/>
                <w:bCs/>
                <w:sz w:val="20"/>
                <w:szCs w:val="20"/>
              </w:rPr>
              <w:fldChar w:fldCharType="separate"/>
            </w:r>
            <w:r w:rsidR="00CB6C69">
              <w:rPr>
                <w:rFonts w:ascii="Times New Roman" w:hAnsi="Times New Roman" w:cs="Times New Roman"/>
                <w:bCs/>
                <w:noProof/>
                <w:sz w:val="20"/>
                <w:szCs w:val="20"/>
              </w:rPr>
              <w:t>1</w:t>
            </w:r>
            <w:r w:rsidR="001951D3" w:rsidRPr="00680948">
              <w:rPr>
                <w:rFonts w:ascii="Times New Roman" w:hAnsi="Times New Roman" w:cs="Times New Roman"/>
                <w:bCs/>
                <w:sz w:val="20"/>
                <w:szCs w:val="20"/>
              </w:rPr>
              <w:fldChar w:fldCharType="end"/>
            </w:r>
            <w:r w:rsidR="001951D3" w:rsidRPr="00680948">
              <w:rPr>
                <w:rFonts w:ascii="Times New Roman" w:hAnsi="Times New Roman" w:cs="Times New Roman"/>
                <w:sz w:val="20"/>
                <w:szCs w:val="20"/>
              </w:rPr>
              <w:t xml:space="preserve"> of </w:t>
            </w:r>
            <w:r w:rsidR="001951D3" w:rsidRPr="00680948">
              <w:rPr>
                <w:rFonts w:ascii="Times New Roman" w:hAnsi="Times New Roman" w:cs="Times New Roman"/>
                <w:bCs/>
                <w:sz w:val="20"/>
                <w:szCs w:val="20"/>
              </w:rPr>
              <w:fldChar w:fldCharType="begin"/>
            </w:r>
            <w:r w:rsidR="001951D3" w:rsidRPr="00680948">
              <w:rPr>
                <w:rFonts w:ascii="Times New Roman" w:hAnsi="Times New Roman" w:cs="Times New Roman"/>
                <w:bCs/>
                <w:sz w:val="20"/>
                <w:szCs w:val="20"/>
              </w:rPr>
              <w:instrText xml:space="preserve"> NUMPAGES  </w:instrText>
            </w:r>
            <w:r w:rsidR="001951D3" w:rsidRPr="00680948">
              <w:rPr>
                <w:rFonts w:ascii="Times New Roman" w:hAnsi="Times New Roman" w:cs="Times New Roman"/>
                <w:bCs/>
                <w:sz w:val="20"/>
                <w:szCs w:val="20"/>
              </w:rPr>
              <w:fldChar w:fldCharType="separate"/>
            </w:r>
            <w:r w:rsidR="00CB6C69">
              <w:rPr>
                <w:rFonts w:ascii="Times New Roman" w:hAnsi="Times New Roman" w:cs="Times New Roman"/>
                <w:bCs/>
                <w:noProof/>
                <w:sz w:val="20"/>
                <w:szCs w:val="20"/>
              </w:rPr>
              <w:t>15</w:t>
            </w:r>
            <w:r w:rsidR="001951D3" w:rsidRPr="00680948">
              <w:rPr>
                <w:rFonts w:ascii="Times New Roman" w:hAnsi="Times New Roman" w:cs="Times New Roman"/>
                <w:bCs/>
                <w:sz w:val="20"/>
                <w:szCs w:val="20"/>
              </w:rPr>
              <w:fldChar w:fldCharType="end"/>
            </w:r>
            <w:r w:rsidR="001951D3">
              <w:rPr>
                <w:rFonts w:ascii="Times New Roman" w:hAnsi="Times New Roman" w:cs="Times New Roman"/>
                <w:b/>
                <w:bCs/>
                <w:sz w:val="20"/>
                <w:szCs w:val="20"/>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23" w:rsidRDefault="008A0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D3" w:rsidRDefault="001951D3">
      <w:pPr>
        <w:spacing w:after="0" w:line="240" w:lineRule="auto"/>
      </w:pPr>
      <w:r>
        <w:separator/>
      </w:r>
    </w:p>
  </w:footnote>
  <w:footnote w:type="continuationSeparator" w:id="0">
    <w:p w:rsidR="001951D3" w:rsidRDefault="00195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23" w:rsidRDefault="008A0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D3" w:rsidRPr="00283459" w:rsidRDefault="001951D3" w:rsidP="006152E6">
    <w:pPr>
      <w:pStyle w:val="Title"/>
      <w:rPr>
        <w:b/>
        <w:sz w:val="24"/>
        <w:szCs w:val="24"/>
      </w:rPr>
    </w:pPr>
    <w:r w:rsidRPr="00283459">
      <w:rPr>
        <w:b/>
        <w:sz w:val="24"/>
        <w:szCs w:val="24"/>
      </w:rPr>
      <w:t>STATE OF CONNECTICUT</w:t>
    </w:r>
  </w:p>
  <w:p w:rsidR="001951D3" w:rsidRPr="00283459" w:rsidRDefault="001951D3" w:rsidP="006152E6">
    <w:pPr>
      <w:pStyle w:val="Header"/>
      <w:jc w:val="center"/>
      <w:rPr>
        <w:rFonts w:ascii="Times New Roman" w:hAnsi="Times New Roman" w:cs="Times New Roman"/>
        <w:b/>
        <w:sz w:val="24"/>
        <w:szCs w:val="24"/>
      </w:rPr>
    </w:pPr>
    <w:r w:rsidRPr="00283459">
      <w:rPr>
        <w:rFonts w:ascii="Times New Roman" w:hAnsi="Times New Roman" w:cs="Times New Roman"/>
        <w:b/>
        <w:sz w:val="24"/>
        <w:szCs w:val="24"/>
      </w:rPr>
      <w:t>DEPARTMENT OF DEVELOPMENTAL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23" w:rsidRDefault="008A08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5A5"/>
    <w:multiLevelType w:val="hybridMultilevel"/>
    <w:tmpl w:val="712AC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0821"/>
    <w:multiLevelType w:val="hybridMultilevel"/>
    <w:tmpl w:val="2BF84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71523"/>
    <w:multiLevelType w:val="hybridMultilevel"/>
    <w:tmpl w:val="C80C2A52"/>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1CD0614"/>
    <w:multiLevelType w:val="hybridMultilevel"/>
    <w:tmpl w:val="DDDA8AFC"/>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28D569C"/>
    <w:multiLevelType w:val="hybridMultilevel"/>
    <w:tmpl w:val="1F02FD14"/>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293353C"/>
    <w:multiLevelType w:val="hybridMultilevel"/>
    <w:tmpl w:val="F0243206"/>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0768B"/>
    <w:multiLevelType w:val="hybridMultilevel"/>
    <w:tmpl w:val="C0224A56"/>
    <w:lvl w:ilvl="0" w:tplc="4476B2F6">
      <w:start w:val="1"/>
      <w:numFmt w:val="upperRoman"/>
      <w:lvlText w:val="%1."/>
      <w:lvlJc w:val="right"/>
      <w:pPr>
        <w:ind w:left="2160" w:hanging="360"/>
      </w:pPr>
      <w:rPr>
        <w:rFonts w:ascii="Times New Roman" w:hAnsi="Times New Roman" w:cs="Times New Roman" w:hint="default"/>
        <w:b w:val="0"/>
        <w:color w:val="auto"/>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A043D3D"/>
    <w:multiLevelType w:val="hybridMultilevel"/>
    <w:tmpl w:val="BF9ECB98"/>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1B6B0031"/>
    <w:multiLevelType w:val="hybridMultilevel"/>
    <w:tmpl w:val="E7846504"/>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C2E0E"/>
    <w:multiLevelType w:val="hybridMultilevel"/>
    <w:tmpl w:val="CB3440CC"/>
    <w:lvl w:ilvl="0" w:tplc="A5424D78">
      <w:start w:val="1"/>
      <w:numFmt w:val="lowerRoman"/>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D1308B0"/>
    <w:multiLevelType w:val="hybridMultilevel"/>
    <w:tmpl w:val="174CFFB8"/>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26E1433"/>
    <w:multiLevelType w:val="hybridMultilevel"/>
    <w:tmpl w:val="1A4888A4"/>
    <w:lvl w:ilvl="0" w:tplc="A5424D7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A6B08FB"/>
    <w:multiLevelType w:val="hybridMultilevel"/>
    <w:tmpl w:val="8770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9757F"/>
    <w:multiLevelType w:val="hybridMultilevel"/>
    <w:tmpl w:val="C34CF672"/>
    <w:lvl w:ilvl="0" w:tplc="35E8910E">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D8923F9"/>
    <w:multiLevelType w:val="hybridMultilevel"/>
    <w:tmpl w:val="9A66DB90"/>
    <w:lvl w:ilvl="0" w:tplc="B4A49AAE">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30420196"/>
    <w:multiLevelType w:val="hybridMultilevel"/>
    <w:tmpl w:val="A956EA14"/>
    <w:lvl w:ilvl="0" w:tplc="04090019">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3F6282C"/>
    <w:multiLevelType w:val="hybridMultilevel"/>
    <w:tmpl w:val="C4045420"/>
    <w:lvl w:ilvl="0" w:tplc="110A20CA">
      <w:start w:val="7"/>
      <w:numFmt w:val="decimal"/>
      <w:lvlText w:val="%1."/>
      <w:lvlJc w:val="left"/>
      <w:pPr>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B1145"/>
    <w:multiLevelType w:val="hybridMultilevel"/>
    <w:tmpl w:val="623AB72A"/>
    <w:lvl w:ilvl="0" w:tplc="5AE44376">
      <w:start w:val="1"/>
      <w:numFmt w:val="lowerLetter"/>
      <w:pStyle w:val="Heading3"/>
      <w:lvlText w:val="%1."/>
      <w:lvlJc w:val="left"/>
      <w:pPr>
        <w:ind w:left="1296"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C8B4EB6"/>
    <w:multiLevelType w:val="hybridMultilevel"/>
    <w:tmpl w:val="D494B614"/>
    <w:lvl w:ilvl="0" w:tplc="04090019">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DA52F63"/>
    <w:multiLevelType w:val="hybridMultilevel"/>
    <w:tmpl w:val="3E10602C"/>
    <w:lvl w:ilvl="0" w:tplc="A5424D7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4D1C8F"/>
    <w:multiLevelType w:val="hybridMultilevel"/>
    <w:tmpl w:val="C7AE156A"/>
    <w:lvl w:ilvl="0" w:tplc="161469FE">
      <w:start w:val="8"/>
      <w:numFmt w:val="decimal"/>
      <w:lvlText w:val="%1."/>
      <w:lvlJc w:val="left"/>
      <w:pPr>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443C89"/>
    <w:multiLevelType w:val="hybridMultilevel"/>
    <w:tmpl w:val="433A7730"/>
    <w:lvl w:ilvl="0" w:tplc="A5424D7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47A01DC"/>
    <w:multiLevelType w:val="hybridMultilevel"/>
    <w:tmpl w:val="FA844642"/>
    <w:lvl w:ilvl="0" w:tplc="A5424D78">
      <w:start w:val="1"/>
      <w:numFmt w:val="lowerRoman"/>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4C42987"/>
    <w:multiLevelType w:val="hybridMultilevel"/>
    <w:tmpl w:val="4AC61490"/>
    <w:lvl w:ilvl="0" w:tplc="5096E71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21A3B"/>
    <w:multiLevelType w:val="hybridMultilevel"/>
    <w:tmpl w:val="F1481404"/>
    <w:lvl w:ilvl="0" w:tplc="FAAC3A7A">
      <w:start w:val="6"/>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F6AD2"/>
    <w:multiLevelType w:val="hybridMultilevel"/>
    <w:tmpl w:val="71EC0C1C"/>
    <w:lvl w:ilvl="0" w:tplc="A5424D78">
      <w:start w:val="1"/>
      <w:numFmt w:val="lowerRoman"/>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9F43E3E"/>
    <w:multiLevelType w:val="hybridMultilevel"/>
    <w:tmpl w:val="08B4636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902ACD"/>
    <w:multiLevelType w:val="hybridMultilevel"/>
    <w:tmpl w:val="F77CE9FA"/>
    <w:lvl w:ilvl="0" w:tplc="A5424D78">
      <w:start w:val="1"/>
      <w:numFmt w:val="lowerRoman"/>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5DA7218A"/>
    <w:multiLevelType w:val="hybridMultilevel"/>
    <w:tmpl w:val="C7464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6C0145"/>
    <w:multiLevelType w:val="hybridMultilevel"/>
    <w:tmpl w:val="D264E6C4"/>
    <w:lvl w:ilvl="0" w:tplc="6922B936">
      <w:start w:val="11"/>
      <w:numFmt w:val="decimal"/>
      <w:lvlText w:val="%1."/>
      <w:lvlJc w:val="left"/>
      <w:pPr>
        <w:ind w:left="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D64263"/>
    <w:multiLevelType w:val="hybridMultilevel"/>
    <w:tmpl w:val="E1201B36"/>
    <w:lvl w:ilvl="0" w:tplc="EB94301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3461F"/>
    <w:multiLevelType w:val="hybridMultilevel"/>
    <w:tmpl w:val="340ADD9A"/>
    <w:lvl w:ilvl="0" w:tplc="E1CE27D8">
      <w:start w:val="4"/>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E72E4D"/>
    <w:multiLevelType w:val="hybridMultilevel"/>
    <w:tmpl w:val="02B0744E"/>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790C1F84"/>
    <w:multiLevelType w:val="hybridMultilevel"/>
    <w:tmpl w:val="35D6B352"/>
    <w:lvl w:ilvl="0" w:tplc="2F2C2F68">
      <w:start w:val="1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7A916DF1"/>
    <w:multiLevelType w:val="hybridMultilevel"/>
    <w:tmpl w:val="E578F11E"/>
    <w:lvl w:ilvl="0" w:tplc="5EFA1626">
      <w:start w:val="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7F3A0A"/>
    <w:multiLevelType w:val="hybridMultilevel"/>
    <w:tmpl w:val="4308F2D8"/>
    <w:lvl w:ilvl="0" w:tplc="EFFE96C8">
      <w:start w:val="1"/>
      <w:numFmt w:val="lowerRoman"/>
      <w:lvlText w:val="%1."/>
      <w:lvlJc w:val="left"/>
      <w:pPr>
        <w:ind w:left="0" w:hanging="360"/>
      </w:pPr>
      <w:rPr>
        <w:rFonts w:hint="default"/>
        <w:b w:val="0"/>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7"/>
  </w:num>
  <w:num w:numId="2">
    <w:abstractNumId w:val="13"/>
  </w:num>
  <w:num w:numId="3">
    <w:abstractNumId w:val="2"/>
  </w:num>
  <w:num w:numId="4">
    <w:abstractNumId w:val="14"/>
  </w:num>
  <w:num w:numId="5">
    <w:abstractNumId w:val="18"/>
  </w:num>
  <w:num w:numId="6">
    <w:abstractNumId w:val="5"/>
  </w:num>
  <w:num w:numId="7">
    <w:abstractNumId w:val="26"/>
  </w:num>
  <w:num w:numId="8">
    <w:abstractNumId w:val="16"/>
  </w:num>
  <w:num w:numId="9">
    <w:abstractNumId w:val="15"/>
  </w:num>
  <w:num w:numId="10">
    <w:abstractNumId w:val="22"/>
  </w:num>
  <w:num w:numId="11">
    <w:abstractNumId w:val="20"/>
  </w:num>
  <w:num w:numId="12">
    <w:abstractNumId w:val="12"/>
  </w:num>
  <w:num w:numId="13">
    <w:abstractNumId w:val="34"/>
  </w:num>
  <w:num w:numId="14">
    <w:abstractNumId w:val="0"/>
  </w:num>
  <w:num w:numId="15">
    <w:abstractNumId w:val="21"/>
  </w:num>
  <w:num w:numId="16">
    <w:abstractNumId w:val="32"/>
  </w:num>
  <w:num w:numId="17">
    <w:abstractNumId w:val="11"/>
  </w:num>
  <w:num w:numId="18">
    <w:abstractNumId w:val="29"/>
  </w:num>
  <w:num w:numId="19">
    <w:abstractNumId w:val="7"/>
  </w:num>
  <w:num w:numId="20">
    <w:abstractNumId w:val="4"/>
  </w:num>
  <w:num w:numId="21">
    <w:abstractNumId w:val="25"/>
  </w:num>
  <w:num w:numId="22">
    <w:abstractNumId w:val="3"/>
  </w:num>
  <w:num w:numId="23">
    <w:abstractNumId w:val="8"/>
  </w:num>
  <w:num w:numId="24">
    <w:abstractNumId w:val="28"/>
  </w:num>
  <w:num w:numId="25">
    <w:abstractNumId w:val="30"/>
  </w:num>
  <w:num w:numId="26">
    <w:abstractNumId w:val="1"/>
  </w:num>
  <w:num w:numId="27">
    <w:abstractNumId w:val="10"/>
  </w:num>
  <w:num w:numId="28">
    <w:abstractNumId w:val="23"/>
  </w:num>
  <w:num w:numId="29">
    <w:abstractNumId w:val="9"/>
  </w:num>
  <w:num w:numId="30">
    <w:abstractNumId w:val="27"/>
  </w:num>
  <w:num w:numId="31">
    <w:abstractNumId w:val="35"/>
  </w:num>
  <w:num w:numId="32">
    <w:abstractNumId w:val="6"/>
  </w:num>
  <w:num w:numId="33">
    <w:abstractNumId w:val="24"/>
  </w:num>
  <w:num w:numId="34">
    <w:abstractNumId w:val="33"/>
  </w:num>
  <w:num w:numId="3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D2"/>
    <w:rsid w:val="0000045B"/>
    <w:rsid w:val="000014D4"/>
    <w:rsid w:val="000024E3"/>
    <w:rsid w:val="00004575"/>
    <w:rsid w:val="000052C7"/>
    <w:rsid w:val="00005C19"/>
    <w:rsid w:val="00006A54"/>
    <w:rsid w:val="00006FA7"/>
    <w:rsid w:val="0000749B"/>
    <w:rsid w:val="00007CC5"/>
    <w:rsid w:val="00011EFD"/>
    <w:rsid w:val="000122AB"/>
    <w:rsid w:val="00012C6E"/>
    <w:rsid w:val="00013573"/>
    <w:rsid w:val="00013F14"/>
    <w:rsid w:val="00017DC7"/>
    <w:rsid w:val="000209EE"/>
    <w:rsid w:val="0002224B"/>
    <w:rsid w:val="000238A9"/>
    <w:rsid w:val="0003015D"/>
    <w:rsid w:val="0003456D"/>
    <w:rsid w:val="000348FE"/>
    <w:rsid w:val="00034DE3"/>
    <w:rsid w:val="0003554E"/>
    <w:rsid w:val="000369C9"/>
    <w:rsid w:val="000374F6"/>
    <w:rsid w:val="00037652"/>
    <w:rsid w:val="00041244"/>
    <w:rsid w:val="00045A69"/>
    <w:rsid w:val="00045A88"/>
    <w:rsid w:val="00047B41"/>
    <w:rsid w:val="00050C75"/>
    <w:rsid w:val="00053F2B"/>
    <w:rsid w:val="0005461E"/>
    <w:rsid w:val="00056894"/>
    <w:rsid w:val="00060600"/>
    <w:rsid w:val="00060A28"/>
    <w:rsid w:val="000615AA"/>
    <w:rsid w:val="00061723"/>
    <w:rsid w:val="00062EE9"/>
    <w:rsid w:val="0006645F"/>
    <w:rsid w:val="00067032"/>
    <w:rsid w:val="00067930"/>
    <w:rsid w:val="000733AC"/>
    <w:rsid w:val="00074114"/>
    <w:rsid w:val="0007417D"/>
    <w:rsid w:val="00075089"/>
    <w:rsid w:val="00077C1E"/>
    <w:rsid w:val="0008077F"/>
    <w:rsid w:val="0008226B"/>
    <w:rsid w:val="0008417B"/>
    <w:rsid w:val="00087EDA"/>
    <w:rsid w:val="0009221A"/>
    <w:rsid w:val="000931B3"/>
    <w:rsid w:val="00093B5E"/>
    <w:rsid w:val="00095B95"/>
    <w:rsid w:val="00095C82"/>
    <w:rsid w:val="0009628E"/>
    <w:rsid w:val="00096CD3"/>
    <w:rsid w:val="000A35E3"/>
    <w:rsid w:val="000B2A59"/>
    <w:rsid w:val="000B3DB7"/>
    <w:rsid w:val="000B3E57"/>
    <w:rsid w:val="000B65F7"/>
    <w:rsid w:val="000C0A04"/>
    <w:rsid w:val="000C13EF"/>
    <w:rsid w:val="000C1CDE"/>
    <w:rsid w:val="000C566F"/>
    <w:rsid w:val="000C71B2"/>
    <w:rsid w:val="000D1A6F"/>
    <w:rsid w:val="000D720D"/>
    <w:rsid w:val="000D7895"/>
    <w:rsid w:val="000E0B39"/>
    <w:rsid w:val="000E174B"/>
    <w:rsid w:val="000E18AC"/>
    <w:rsid w:val="000E3C92"/>
    <w:rsid w:val="000E6F54"/>
    <w:rsid w:val="000F28DC"/>
    <w:rsid w:val="000F5E2F"/>
    <w:rsid w:val="000F76DF"/>
    <w:rsid w:val="00100EB7"/>
    <w:rsid w:val="001019C2"/>
    <w:rsid w:val="001026FD"/>
    <w:rsid w:val="00103080"/>
    <w:rsid w:val="0010651A"/>
    <w:rsid w:val="001074FF"/>
    <w:rsid w:val="00107A26"/>
    <w:rsid w:val="00111B58"/>
    <w:rsid w:val="00114AFD"/>
    <w:rsid w:val="001156B4"/>
    <w:rsid w:val="00117F6A"/>
    <w:rsid w:val="00120373"/>
    <w:rsid w:val="00121B7E"/>
    <w:rsid w:val="00122CD3"/>
    <w:rsid w:val="00122E3D"/>
    <w:rsid w:val="00126B24"/>
    <w:rsid w:val="00135611"/>
    <w:rsid w:val="00142604"/>
    <w:rsid w:val="00144B19"/>
    <w:rsid w:val="00144BD2"/>
    <w:rsid w:val="00145CA4"/>
    <w:rsid w:val="001476E9"/>
    <w:rsid w:val="001515BB"/>
    <w:rsid w:val="001526CE"/>
    <w:rsid w:val="00165D3A"/>
    <w:rsid w:val="00167515"/>
    <w:rsid w:val="001746F7"/>
    <w:rsid w:val="001778AC"/>
    <w:rsid w:val="00177A7A"/>
    <w:rsid w:val="00181583"/>
    <w:rsid w:val="00182194"/>
    <w:rsid w:val="00182C9D"/>
    <w:rsid w:val="00182F68"/>
    <w:rsid w:val="00182F8A"/>
    <w:rsid w:val="00184AEC"/>
    <w:rsid w:val="00185405"/>
    <w:rsid w:val="00191194"/>
    <w:rsid w:val="00191F9D"/>
    <w:rsid w:val="001946AC"/>
    <w:rsid w:val="001951D3"/>
    <w:rsid w:val="00197FFB"/>
    <w:rsid w:val="001A0CA8"/>
    <w:rsid w:val="001A1F6E"/>
    <w:rsid w:val="001A3E99"/>
    <w:rsid w:val="001B1238"/>
    <w:rsid w:val="001B2D36"/>
    <w:rsid w:val="001B2F39"/>
    <w:rsid w:val="001B34AA"/>
    <w:rsid w:val="001B34F9"/>
    <w:rsid w:val="001B6A58"/>
    <w:rsid w:val="001B7DB3"/>
    <w:rsid w:val="001C028A"/>
    <w:rsid w:val="001C199C"/>
    <w:rsid w:val="001C1C89"/>
    <w:rsid w:val="001C3588"/>
    <w:rsid w:val="001C36F5"/>
    <w:rsid w:val="001C5D7E"/>
    <w:rsid w:val="001D0206"/>
    <w:rsid w:val="001D4AEC"/>
    <w:rsid w:val="001D6E6A"/>
    <w:rsid w:val="001E23CF"/>
    <w:rsid w:val="001E3FA7"/>
    <w:rsid w:val="001E478A"/>
    <w:rsid w:val="001E5551"/>
    <w:rsid w:val="001F0CED"/>
    <w:rsid w:val="001F1964"/>
    <w:rsid w:val="001F435E"/>
    <w:rsid w:val="001F56D5"/>
    <w:rsid w:val="00201271"/>
    <w:rsid w:val="0020284D"/>
    <w:rsid w:val="00204D77"/>
    <w:rsid w:val="002069B4"/>
    <w:rsid w:val="002151DB"/>
    <w:rsid w:val="00220E82"/>
    <w:rsid w:val="002214F2"/>
    <w:rsid w:val="0022617D"/>
    <w:rsid w:val="00231BD0"/>
    <w:rsid w:val="00231E0C"/>
    <w:rsid w:val="002320ED"/>
    <w:rsid w:val="002332D8"/>
    <w:rsid w:val="002339D2"/>
    <w:rsid w:val="002341A7"/>
    <w:rsid w:val="002350D6"/>
    <w:rsid w:val="00235633"/>
    <w:rsid w:val="00242A34"/>
    <w:rsid w:val="00243338"/>
    <w:rsid w:val="00247812"/>
    <w:rsid w:val="0025111C"/>
    <w:rsid w:val="00252395"/>
    <w:rsid w:val="002536CD"/>
    <w:rsid w:val="00253F7E"/>
    <w:rsid w:val="0025498F"/>
    <w:rsid w:val="002565CB"/>
    <w:rsid w:val="00257240"/>
    <w:rsid w:val="0026029F"/>
    <w:rsid w:val="0026075B"/>
    <w:rsid w:val="002650F9"/>
    <w:rsid w:val="00270CE5"/>
    <w:rsid w:val="00271363"/>
    <w:rsid w:val="00275FB6"/>
    <w:rsid w:val="002763D0"/>
    <w:rsid w:val="0028052B"/>
    <w:rsid w:val="002806EC"/>
    <w:rsid w:val="00281CE0"/>
    <w:rsid w:val="0028271B"/>
    <w:rsid w:val="00283459"/>
    <w:rsid w:val="00284A8D"/>
    <w:rsid w:val="00286B24"/>
    <w:rsid w:val="00290D15"/>
    <w:rsid w:val="0029138C"/>
    <w:rsid w:val="00291431"/>
    <w:rsid w:val="00292647"/>
    <w:rsid w:val="002959C0"/>
    <w:rsid w:val="00295FDC"/>
    <w:rsid w:val="002A07CD"/>
    <w:rsid w:val="002A1865"/>
    <w:rsid w:val="002A542B"/>
    <w:rsid w:val="002A5887"/>
    <w:rsid w:val="002A7334"/>
    <w:rsid w:val="002A7DF1"/>
    <w:rsid w:val="002B0CA1"/>
    <w:rsid w:val="002B19BF"/>
    <w:rsid w:val="002B4CD9"/>
    <w:rsid w:val="002B5825"/>
    <w:rsid w:val="002B5F02"/>
    <w:rsid w:val="002C07A7"/>
    <w:rsid w:val="002C1C95"/>
    <w:rsid w:val="002C1EBE"/>
    <w:rsid w:val="002C3E3F"/>
    <w:rsid w:val="002D204C"/>
    <w:rsid w:val="002D217A"/>
    <w:rsid w:val="002D46C2"/>
    <w:rsid w:val="002D4C51"/>
    <w:rsid w:val="002D622A"/>
    <w:rsid w:val="002D6441"/>
    <w:rsid w:val="002D6BEA"/>
    <w:rsid w:val="002D7CA2"/>
    <w:rsid w:val="002E0A0F"/>
    <w:rsid w:val="002E0CD5"/>
    <w:rsid w:val="002F0EE7"/>
    <w:rsid w:val="002F3E31"/>
    <w:rsid w:val="002F4D89"/>
    <w:rsid w:val="00302D08"/>
    <w:rsid w:val="0031063F"/>
    <w:rsid w:val="003109B6"/>
    <w:rsid w:val="00310D56"/>
    <w:rsid w:val="00312DC7"/>
    <w:rsid w:val="00313A90"/>
    <w:rsid w:val="00316160"/>
    <w:rsid w:val="00320418"/>
    <w:rsid w:val="0032108C"/>
    <w:rsid w:val="00326D12"/>
    <w:rsid w:val="00326EF6"/>
    <w:rsid w:val="00333AB2"/>
    <w:rsid w:val="00334400"/>
    <w:rsid w:val="00336492"/>
    <w:rsid w:val="00337C98"/>
    <w:rsid w:val="0034032D"/>
    <w:rsid w:val="0034158F"/>
    <w:rsid w:val="003425B0"/>
    <w:rsid w:val="003429FB"/>
    <w:rsid w:val="00342A1D"/>
    <w:rsid w:val="00342C8C"/>
    <w:rsid w:val="00344B60"/>
    <w:rsid w:val="00345FA9"/>
    <w:rsid w:val="00347B90"/>
    <w:rsid w:val="00350579"/>
    <w:rsid w:val="003509F5"/>
    <w:rsid w:val="00350F2B"/>
    <w:rsid w:val="00351D31"/>
    <w:rsid w:val="00355EFF"/>
    <w:rsid w:val="003601C3"/>
    <w:rsid w:val="00363D5D"/>
    <w:rsid w:val="00365000"/>
    <w:rsid w:val="00365FF8"/>
    <w:rsid w:val="00370E2E"/>
    <w:rsid w:val="0037323B"/>
    <w:rsid w:val="0037331E"/>
    <w:rsid w:val="003735E7"/>
    <w:rsid w:val="00374089"/>
    <w:rsid w:val="00375188"/>
    <w:rsid w:val="00376382"/>
    <w:rsid w:val="0037691E"/>
    <w:rsid w:val="003772AB"/>
    <w:rsid w:val="00380463"/>
    <w:rsid w:val="0038275F"/>
    <w:rsid w:val="00383C97"/>
    <w:rsid w:val="00383D10"/>
    <w:rsid w:val="0039080D"/>
    <w:rsid w:val="00391828"/>
    <w:rsid w:val="003921B8"/>
    <w:rsid w:val="00392BE4"/>
    <w:rsid w:val="00394DFA"/>
    <w:rsid w:val="003A1DBD"/>
    <w:rsid w:val="003A5666"/>
    <w:rsid w:val="003A5842"/>
    <w:rsid w:val="003B0003"/>
    <w:rsid w:val="003B0802"/>
    <w:rsid w:val="003B4BAF"/>
    <w:rsid w:val="003C3C08"/>
    <w:rsid w:val="003C4C30"/>
    <w:rsid w:val="003C5351"/>
    <w:rsid w:val="003D4604"/>
    <w:rsid w:val="003D4846"/>
    <w:rsid w:val="003D62AA"/>
    <w:rsid w:val="003D76FA"/>
    <w:rsid w:val="003D7C71"/>
    <w:rsid w:val="003E1D2E"/>
    <w:rsid w:val="003E3C5E"/>
    <w:rsid w:val="003E415F"/>
    <w:rsid w:val="003E4807"/>
    <w:rsid w:val="003E7FEC"/>
    <w:rsid w:val="003F0227"/>
    <w:rsid w:val="003F1182"/>
    <w:rsid w:val="003F12DD"/>
    <w:rsid w:val="003F4077"/>
    <w:rsid w:val="003F6DBA"/>
    <w:rsid w:val="004002C3"/>
    <w:rsid w:val="00402B67"/>
    <w:rsid w:val="0040703C"/>
    <w:rsid w:val="00407ECF"/>
    <w:rsid w:val="00410A4D"/>
    <w:rsid w:val="00410F2B"/>
    <w:rsid w:val="0041354D"/>
    <w:rsid w:val="004173A5"/>
    <w:rsid w:val="004206BF"/>
    <w:rsid w:val="00422037"/>
    <w:rsid w:val="004234C5"/>
    <w:rsid w:val="00433A8C"/>
    <w:rsid w:val="00434AB4"/>
    <w:rsid w:val="00436C31"/>
    <w:rsid w:val="00437781"/>
    <w:rsid w:val="004443A8"/>
    <w:rsid w:val="0045147D"/>
    <w:rsid w:val="004515F8"/>
    <w:rsid w:val="0046068A"/>
    <w:rsid w:val="004633AE"/>
    <w:rsid w:val="00464C8F"/>
    <w:rsid w:val="00465BD8"/>
    <w:rsid w:val="00467EDF"/>
    <w:rsid w:val="00470670"/>
    <w:rsid w:val="0047152C"/>
    <w:rsid w:val="0047291D"/>
    <w:rsid w:val="00475B33"/>
    <w:rsid w:val="00475F62"/>
    <w:rsid w:val="0047646B"/>
    <w:rsid w:val="00480DBE"/>
    <w:rsid w:val="0048321B"/>
    <w:rsid w:val="00492C56"/>
    <w:rsid w:val="00494391"/>
    <w:rsid w:val="00496435"/>
    <w:rsid w:val="00496A7F"/>
    <w:rsid w:val="004A686E"/>
    <w:rsid w:val="004B5251"/>
    <w:rsid w:val="004B53AA"/>
    <w:rsid w:val="004B6090"/>
    <w:rsid w:val="004B6803"/>
    <w:rsid w:val="004B6BFA"/>
    <w:rsid w:val="004C3A6C"/>
    <w:rsid w:val="004D2726"/>
    <w:rsid w:val="004D5702"/>
    <w:rsid w:val="004E6D11"/>
    <w:rsid w:val="004F457E"/>
    <w:rsid w:val="004F497B"/>
    <w:rsid w:val="004F5061"/>
    <w:rsid w:val="004F6570"/>
    <w:rsid w:val="004F7E40"/>
    <w:rsid w:val="00502140"/>
    <w:rsid w:val="00502A5A"/>
    <w:rsid w:val="005051A5"/>
    <w:rsid w:val="00506779"/>
    <w:rsid w:val="00506863"/>
    <w:rsid w:val="00506B59"/>
    <w:rsid w:val="0050700F"/>
    <w:rsid w:val="00507A1E"/>
    <w:rsid w:val="005106BF"/>
    <w:rsid w:val="00511957"/>
    <w:rsid w:val="00512582"/>
    <w:rsid w:val="00513C85"/>
    <w:rsid w:val="00513DE2"/>
    <w:rsid w:val="00514281"/>
    <w:rsid w:val="00515FAD"/>
    <w:rsid w:val="00517412"/>
    <w:rsid w:val="00520740"/>
    <w:rsid w:val="00520B56"/>
    <w:rsid w:val="00522402"/>
    <w:rsid w:val="00530646"/>
    <w:rsid w:val="005344FC"/>
    <w:rsid w:val="00535B9C"/>
    <w:rsid w:val="005375CB"/>
    <w:rsid w:val="00540518"/>
    <w:rsid w:val="00541297"/>
    <w:rsid w:val="0054285B"/>
    <w:rsid w:val="00543DAC"/>
    <w:rsid w:val="00550295"/>
    <w:rsid w:val="005529B6"/>
    <w:rsid w:val="005564C4"/>
    <w:rsid w:val="005568C5"/>
    <w:rsid w:val="00560E7A"/>
    <w:rsid w:val="005638A2"/>
    <w:rsid w:val="00566F7A"/>
    <w:rsid w:val="00566FC5"/>
    <w:rsid w:val="00573A23"/>
    <w:rsid w:val="00576E75"/>
    <w:rsid w:val="00580C8D"/>
    <w:rsid w:val="00581589"/>
    <w:rsid w:val="00581881"/>
    <w:rsid w:val="00582ADB"/>
    <w:rsid w:val="00583768"/>
    <w:rsid w:val="00585229"/>
    <w:rsid w:val="00590533"/>
    <w:rsid w:val="00590807"/>
    <w:rsid w:val="00591E3F"/>
    <w:rsid w:val="005931AD"/>
    <w:rsid w:val="00593E5E"/>
    <w:rsid w:val="00595D93"/>
    <w:rsid w:val="005A40D4"/>
    <w:rsid w:val="005B1811"/>
    <w:rsid w:val="005B3785"/>
    <w:rsid w:val="005B5211"/>
    <w:rsid w:val="005B79D4"/>
    <w:rsid w:val="005C54A2"/>
    <w:rsid w:val="005D2D6A"/>
    <w:rsid w:val="005D3304"/>
    <w:rsid w:val="005D4364"/>
    <w:rsid w:val="005D7640"/>
    <w:rsid w:val="005E2E60"/>
    <w:rsid w:val="005F4E81"/>
    <w:rsid w:val="005F52A4"/>
    <w:rsid w:val="005F5700"/>
    <w:rsid w:val="005F7D4F"/>
    <w:rsid w:val="006013B2"/>
    <w:rsid w:val="00603E53"/>
    <w:rsid w:val="00604939"/>
    <w:rsid w:val="006067AC"/>
    <w:rsid w:val="006113D8"/>
    <w:rsid w:val="0061458A"/>
    <w:rsid w:val="00615186"/>
    <w:rsid w:val="006152E6"/>
    <w:rsid w:val="00615E5C"/>
    <w:rsid w:val="006175C6"/>
    <w:rsid w:val="0062081B"/>
    <w:rsid w:val="0062269A"/>
    <w:rsid w:val="006303F2"/>
    <w:rsid w:val="0063555C"/>
    <w:rsid w:val="00636D8B"/>
    <w:rsid w:val="00640D58"/>
    <w:rsid w:val="00641772"/>
    <w:rsid w:val="00641F68"/>
    <w:rsid w:val="006449A8"/>
    <w:rsid w:val="00644BEA"/>
    <w:rsid w:val="00646D74"/>
    <w:rsid w:val="00647015"/>
    <w:rsid w:val="006517E6"/>
    <w:rsid w:val="0065193A"/>
    <w:rsid w:val="00653E6B"/>
    <w:rsid w:val="006553D3"/>
    <w:rsid w:val="00657804"/>
    <w:rsid w:val="00657E90"/>
    <w:rsid w:val="006601F4"/>
    <w:rsid w:val="006622A0"/>
    <w:rsid w:val="00664971"/>
    <w:rsid w:val="00666871"/>
    <w:rsid w:val="00671EB9"/>
    <w:rsid w:val="00673CD2"/>
    <w:rsid w:val="0067584A"/>
    <w:rsid w:val="00675DF5"/>
    <w:rsid w:val="006769CB"/>
    <w:rsid w:val="00680948"/>
    <w:rsid w:val="00682901"/>
    <w:rsid w:val="00682BFD"/>
    <w:rsid w:val="00684BBA"/>
    <w:rsid w:val="006879F7"/>
    <w:rsid w:val="00691A75"/>
    <w:rsid w:val="00695A06"/>
    <w:rsid w:val="006A0672"/>
    <w:rsid w:val="006A292E"/>
    <w:rsid w:val="006A32D5"/>
    <w:rsid w:val="006A3A32"/>
    <w:rsid w:val="006A42CA"/>
    <w:rsid w:val="006A4440"/>
    <w:rsid w:val="006A5B9C"/>
    <w:rsid w:val="006A5D4D"/>
    <w:rsid w:val="006A5EFB"/>
    <w:rsid w:val="006A6349"/>
    <w:rsid w:val="006A6558"/>
    <w:rsid w:val="006B2532"/>
    <w:rsid w:val="006B398C"/>
    <w:rsid w:val="006B6A86"/>
    <w:rsid w:val="006C3307"/>
    <w:rsid w:val="006C433B"/>
    <w:rsid w:val="006C7539"/>
    <w:rsid w:val="006D20F9"/>
    <w:rsid w:val="006D236E"/>
    <w:rsid w:val="006D56AA"/>
    <w:rsid w:val="006D7C49"/>
    <w:rsid w:val="006E0EEC"/>
    <w:rsid w:val="006E258A"/>
    <w:rsid w:val="006E4300"/>
    <w:rsid w:val="006E58B5"/>
    <w:rsid w:val="006F180D"/>
    <w:rsid w:val="006F231D"/>
    <w:rsid w:val="006F2799"/>
    <w:rsid w:val="006F4D7C"/>
    <w:rsid w:val="006F7E43"/>
    <w:rsid w:val="00702205"/>
    <w:rsid w:val="0070241C"/>
    <w:rsid w:val="007058B9"/>
    <w:rsid w:val="007117AB"/>
    <w:rsid w:val="00714B4F"/>
    <w:rsid w:val="007162C2"/>
    <w:rsid w:val="00716B93"/>
    <w:rsid w:val="007172ED"/>
    <w:rsid w:val="00721905"/>
    <w:rsid w:val="007240C8"/>
    <w:rsid w:val="007265BA"/>
    <w:rsid w:val="0073065F"/>
    <w:rsid w:val="00732E66"/>
    <w:rsid w:val="0073472A"/>
    <w:rsid w:val="007351FC"/>
    <w:rsid w:val="0073554D"/>
    <w:rsid w:val="00746D4E"/>
    <w:rsid w:val="007513A6"/>
    <w:rsid w:val="00752B5E"/>
    <w:rsid w:val="00753AB2"/>
    <w:rsid w:val="00753FD2"/>
    <w:rsid w:val="00756828"/>
    <w:rsid w:val="007570EE"/>
    <w:rsid w:val="0075799A"/>
    <w:rsid w:val="00764CB0"/>
    <w:rsid w:val="00764E27"/>
    <w:rsid w:val="00766C1A"/>
    <w:rsid w:val="007674F2"/>
    <w:rsid w:val="00767584"/>
    <w:rsid w:val="00767B8C"/>
    <w:rsid w:val="00773F81"/>
    <w:rsid w:val="00774391"/>
    <w:rsid w:val="00774792"/>
    <w:rsid w:val="00775DDC"/>
    <w:rsid w:val="00776A36"/>
    <w:rsid w:val="007803DF"/>
    <w:rsid w:val="007842EB"/>
    <w:rsid w:val="0078438E"/>
    <w:rsid w:val="00790477"/>
    <w:rsid w:val="0079124E"/>
    <w:rsid w:val="0079175F"/>
    <w:rsid w:val="00792DA1"/>
    <w:rsid w:val="00792EC3"/>
    <w:rsid w:val="00794F2A"/>
    <w:rsid w:val="00797553"/>
    <w:rsid w:val="007A0258"/>
    <w:rsid w:val="007A14C6"/>
    <w:rsid w:val="007A1CC0"/>
    <w:rsid w:val="007A4716"/>
    <w:rsid w:val="007A4A19"/>
    <w:rsid w:val="007A7463"/>
    <w:rsid w:val="007A7B0B"/>
    <w:rsid w:val="007B3218"/>
    <w:rsid w:val="007B5BB8"/>
    <w:rsid w:val="007B6C7C"/>
    <w:rsid w:val="007B6CAF"/>
    <w:rsid w:val="007B78D6"/>
    <w:rsid w:val="007C0E8A"/>
    <w:rsid w:val="007C14D9"/>
    <w:rsid w:val="007C233A"/>
    <w:rsid w:val="007C7659"/>
    <w:rsid w:val="007D4AB1"/>
    <w:rsid w:val="007D549F"/>
    <w:rsid w:val="007D6461"/>
    <w:rsid w:val="007D7915"/>
    <w:rsid w:val="007E05D2"/>
    <w:rsid w:val="007E0739"/>
    <w:rsid w:val="007E345D"/>
    <w:rsid w:val="007E72FC"/>
    <w:rsid w:val="007F26B8"/>
    <w:rsid w:val="007F352F"/>
    <w:rsid w:val="007F39C9"/>
    <w:rsid w:val="007F6F7E"/>
    <w:rsid w:val="0080070A"/>
    <w:rsid w:val="00800C98"/>
    <w:rsid w:val="00801FBC"/>
    <w:rsid w:val="00805470"/>
    <w:rsid w:val="00807317"/>
    <w:rsid w:val="008075AA"/>
    <w:rsid w:val="008117F1"/>
    <w:rsid w:val="008153A6"/>
    <w:rsid w:val="008153EC"/>
    <w:rsid w:val="00815A21"/>
    <w:rsid w:val="0082062D"/>
    <w:rsid w:val="00824193"/>
    <w:rsid w:val="0082574D"/>
    <w:rsid w:val="00827A97"/>
    <w:rsid w:val="008328D7"/>
    <w:rsid w:val="00833AC1"/>
    <w:rsid w:val="00843406"/>
    <w:rsid w:val="00846EFA"/>
    <w:rsid w:val="008501C7"/>
    <w:rsid w:val="00852777"/>
    <w:rsid w:val="00853F1E"/>
    <w:rsid w:val="008626E5"/>
    <w:rsid w:val="00862C25"/>
    <w:rsid w:val="00863516"/>
    <w:rsid w:val="00865015"/>
    <w:rsid w:val="008721DB"/>
    <w:rsid w:val="00872352"/>
    <w:rsid w:val="00873C57"/>
    <w:rsid w:val="008765D6"/>
    <w:rsid w:val="008812AD"/>
    <w:rsid w:val="00881DDD"/>
    <w:rsid w:val="0088292C"/>
    <w:rsid w:val="008867D1"/>
    <w:rsid w:val="00886954"/>
    <w:rsid w:val="008905CB"/>
    <w:rsid w:val="0089246E"/>
    <w:rsid w:val="00892649"/>
    <w:rsid w:val="00893460"/>
    <w:rsid w:val="00893DA3"/>
    <w:rsid w:val="008A0823"/>
    <w:rsid w:val="008A096A"/>
    <w:rsid w:val="008A15E7"/>
    <w:rsid w:val="008A1DF9"/>
    <w:rsid w:val="008A435F"/>
    <w:rsid w:val="008A58BE"/>
    <w:rsid w:val="008A5DDC"/>
    <w:rsid w:val="008A765B"/>
    <w:rsid w:val="008B2763"/>
    <w:rsid w:val="008B2F3E"/>
    <w:rsid w:val="008B39E4"/>
    <w:rsid w:val="008B42AC"/>
    <w:rsid w:val="008B4D79"/>
    <w:rsid w:val="008B5ACC"/>
    <w:rsid w:val="008B65F2"/>
    <w:rsid w:val="008B6ACB"/>
    <w:rsid w:val="008B7C66"/>
    <w:rsid w:val="008C006F"/>
    <w:rsid w:val="008C02FD"/>
    <w:rsid w:val="008C0B9F"/>
    <w:rsid w:val="008C28B8"/>
    <w:rsid w:val="008C4641"/>
    <w:rsid w:val="008C7798"/>
    <w:rsid w:val="008D3A48"/>
    <w:rsid w:val="008E2304"/>
    <w:rsid w:val="008E27D9"/>
    <w:rsid w:val="008E392D"/>
    <w:rsid w:val="008E6453"/>
    <w:rsid w:val="008E64D0"/>
    <w:rsid w:val="008E684E"/>
    <w:rsid w:val="008F276F"/>
    <w:rsid w:val="008F3F0E"/>
    <w:rsid w:val="008F6530"/>
    <w:rsid w:val="009029A8"/>
    <w:rsid w:val="00903E1C"/>
    <w:rsid w:val="00903E7E"/>
    <w:rsid w:val="009078A9"/>
    <w:rsid w:val="009102BE"/>
    <w:rsid w:val="00912419"/>
    <w:rsid w:val="00914A5B"/>
    <w:rsid w:val="00920D21"/>
    <w:rsid w:val="00921655"/>
    <w:rsid w:val="009216B5"/>
    <w:rsid w:val="00922F6B"/>
    <w:rsid w:val="00927D82"/>
    <w:rsid w:val="00932262"/>
    <w:rsid w:val="00932892"/>
    <w:rsid w:val="00934331"/>
    <w:rsid w:val="009349C7"/>
    <w:rsid w:val="00936ACA"/>
    <w:rsid w:val="00945670"/>
    <w:rsid w:val="00946516"/>
    <w:rsid w:val="00947F37"/>
    <w:rsid w:val="00950E82"/>
    <w:rsid w:val="0095470D"/>
    <w:rsid w:val="009564CB"/>
    <w:rsid w:val="009577A1"/>
    <w:rsid w:val="009612B8"/>
    <w:rsid w:val="00964BE4"/>
    <w:rsid w:val="009676B9"/>
    <w:rsid w:val="00970169"/>
    <w:rsid w:val="0097065E"/>
    <w:rsid w:val="00972C59"/>
    <w:rsid w:val="00974DAE"/>
    <w:rsid w:val="00980EA0"/>
    <w:rsid w:val="00982E10"/>
    <w:rsid w:val="00994AD7"/>
    <w:rsid w:val="00994E58"/>
    <w:rsid w:val="009A0E9A"/>
    <w:rsid w:val="009A171B"/>
    <w:rsid w:val="009A1AF6"/>
    <w:rsid w:val="009A2468"/>
    <w:rsid w:val="009A5603"/>
    <w:rsid w:val="009A62ED"/>
    <w:rsid w:val="009B062E"/>
    <w:rsid w:val="009B2D9A"/>
    <w:rsid w:val="009B331E"/>
    <w:rsid w:val="009B3CD3"/>
    <w:rsid w:val="009B49A1"/>
    <w:rsid w:val="009C1749"/>
    <w:rsid w:val="009C237E"/>
    <w:rsid w:val="009C77D5"/>
    <w:rsid w:val="009D00F6"/>
    <w:rsid w:val="009D02FE"/>
    <w:rsid w:val="009D1364"/>
    <w:rsid w:val="009D1A09"/>
    <w:rsid w:val="009D5275"/>
    <w:rsid w:val="009E2532"/>
    <w:rsid w:val="009E5A2E"/>
    <w:rsid w:val="009F0288"/>
    <w:rsid w:val="009F09BF"/>
    <w:rsid w:val="009F0AAC"/>
    <w:rsid w:val="009F16AB"/>
    <w:rsid w:val="009F21B3"/>
    <w:rsid w:val="009F391A"/>
    <w:rsid w:val="009F618A"/>
    <w:rsid w:val="009F6BAF"/>
    <w:rsid w:val="00A012D7"/>
    <w:rsid w:val="00A04F81"/>
    <w:rsid w:val="00A0722F"/>
    <w:rsid w:val="00A10DA1"/>
    <w:rsid w:val="00A12A0D"/>
    <w:rsid w:val="00A13EE9"/>
    <w:rsid w:val="00A16AA8"/>
    <w:rsid w:val="00A16C13"/>
    <w:rsid w:val="00A20445"/>
    <w:rsid w:val="00A20832"/>
    <w:rsid w:val="00A220F7"/>
    <w:rsid w:val="00A305FE"/>
    <w:rsid w:val="00A30FDF"/>
    <w:rsid w:val="00A3167A"/>
    <w:rsid w:val="00A323C0"/>
    <w:rsid w:val="00A36402"/>
    <w:rsid w:val="00A36A6C"/>
    <w:rsid w:val="00A41E6E"/>
    <w:rsid w:val="00A42101"/>
    <w:rsid w:val="00A432A1"/>
    <w:rsid w:val="00A460BB"/>
    <w:rsid w:val="00A469A3"/>
    <w:rsid w:val="00A47906"/>
    <w:rsid w:val="00A52AEA"/>
    <w:rsid w:val="00A55464"/>
    <w:rsid w:val="00A62045"/>
    <w:rsid w:val="00A679F2"/>
    <w:rsid w:val="00A705BF"/>
    <w:rsid w:val="00A7292C"/>
    <w:rsid w:val="00A76920"/>
    <w:rsid w:val="00A77C69"/>
    <w:rsid w:val="00A80437"/>
    <w:rsid w:val="00A814C2"/>
    <w:rsid w:val="00A83CBB"/>
    <w:rsid w:val="00A85863"/>
    <w:rsid w:val="00A90C65"/>
    <w:rsid w:val="00A9112D"/>
    <w:rsid w:val="00A92283"/>
    <w:rsid w:val="00A9291A"/>
    <w:rsid w:val="00A929D8"/>
    <w:rsid w:val="00A9399F"/>
    <w:rsid w:val="00AA18F8"/>
    <w:rsid w:val="00AA37F4"/>
    <w:rsid w:val="00AA4854"/>
    <w:rsid w:val="00AA4F41"/>
    <w:rsid w:val="00AA60AE"/>
    <w:rsid w:val="00AA6D27"/>
    <w:rsid w:val="00AB21B0"/>
    <w:rsid w:val="00AB21BB"/>
    <w:rsid w:val="00AB344F"/>
    <w:rsid w:val="00AB56F1"/>
    <w:rsid w:val="00AC1237"/>
    <w:rsid w:val="00AC23F5"/>
    <w:rsid w:val="00AC4314"/>
    <w:rsid w:val="00AD2499"/>
    <w:rsid w:val="00AD39AE"/>
    <w:rsid w:val="00AD6DBC"/>
    <w:rsid w:val="00AD7F85"/>
    <w:rsid w:val="00AE5DE3"/>
    <w:rsid w:val="00AE7D76"/>
    <w:rsid w:val="00AF2627"/>
    <w:rsid w:val="00AF2ACC"/>
    <w:rsid w:val="00AF4DB3"/>
    <w:rsid w:val="00B017FA"/>
    <w:rsid w:val="00B01A46"/>
    <w:rsid w:val="00B023B0"/>
    <w:rsid w:val="00B03DF7"/>
    <w:rsid w:val="00B13124"/>
    <w:rsid w:val="00B15E2B"/>
    <w:rsid w:val="00B20E0A"/>
    <w:rsid w:val="00B245CB"/>
    <w:rsid w:val="00B25532"/>
    <w:rsid w:val="00B31553"/>
    <w:rsid w:val="00B31972"/>
    <w:rsid w:val="00B345E7"/>
    <w:rsid w:val="00B34D2E"/>
    <w:rsid w:val="00B40716"/>
    <w:rsid w:val="00B41156"/>
    <w:rsid w:val="00B4187E"/>
    <w:rsid w:val="00B42C18"/>
    <w:rsid w:val="00B43251"/>
    <w:rsid w:val="00B43F88"/>
    <w:rsid w:val="00B44444"/>
    <w:rsid w:val="00B4484D"/>
    <w:rsid w:val="00B467CC"/>
    <w:rsid w:val="00B47037"/>
    <w:rsid w:val="00B50168"/>
    <w:rsid w:val="00B51ABC"/>
    <w:rsid w:val="00B523C2"/>
    <w:rsid w:val="00B5300D"/>
    <w:rsid w:val="00B5370E"/>
    <w:rsid w:val="00B53C4A"/>
    <w:rsid w:val="00B5660F"/>
    <w:rsid w:val="00B566B0"/>
    <w:rsid w:val="00B56DA0"/>
    <w:rsid w:val="00B60830"/>
    <w:rsid w:val="00B625A8"/>
    <w:rsid w:val="00B67B72"/>
    <w:rsid w:val="00B7041F"/>
    <w:rsid w:val="00B7108F"/>
    <w:rsid w:val="00B71E8C"/>
    <w:rsid w:val="00B76386"/>
    <w:rsid w:val="00B80912"/>
    <w:rsid w:val="00B84669"/>
    <w:rsid w:val="00B8539B"/>
    <w:rsid w:val="00B86A32"/>
    <w:rsid w:val="00B86C9E"/>
    <w:rsid w:val="00B904D2"/>
    <w:rsid w:val="00B90E8B"/>
    <w:rsid w:val="00B95365"/>
    <w:rsid w:val="00B9793B"/>
    <w:rsid w:val="00BA0CF8"/>
    <w:rsid w:val="00BA4FEC"/>
    <w:rsid w:val="00BA589D"/>
    <w:rsid w:val="00BA73A1"/>
    <w:rsid w:val="00BB177F"/>
    <w:rsid w:val="00BB1ADB"/>
    <w:rsid w:val="00BB1C8E"/>
    <w:rsid w:val="00BB33E9"/>
    <w:rsid w:val="00BB62FD"/>
    <w:rsid w:val="00BB6ED6"/>
    <w:rsid w:val="00BB7BFF"/>
    <w:rsid w:val="00BC2D95"/>
    <w:rsid w:val="00BC45E4"/>
    <w:rsid w:val="00BD0828"/>
    <w:rsid w:val="00BD2AC1"/>
    <w:rsid w:val="00BD7818"/>
    <w:rsid w:val="00BE0EB0"/>
    <w:rsid w:val="00BE14BC"/>
    <w:rsid w:val="00BE1C4E"/>
    <w:rsid w:val="00BE1D55"/>
    <w:rsid w:val="00BE2CAC"/>
    <w:rsid w:val="00BE5410"/>
    <w:rsid w:val="00BE6344"/>
    <w:rsid w:val="00BE7123"/>
    <w:rsid w:val="00BE7C8D"/>
    <w:rsid w:val="00BF1760"/>
    <w:rsid w:val="00BF322C"/>
    <w:rsid w:val="00BF6BBF"/>
    <w:rsid w:val="00BF6D80"/>
    <w:rsid w:val="00BF7539"/>
    <w:rsid w:val="00C00C6B"/>
    <w:rsid w:val="00C01439"/>
    <w:rsid w:val="00C06253"/>
    <w:rsid w:val="00C07F7B"/>
    <w:rsid w:val="00C10882"/>
    <w:rsid w:val="00C11E8B"/>
    <w:rsid w:val="00C14F93"/>
    <w:rsid w:val="00C17A57"/>
    <w:rsid w:val="00C2040A"/>
    <w:rsid w:val="00C20A57"/>
    <w:rsid w:val="00C21F12"/>
    <w:rsid w:val="00C225CA"/>
    <w:rsid w:val="00C258A6"/>
    <w:rsid w:val="00C26EA4"/>
    <w:rsid w:val="00C3256C"/>
    <w:rsid w:val="00C33EBD"/>
    <w:rsid w:val="00C3519D"/>
    <w:rsid w:val="00C357ED"/>
    <w:rsid w:val="00C35C2B"/>
    <w:rsid w:val="00C36126"/>
    <w:rsid w:val="00C539C4"/>
    <w:rsid w:val="00C5559B"/>
    <w:rsid w:val="00C5581E"/>
    <w:rsid w:val="00C55C2D"/>
    <w:rsid w:val="00C573E1"/>
    <w:rsid w:val="00C62596"/>
    <w:rsid w:val="00C62955"/>
    <w:rsid w:val="00C63A59"/>
    <w:rsid w:val="00C647B8"/>
    <w:rsid w:val="00C64BBB"/>
    <w:rsid w:val="00C65342"/>
    <w:rsid w:val="00C70D7C"/>
    <w:rsid w:val="00C74505"/>
    <w:rsid w:val="00C774F4"/>
    <w:rsid w:val="00C7799F"/>
    <w:rsid w:val="00C77F66"/>
    <w:rsid w:val="00C8341F"/>
    <w:rsid w:val="00C85392"/>
    <w:rsid w:val="00C91B5E"/>
    <w:rsid w:val="00C92EFA"/>
    <w:rsid w:val="00C9384E"/>
    <w:rsid w:val="00C9553C"/>
    <w:rsid w:val="00C964E4"/>
    <w:rsid w:val="00C9772B"/>
    <w:rsid w:val="00C97755"/>
    <w:rsid w:val="00CA0899"/>
    <w:rsid w:val="00CA24EA"/>
    <w:rsid w:val="00CA4863"/>
    <w:rsid w:val="00CA4D94"/>
    <w:rsid w:val="00CA515C"/>
    <w:rsid w:val="00CA55F4"/>
    <w:rsid w:val="00CA6CE7"/>
    <w:rsid w:val="00CB0C69"/>
    <w:rsid w:val="00CB6C69"/>
    <w:rsid w:val="00CB7761"/>
    <w:rsid w:val="00CC08D4"/>
    <w:rsid w:val="00CC181E"/>
    <w:rsid w:val="00CC2625"/>
    <w:rsid w:val="00CC2717"/>
    <w:rsid w:val="00CC40DB"/>
    <w:rsid w:val="00CC7E21"/>
    <w:rsid w:val="00CD02E4"/>
    <w:rsid w:val="00CD050E"/>
    <w:rsid w:val="00CD32A7"/>
    <w:rsid w:val="00CD3BA4"/>
    <w:rsid w:val="00CD3FD6"/>
    <w:rsid w:val="00CE407A"/>
    <w:rsid w:val="00CE520D"/>
    <w:rsid w:val="00CE7584"/>
    <w:rsid w:val="00CF020B"/>
    <w:rsid w:val="00CF1742"/>
    <w:rsid w:val="00CF19E4"/>
    <w:rsid w:val="00D007B4"/>
    <w:rsid w:val="00D04888"/>
    <w:rsid w:val="00D04B17"/>
    <w:rsid w:val="00D055D3"/>
    <w:rsid w:val="00D06E25"/>
    <w:rsid w:val="00D11B1E"/>
    <w:rsid w:val="00D13438"/>
    <w:rsid w:val="00D144D8"/>
    <w:rsid w:val="00D2033C"/>
    <w:rsid w:val="00D2057C"/>
    <w:rsid w:val="00D2224C"/>
    <w:rsid w:val="00D24A77"/>
    <w:rsid w:val="00D4785E"/>
    <w:rsid w:val="00D52CD3"/>
    <w:rsid w:val="00D53B80"/>
    <w:rsid w:val="00D5428F"/>
    <w:rsid w:val="00D57E1B"/>
    <w:rsid w:val="00D65EAE"/>
    <w:rsid w:val="00D67CFA"/>
    <w:rsid w:val="00D70581"/>
    <w:rsid w:val="00D7223D"/>
    <w:rsid w:val="00D74E0F"/>
    <w:rsid w:val="00D773AF"/>
    <w:rsid w:val="00D776DA"/>
    <w:rsid w:val="00D80E1E"/>
    <w:rsid w:val="00D84B16"/>
    <w:rsid w:val="00D8527E"/>
    <w:rsid w:val="00D85545"/>
    <w:rsid w:val="00D85D91"/>
    <w:rsid w:val="00D86B6B"/>
    <w:rsid w:val="00D91959"/>
    <w:rsid w:val="00DA058C"/>
    <w:rsid w:val="00DA29A8"/>
    <w:rsid w:val="00DA3019"/>
    <w:rsid w:val="00DA3B43"/>
    <w:rsid w:val="00DA4AFF"/>
    <w:rsid w:val="00DA4D97"/>
    <w:rsid w:val="00DA6BDA"/>
    <w:rsid w:val="00DA738F"/>
    <w:rsid w:val="00DB2D33"/>
    <w:rsid w:val="00DB4922"/>
    <w:rsid w:val="00DB7484"/>
    <w:rsid w:val="00DC065A"/>
    <w:rsid w:val="00DC1B01"/>
    <w:rsid w:val="00DC280D"/>
    <w:rsid w:val="00DC6A99"/>
    <w:rsid w:val="00DD21F0"/>
    <w:rsid w:val="00DD328D"/>
    <w:rsid w:val="00DD7CC3"/>
    <w:rsid w:val="00DE01AD"/>
    <w:rsid w:val="00DE32D2"/>
    <w:rsid w:val="00DE61AE"/>
    <w:rsid w:val="00DF0F1C"/>
    <w:rsid w:val="00DF1C1A"/>
    <w:rsid w:val="00DF2950"/>
    <w:rsid w:val="00DF4BCA"/>
    <w:rsid w:val="00DF61F6"/>
    <w:rsid w:val="00E020D1"/>
    <w:rsid w:val="00E0318F"/>
    <w:rsid w:val="00E04763"/>
    <w:rsid w:val="00E10394"/>
    <w:rsid w:val="00E10EA7"/>
    <w:rsid w:val="00E11DCF"/>
    <w:rsid w:val="00E153CD"/>
    <w:rsid w:val="00E156F2"/>
    <w:rsid w:val="00E20532"/>
    <w:rsid w:val="00E21066"/>
    <w:rsid w:val="00E232F7"/>
    <w:rsid w:val="00E247F4"/>
    <w:rsid w:val="00E24D03"/>
    <w:rsid w:val="00E26555"/>
    <w:rsid w:val="00E2692A"/>
    <w:rsid w:val="00E27AB1"/>
    <w:rsid w:val="00E30BF5"/>
    <w:rsid w:val="00E331C2"/>
    <w:rsid w:val="00E3481E"/>
    <w:rsid w:val="00E34B5C"/>
    <w:rsid w:val="00E34D42"/>
    <w:rsid w:val="00E356C9"/>
    <w:rsid w:val="00E3592E"/>
    <w:rsid w:val="00E37699"/>
    <w:rsid w:val="00E42176"/>
    <w:rsid w:val="00E44546"/>
    <w:rsid w:val="00E455FA"/>
    <w:rsid w:val="00E45F9E"/>
    <w:rsid w:val="00E47AB6"/>
    <w:rsid w:val="00E5233E"/>
    <w:rsid w:val="00E52BC9"/>
    <w:rsid w:val="00E5300E"/>
    <w:rsid w:val="00E541A1"/>
    <w:rsid w:val="00E609D9"/>
    <w:rsid w:val="00E6224C"/>
    <w:rsid w:val="00E62AC5"/>
    <w:rsid w:val="00E76B7F"/>
    <w:rsid w:val="00E76E22"/>
    <w:rsid w:val="00E774E6"/>
    <w:rsid w:val="00E812F2"/>
    <w:rsid w:val="00E82D4C"/>
    <w:rsid w:val="00E84F7A"/>
    <w:rsid w:val="00E851E4"/>
    <w:rsid w:val="00E85530"/>
    <w:rsid w:val="00E857D8"/>
    <w:rsid w:val="00E868CB"/>
    <w:rsid w:val="00E90051"/>
    <w:rsid w:val="00E9179F"/>
    <w:rsid w:val="00E95371"/>
    <w:rsid w:val="00E978BD"/>
    <w:rsid w:val="00EA3AA4"/>
    <w:rsid w:val="00EA50E7"/>
    <w:rsid w:val="00EA63B7"/>
    <w:rsid w:val="00EA7005"/>
    <w:rsid w:val="00EB1D57"/>
    <w:rsid w:val="00EC07EB"/>
    <w:rsid w:val="00EC482A"/>
    <w:rsid w:val="00EC6E26"/>
    <w:rsid w:val="00EC7E7E"/>
    <w:rsid w:val="00ED1D54"/>
    <w:rsid w:val="00ED2573"/>
    <w:rsid w:val="00ED48D4"/>
    <w:rsid w:val="00ED5D71"/>
    <w:rsid w:val="00ED628A"/>
    <w:rsid w:val="00ED73F6"/>
    <w:rsid w:val="00ED741A"/>
    <w:rsid w:val="00EE09B1"/>
    <w:rsid w:val="00EF237F"/>
    <w:rsid w:val="00EF2778"/>
    <w:rsid w:val="00EF42B4"/>
    <w:rsid w:val="00EF5C42"/>
    <w:rsid w:val="00F017A5"/>
    <w:rsid w:val="00F01C34"/>
    <w:rsid w:val="00F03DD1"/>
    <w:rsid w:val="00F044FC"/>
    <w:rsid w:val="00F07131"/>
    <w:rsid w:val="00F1022F"/>
    <w:rsid w:val="00F1141F"/>
    <w:rsid w:val="00F1282C"/>
    <w:rsid w:val="00F15C2A"/>
    <w:rsid w:val="00F16644"/>
    <w:rsid w:val="00F2073D"/>
    <w:rsid w:val="00F25A80"/>
    <w:rsid w:val="00F274DA"/>
    <w:rsid w:val="00F30314"/>
    <w:rsid w:val="00F31057"/>
    <w:rsid w:val="00F3172B"/>
    <w:rsid w:val="00F34299"/>
    <w:rsid w:val="00F344E8"/>
    <w:rsid w:val="00F37EA5"/>
    <w:rsid w:val="00F40325"/>
    <w:rsid w:val="00F44FE4"/>
    <w:rsid w:val="00F45D0B"/>
    <w:rsid w:val="00F45DE9"/>
    <w:rsid w:val="00F46183"/>
    <w:rsid w:val="00F471DF"/>
    <w:rsid w:val="00F50B44"/>
    <w:rsid w:val="00F52DD1"/>
    <w:rsid w:val="00F53115"/>
    <w:rsid w:val="00F60995"/>
    <w:rsid w:val="00F62623"/>
    <w:rsid w:val="00F634A3"/>
    <w:rsid w:val="00F658D0"/>
    <w:rsid w:val="00F6795F"/>
    <w:rsid w:val="00F724AB"/>
    <w:rsid w:val="00F73CD9"/>
    <w:rsid w:val="00F7470A"/>
    <w:rsid w:val="00F760E8"/>
    <w:rsid w:val="00F76BE0"/>
    <w:rsid w:val="00F80070"/>
    <w:rsid w:val="00F8119B"/>
    <w:rsid w:val="00F82044"/>
    <w:rsid w:val="00F8328F"/>
    <w:rsid w:val="00F83E8A"/>
    <w:rsid w:val="00F86931"/>
    <w:rsid w:val="00F936B9"/>
    <w:rsid w:val="00F963E0"/>
    <w:rsid w:val="00F970CB"/>
    <w:rsid w:val="00FA0307"/>
    <w:rsid w:val="00FA11EE"/>
    <w:rsid w:val="00FA24CC"/>
    <w:rsid w:val="00FB0A7E"/>
    <w:rsid w:val="00FB329A"/>
    <w:rsid w:val="00FB4FD4"/>
    <w:rsid w:val="00FB5260"/>
    <w:rsid w:val="00FB5A81"/>
    <w:rsid w:val="00FB6342"/>
    <w:rsid w:val="00FB6EA9"/>
    <w:rsid w:val="00FB705C"/>
    <w:rsid w:val="00FB76AB"/>
    <w:rsid w:val="00FC3867"/>
    <w:rsid w:val="00FC5A89"/>
    <w:rsid w:val="00FC5F51"/>
    <w:rsid w:val="00FC61A7"/>
    <w:rsid w:val="00FD1792"/>
    <w:rsid w:val="00FD32F6"/>
    <w:rsid w:val="00FD6E32"/>
    <w:rsid w:val="00FD70B6"/>
    <w:rsid w:val="00FE0FFC"/>
    <w:rsid w:val="00FF0F1A"/>
    <w:rsid w:val="00FF188E"/>
    <w:rsid w:val="00FF39D5"/>
    <w:rsid w:val="00FF4178"/>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4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7A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link w:val="Heading3Char"/>
    <w:autoRedefine/>
    <w:qFormat/>
    <w:rsid w:val="002F0EE7"/>
    <w:pPr>
      <w:keepNext/>
      <w:numPr>
        <w:numId w:val="1"/>
      </w:num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E3F"/>
    <w:pPr>
      <w:ind w:left="720"/>
      <w:contextualSpacing/>
    </w:pPr>
  </w:style>
  <w:style w:type="paragraph" w:styleId="Revision">
    <w:name w:val="Revision"/>
    <w:hidden/>
    <w:uiPriority w:val="99"/>
    <w:semiHidden/>
    <w:rsid w:val="00E232F7"/>
    <w:pPr>
      <w:spacing w:after="0" w:line="240" w:lineRule="auto"/>
    </w:pPr>
  </w:style>
  <w:style w:type="paragraph" w:styleId="BalloonText">
    <w:name w:val="Balloon Text"/>
    <w:basedOn w:val="Normal"/>
    <w:link w:val="BalloonTextChar"/>
    <w:uiPriority w:val="99"/>
    <w:semiHidden/>
    <w:unhideWhenUsed/>
    <w:rsid w:val="00E23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2F7"/>
    <w:rPr>
      <w:rFonts w:ascii="Tahoma" w:hAnsi="Tahoma" w:cs="Tahoma"/>
      <w:sz w:val="16"/>
      <w:szCs w:val="16"/>
    </w:rPr>
  </w:style>
  <w:style w:type="character" w:customStyle="1" w:styleId="Heading3Char">
    <w:name w:val="Heading 3 Char"/>
    <w:basedOn w:val="DefaultParagraphFont"/>
    <w:link w:val="Heading3"/>
    <w:rsid w:val="002F0EE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0EE7"/>
    <w:rPr>
      <w:color w:val="0000FF" w:themeColor="hyperlink"/>
      <w:u w:val="single"/>
    </w:rPr>
  </w:style>
  <w:style w:type="character" w:customStyle="1" w:styleId="Heading2Char">
    <w:name w:val="Heading 2 Char"/>
    <w:basedOn w:val="DefaultParagraphFont"/>
    <w:link w:val="Heading2"/>
    <w:uiPriority w:val="9"/>
    <w:semiHidden/>
    <w:rsid w:val="00177A7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FB6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342"/>
  </w:style>
  <w:style w:type="paragraph" w:styleId="Footer">
    <w:name w:val="footer"/>
    <w:basedOn w:val="Normal"/>
    <w:link w:val="FooterChar"/>
    <w:uiPriority w:val="99"/>
    <w:unhideWhenUsed/>
    <w:rsid w:val="00FB6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342"/>
  </w:style>
  <w:style w:type="character" w:styleId="FollowedHyperlink">
    <w:name w:val="FollowedHyperlink"/>
    <w:basedOn w:val="DefaultParagraphFont"/>
    <w:uiPriority w:val="99"/>
    <w:semiHidden/>
    <w:unhideWhenUsed/>
    <w:rsid w:val="00475B33"/>
    <w:rPr>
      <w:color w:val="800080" w:themeColor="followedHyperlink"/>
      <w:u w:val="single"/>
    </w:rPr>
  </w:style>
  <w:style w:type="character" w:styleId="CommentReference">
    <w:name w:val="annotation reference"/>
    <w:basedOn w:val="DefaultParagraphFont"/>
    <w:uiPriority w:val="99"/>
    <w:semiHidden/>
    <w:unhideWhenUsed/>
    <w:rsid w:val="003F1182"/>
    <w:rPr>
      <w:sz w:val="16"/>
      <w:szCs w:val="16"/>
    </w:rPr>
  </w:style>
  <w:style w:type="paragraph" w:styleId="CommentText">
    <w:name w:val="annotation text"/>
    <w:basedOn w:val="Normal"/>
    <w:link w:val="CommentTextChar"/>
    <w:uiPriority w:val="99"/>
    <w:semiHidden/>
    <w:unhideWhenUsed/>
    <w:rsid w:val="003F1182"/>
    <w:pPr>
      <w:spacing w:line="240" w:lineRule="auto"/>
    </w:pPr>
    <w:rPr>
      <w:sz w:val="20"/>
      <w:szCs w:val="20"/>
    </w:rPr>
  </w:style>
  <w:style w:type="character" w:customStyle="1" w:styleId="CommentTextChar">
    <w:name w:val="Comment Text Char"/>
    <w:basedOn w:val="DefaultParagraphFont"/>
    <w:link w:val="CommentText"/>
    <w:uiPriority w:val="99"/>
    <w:semiHidden/>
    <w:rsid w:val="003F1182"/>
    <w:rPr>
      <w:sz w:val="20"/>
      <w:szCs w:val="20"/>
    </w:rPr>
  </w:style>
  <w:style w:type="paragraph" w:styleId="CommentSubject">
    <w:name w:val="annotation subject"/>
    <w:basedOn w:val="CommentText"/>
    <w:next w:val="CommentText"/>
    <w:link w:val="CommentSubjectChar"/>
    <w:uiPriority w:val="99"/>
    <w:semiHidden/>
    <w:unhideWhenUsed/>
    <w:rsid w:val="003F1182"/>
    <w:rPr>
      <w:b/>
      <w:bCs/>
    </w:rPr>
  </w:style>
  <w:style w:type="character" w:customStyle="1" w:styleId="CommentSubjectChar">
    <w:name w:val="Comment Subject Char"/>
    <w:basedOn w:val="CommentTextChar"/>
    <w:link w:val="CommentSubject"/>
    <w:uiPriority w:val="99"/>
    <w:semiHidden/>
    <w:rsid w:val="003F1182"/>
    <w:rPr>
      <w:b/>
      <w:bCs/>
      <w:sz w:val="20"/>
      <w:szCs w:val="20"/>
    </w:rPr>
  </w:style>
  <w:style w:type="character" w:customStyle="1" w:styleId="Heading1Char">
    <w:name w:val="Heading 1 Char"/>
    <w:basedOn w:val="DefaultParagraphFont"/>
    <w:link w:val="Heading1"/>
    <w:uiPriority w:val="9"/>
    <w:rsid w:val="00C64BB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64BBB"/>
    <w:pPr>
      <w:widowControl w:val="0"/>
      <w:tabs>
        <w:tab w:val="left" w:pos="540"/>
        <w:tab w:val="left" w:pos="1260"/>
        <w:tab w:val="left" w:pos="2070"/>
        <w:tab w:val="left" w:pos="9360"/>
      </w:tabs>
      <w:spacing w:after="0" w:line="240" w:lineRule="auto"/>
    </w:pPr>
    <w:rPr>
      <w:rFonts w:ascii="Arial" w:eastAsia="Times New Roman" w:hAnsi="Arial" w:cs="Times New Roman"/>
      <w:snapToGrid w:val="0"/>
      <w:spacing w:val="-2"/>
      <w:sz w:val="20"/>
      <w:szCs w:val="20"/>
    </w:rPr>
  </w:style>
  <w:style w:type="character" w:customStyle="1" w:styleId="BodyTextChar">
    <w:name w:val="Body Text Char"/>
    <w:basedOn w:val="DefaultParagraphFont"/>
    <w:link w:val="BodyText"/>
    <w:rsid w:val="00C64BBB"/>
    <w:rPr>
      <w:rFonts w:ascii="Arial" w:eastAsia="Times New Roman" w:hAnsi="Arial" w:cs="Times New Roman"/>
      <w:snapToGrid w:val="0"/>
      <w:spacing w:val="-2"/>
      <w:sz w:val="20"/>
      <w:szCs w:val="20"/>
    </w:rPr>
  </w:style>
  <w:style w:type="paragraph" w:styleId="BodyText2">
    <w:name w:val="Body Text 2"/>
    <w:basedOn w:val="Normal"/>
    <w:link w:val="BodyText2Char"/>
    <w:rsid w:val="00C64BBB"/>
    <w:pPr>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Cs/>
      <w:spacing w:val="-3"/>
      <w:sz w:val="24"/>
      <w:szCs w:val="20"/>
    </w:rPr>
  </w:style>
  <w:style w:type="character" w:customStyle="1" w:styleId="BodyText2Char">
    <w:name w:val="Body Text 2 Char"/>
    <w:basedOn w:val="DefaultParagraphFont"/>
    <w:link w:val="BodyText2"/>
    <w:rsid w:val="00C64BBB"/>
    <w:rPr>
      <w:rFonts w:ascii="Times New Roman" w:eastAsia="Times New Roman" w:hAnsi="Times New Roman" w:cs="Times New Roman"/>
      <w:bCs/>
      <w:spacing w:val="-3"/>
      <w:sz w:val="24"/>
      <w:szCs w:val="20"/>
    </w:rPr>
  </w:style>
  <w:style w:type="paragraph" w:styleId="NoSpacing">
    <w:name w:val="No Spacing"/>
    <w:uiPriority w:val="1"/>
    <w:qFormat/>
    <w:rsid w:val="006152E6"/>
    <w:pPr>
      <w:spacing w:after="0" w:line="240" w:lineRule="auto"/>
      <w:ind w:left="-720" w:right="-720"/>
    </w:pPr>
    <w:rPr>
      <w:rFonts w:ascii="Times New Roman" w:hAnsi="Times New Roman" w:cs="Times New Roman"/>
      <w:sz w:val="24"/>
      <w:szCs w:val="24"/>
    </w:rPr>
  </w:style>
  <w:style w:type="paragraph" w:styleId="Title">
    <w:name w:val="Title"/>
    <w:basedOn w:val="Normal"/>
    <w:link w:val="TitleChar"/>
    <w:qFormat/>
    <w:rsid w:val="006152E6"/>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6152E6"/>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4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7A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link w:val="Heading3Char"/>
    <w:autoRedefine/>
    <w:qFormat/>
    <w:rsid w:val="002F0EE7"/>
    <w:pPr>
      <w:keepNext/>
      <w:numPr>
        <w:numId w:val="1"/>
      </w:num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E3F"/>
    <w:pPr>
      <w:ind w:left="720"/>
      <w:contextualSpacing/>
    </w:pPr>
  </w:style>
  <w:style w:type="paragraph" w:styleId="Revision">
    <w:name w:val="Revision"/>
    <w:hidden/>
    <w:uiPriority w:val="99"/>
    <w:semiHidden/>
    <w:rsid w:val="00E232F7"/>
    <w:pPr>
      <w:spacing w:after="0" w:line="240" w:lineRule="auto"/>
    </w:pPr>
  </w:style>
  <w:style w:type="paragraph" w:styleId="BalloonText">
    <w:name w:val="Balloon Text"/>
    <w:basedOn w:val="Normal"/>
    <w:link w:val="BalloonTextChar"/>
    <w:uiPriority w:val="99"/>
    <w:semiHidden/>
    <w:unhideWhenUsed/>
    <w:rsid w:val="00E23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2F7"/>
    <w:rPr>
      <w:rFonts w:ascii="Tahoma" w:hAnsi="Tahoma" w:cs="Tahoma"/>
      <w:sz w:val="16"/>
      <w:szCs w:val="16"/>
    </w:rPr>
  </w:style>
  <w:style w:type="character" w:customStyle="1" w:styleId="Heading3Char">
    <w:name w:val="Heading 3 Char"/>
    <w:basedOn w:val="DefaultParagraphFont"/>
    <w:link w:val="Heading3"/>
    <w:rsid w:val="002F0EE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0EE7"/>
    <w:rPr>
      <w:color w:val="0000FF" w:themeColor="hyperlink"/>
      <w:u w:val="single"/>
    </w:rPr>
  </w:style>
  <w:style w:type="character" w:customStyle="1" w:styleId="Heading2Char">
    <w:name w:val="Heading 2 Char"/>
    <w:basedOn w:val="DefaultParagraphFont"/>
    <w:link w:val="Heading2"/>
    <w:uiPriority w:val="9"/>
    <w:semiHidden/>
    <w:rsid w:val="00177A7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FB6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342"/>
  </w:style>
  <w:style w:type="paragraph" w:styleId="Footer">
    <w:name w:val="footer"/>
    <w:basedOn w:val="Normal"/>
    <w:link w:val="FooterChar"/>
    <w:uiPriority w:val="99"/>
    <w:unhideWhenUsed/>
    <w:rsid w:val="00FB6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342"/>
  </w:style>
  <w:style w:type="character" w:styleId="FollowedHyperlink">
    <w:name w:val="FollowedHyperlink"/>
    <w:basedOn w:val="DefaultParagraphFont"/>
    <w:uiPriority w:val="99"/>
    <w:semiHidden/>
    <w:unhideWhenUsed/>
    <w:rsid w:val="00475B33"/>
    <w:rPr>
      <w:color w:val="800080" w:themeColor="followedHyperlink"/>
      <w:u w:val="single"/>
    </w:rPr>
  </w:style>
  <w:style w:type="character" w:styleId="CommentReference">
    <w:name w:val="annotation reference"/>
    <w:basedOn w:val="DefaultParagraphFont"/>
    <w:uiPriority w:val="99"/>
    <w:semiHidden/>
    <w:unhideWhenUsed/>
    <w:rsid w:val="003F1182"/>
    <w:rPr>
      <w:sz w:val="16"/>
      <w:szCs w:val="16"/>
    </w:rPr>
  </w:style>
  <w:style w:type="paragraph" w:styleId="CommentText">
    <w:name w:val="annotation text"/>
    <w:basedOn w:val="Normal"/>
    <w:link w:val="CommentTextChar"/>
    <w:uiPriority w:val="99"/>
    <w:semiHidden/>
    <w:unhideWhenUsed/>
    <w:rsid w:val="003F1182"/>
    <w:pPr>
      <w:spacing w:line="240" w:lineRule="auto"/>
    </w:pPr>
    <w:rPr>
      <w:sz w:val="20"/>
      <w:szCs w:val="20"/>
    </w:rPr>
  </w:style>
  <w:style w:type="character" w:customStyle="1" w:styleId="CommentTextChar">
    <w:name w:val="Comment Text Char"/>
    <w:basedOn w:val="DefaultParagraphFont"/>
    <w:link w:val="CommentText"/>
    <w:uiPriority w:val="99"/>
    <w:semiHidden/>
    <w:rsid w:val="003F1182"/>
    <w:rPr>
      <w:sz w:val="20"/>
      <w:szCs w:val="20"/>
    </w:rPr>
  </w:style>
  <w:style w:type="paragraph" w:styleId="CommentSubject">
    <w:name w:val="annotation subject"/>
    <w:basedOn w:val="CommentText"/>
    <w:next w:val="CommentText"/>
    <w:link w:val="CommentSubjectChar"/>
    <w:uiPriority w:val="99"/>
    <w:semiHidden/>
    <w:unhideWhenUsed/>
    <w:rsid w:val="003F1182"/>
    <w:rPr>
      <w:b/>
      <w:bCs/>
    </w:rPr>
  </w:style>
  <w:style w:type="character" w:customStyle="1" w:styleId="CommentSubjectChar">
    <w:name w:val="Comment Subject Char"/>
    <w:basedOn w:val="CommentTextChar"/>
    <w:link w:val="CommentSubject"/>
    <w:uiPriority w:val="99"/>
    <w:semiHidden/>
    <w:rsid w:val="003F1182"/>
    <w:rPr>
      <w:b/>
      <w:bCs/>
      <w:sz w:val="20"/>
      <w:szCs w:val="20"/>
    </w:rPr>
  </w:style>
  <w:style w:type="character" w:customStyle="1" w:styleId="Heading1Char">
    <w:name w:val="Heading 1 Char"/>
    <w:basedOn w:val="DefaultParagraphFont"/>
    <w:link w:val="Heading1"/>
    <w:uiPriority w:val="9"/>
    <w:rsid w:val="00C64BB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64BBB"/>
    <w:pPr>
      <w:widowControl w:val="0"/>
      <w:tabs>
        <w:tab w:val="left" w:pos="540"/>
        <w:tab w:val="left" w:pos="1260"/>
        <w:tab w:val="left" w:pos="2070"/>
        <w:tab w:val="left" w:pos="9360"/>
      </w:tabs>
      <w:spacing w:after="0" w:line="240" w:lineRule="auto"/>
    </w:pPr>
    <w:rPr>
      <w:rFonts w:ascii="Arial" w:eastAsia="Times New Roman" w:hAnsi="Arial" w:cs="Times New Roman"/>
      <w:snapToGrid w:val="0"/>
      <w:spacing w:val="-2"/>
      <w:sz w:val="20"/>
      <w:szCs w:val="20"/>
    </w:rPr>
  </w:style>
  <w:style w:type="character" w:customStyle="1" w:styleId="BodyTextChar">
    <w:name w:val="Body Text Char"/>
    <w:basedOn w:val="DefaultParagraphFont"/>
    <w:link w:val="BodyText"/>
    <w:rsid w:val="00C64BBB"/>
    <w:rPr>
      <w:rFonts w:ascii="Arial" w:eastAsia="Times New Roman" w:hAnsi="Arial" w:cs="Times New Roman"/>
      <w:snapToGrid w:val="0"/>
      <w:spacing w:val="-2"/>
      <w:sz w:val="20"/>
      <w:szCs w:val="20"/>
    </w:rPr>
  </w:style>
  <w:style w:type="paragraph" w:styleId="BodyText2">
    <w:name w:val="Body Text 2"/>
    <w:basedOn w:val="Normal"/>
    <w:link w:val="BodyText2Char"/>
    <w:rsid w:val="00C64BBB"/>
    <w:pPr>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Cs/>
      <w:spacing w:val="-3"/>
      <w:sz w:val="24"/>
      <w:szCs w:val="20"/>
    </w:rPr>
  </w:style>
  <w:style w:type="character" w:customStyle="1" w:styleId="BodyText2Char">
    <w:name w:val="Body Text 2 Char"/>
    <w:basedOn w:val="DefaultParagraphFont"/>
    <w:link w:val="BodyText2"/>
    <w:rsid w:val="00C64BBB"/>
    <w:rPr>
      <w:rFonts w:ascii="Times New Roman" w:eastAsia="Times New Roman" w:hAnsi="Times New Roman" w:cs="Times New Roman"/>
      <w:bCs/>
      <w:spacing w:val="-3"/>
      <w:sz w:val="24"/>
      <w:szCs w:val="20"/>
    </w:rPr>
  </w:style>
  <w:style w:type="paragraph" w:styleId="NoSpacing">
    <w:name w:val="No Spacing"/>
    <w:uiPriority w:val="1"/>
    <w:qFormat/>
    <w:rsid w:val="006152E6"/>
    <w:pPr>
      <w:spacing w:after="0" w:line="240" w:lineRule="auto"/>
      <w:ind w:left="-720" w:right="-720"/>
    </w:pPr>
    <w:rPr>
      <w:rFonts w:ascii="Times New Roman" w:hAnsi="Times New Roman" w:cs="Times New Roman"/>
      <w:sz w:val="24"/>
      <w:szCs w:val="24"/>
    </w:rPr>
  </w:style>
  <w:style w:type="paragraph" w:styleId="Title">
    <w:name w:val="Title"/>
    <w:basedOn w:val="Normal"/>
    <w:link w:val="TitleChar"/>
    <w:qFormat/>
    <w:rsid w:val="006152E6"/>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6152E6"/>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9632">
      <w:bodyDiv w:val="1"/>
      <w:marLeft w:val="0"/>
      <w:marRight w:val="0"/>
      <w:marTop w:val="0"/>
      <w:marBottom w:val="0"/>
      <w:divBdr>
        <w:top w:val="none" w:sz="0" w:space="0" w:color="auto"/>
        <w:left w:val="none" w:sz="0" w:space="0" w:color="auto"/>
        <w:bottom w:val="none" w:sz="0" w:space="0" w:color="auto"/>
        <w:right w:val="none" w:sz="0" w:space="0" w:color="auto"/>
      </w:divBdr>
      <w:divsChild>
        <w:div w:id="1930851831">
          <w:marLeft w:val="0"/>
          <w:marRight w:val="0"/>
          <w:marTop w:val="0"/>
          <w:marBottom w:val="0"/>
          <w:divBdr>
            <w:top w:val="none" w:sz="0" w:space="0" w:color="auto"/>
            <w:left w:val="none" w:sz="0" w:space="0" w:color="auto"/>
            <w:bottom w:val="none" w:sz="0" w:space="0" w:color="auto"/>
            <w:right w:val="none" w:sz="0" w:space="0" w:color="auto"/>
          </w:divBdr>
          <w:divsChild>
            <w:div w:id="1453210918">
              <w:marLeft w:val="0"/>
              <w:marRight w:val="0"/>
              <w:marTop w:val="0"/>
              <w:marBottom w:val="0"/>
              <w:divBdr>
                <w:top w:val="none" w:sz="0" w:space="0" w:color="auto"/>
                <w:left w:val="none" w:sz="0" w:space="0" w:color="auto"/>
                <w:bottom w:val="none" w:sz="0" w:space="0" w:color="auto"/>
                <w:right w:val="none" w:sz="0" w:space="0" w:color="auto"/>
              </w:divBdr>
              <w:divsChild>
                <w:div w:id="1526867346">
                  <w:marLeft w:val="0"/>
                  <w:marRight w:val="0"/>
                  <w:marTop w:val="0"/>
                  <w:marBottom w:val="0"/>
                  <w:divBdr>
                    <w:top w:val="none" w:sz="0" w:space="0" w:color="auto"/>
                    <w:left w:val="none" w:sz="0" w:space="0" w:color="auto"/>
                    <w:bottom w:val="none" w:sz="0" w:space="0" w:color="auto"/>
                    <w:right w:val="none" w:sz="0" w:space="0" w:color="auto"/>
                  </w:divBdr>
                  <w:divsChild>
                    <w:div w:id="1194422876">
                      <w:marLeft w:val="0"/>
                      <w:marRight w:val="0"/>
                      <w:marTop w:val="0"/>
                      <w:marBottom w:val="0"/>
                      <w:divBdr>
                        <w:top w:val="none" w:sz="0" w:space="0" w:color="auto"/>
                        <w:left w:val="none" w:sz="0" w:space="0" w:color="auto"/>
                        <w:bottom w:val="none" w:sz="0" w:space="0" w:color="auto"/>
                        <w:right w:val="none" w:sz="0" w:space="0" w:color="auto"/>
                      </w:divBdr>
                      <w:divsChild>
                        <w:div w:id="13355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252348">
      <w:bodyDiv w:val="1"/>
      <w:marLeft w:val="0"/>
      <w:marRight w:val="0"/>
      <w:marTop w:val="0"/>
      <w:marBottom w:val="0"/>
      <w:divBdr>
        <w:top w:val="none" w:sz="0" w:space="0" w:color="auto"/>
        <w:left w:val="none" w:sz="0" w:space="0" w:color="auto"/>
        <w:bottom w:val="none" w:sz="0" w:space="0" w:color="auto"/>
        <w:right w:val="none" w:sz="0" w:space="0" w:color="auto"/>
      </w:divBdr>
      <w:divsChild>
        <w:div w:id="693458369">
          <w:marLeft w:val="0"/>
          <w:marRight w:val="0"/>
          <w:marTop w:val="0"/>
          <w:marBottom w:val="0"/>
          <w:divBdr>
            <w:top w:val="none" w:sz="0" w:space="0" w:color="auto"/>
            <w:left w:val="none" w:sz="0" w:space="0" w:color="auto"/>
            <w:bottom w:val="none" w:sz="0" w:space="0" w:color="auto"/>
            <w:right w:val="none" w:sz="0" w:space="0" w:color="auto"/>
          </w:divBdr>
          <w:divsChild>
            <w:div w:id="397287611">
              <w:marLeft w:val="0"/>
              <w:marRight w:val="0"/>
              <w:marTop w:val="0"/>
              <w:marBottom w:val="0"/>
              <w:divBdr>
                <w:top w:val="none" w:sz="0" w:space="0" w:color="auto"/>
                <w:left w:val="none" w:sz="0" w:space="0" w:color="auto"/>
                <w:bottom w:val="none" w:sz="0" w:space="0" w:color="auto"/>
                <w:right w:val="none" w:sz="0" w:space="0" w:color="auto"/>
              </w:divBdr>
              <w:divsChild>
                <w:div w:id="1764646816">
                  <w:marLeft w:val="0"/>
                  <w:marRight w:val="0"/>
                  <w:marTop w:val="0"/>
                  <w:marBottom w:val="0"/>
                  <w:divBdr>
                    <w:top w:val="none" w:sz="0" w:space="0" w:color="auto"/>
                    <w:left w:val="none" w:sz="0" w:space="0" w:color="auto"/>
                    <w:bottom w:val="none" w:sz="0" w:space="0" w:color="auto"/>
                    <w:right w:val="none" w:sz="0" w:space="0" w:color="auto"/>
                  </w:divBdr>
                  <w:divsChild>
                    <w:div w:id="1820031841">
                      <w:marLeft w:val="0"/>
                      <w:marRight w:val="0"/>
                      <w:marTop w:val="0"/>
                      <w:marBottom w:val="0"/>
                      <w:divBdr>
                        <w:top w:val="none" w:sz="0" w:space="0" w:color="auto"/>
                        <w:left w:val="none" w:sz="0" w:space="0" w:color="auto"/>
                        <w:bottom w:val="none" w:sz="0" w:space="0" w:color="auto"/>
                        <w:right w:val="none" w:sz="0" w:space="0" w:color="auto"/>
                      </w:divBdr>
                      <w:divsChild>
                        <w:div w:id="6399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26162">
      <w:bodyDiv w:val="1"/>
      <w:marLeft w:val="0"/>
      <w:marRight w:val="0"/>
      <w:marTop w:val="0"/>
      <w:marBottom w:val="0"/>
      <w:divBdr>
        <w:top w:val="none" w:sz="0" w:space="0" w:color="auto"/>
        <w:left w:val="none" w:sz="0" w:space="0" w:color="auto"/>
        <w:bottom w:val="none" w:sz="0" w:space="0" w:color="auto"/>
        <w:right w:val="none" w:sz="0" w:space="0" w:color="auto"/>
      </w:divBdr>
    </w:div>
    <w:div w:id="1719819613">
      <w:bodyDiv w:val="1"/>
      <w:marLeft w:val="0"/>
      <w:marRight w:val="0"/>
      <w:marTop w:val="0"/>
      <w:marBottom w:val="0"/>
      <w:divBdr>
        <w:top w:val="none" w:sz="0" w:space="0" w:color="auto"/>
        <w:left w:val="none" w:sz="0" w:space="0" w:color="auto"/>
        <w:bottom w:val="none" w:sz="0" w:space="0" w:color="auto"/>
        <w:right w:val="none" w:sz="0" w:space="0" w:color="auto"/>
      </w:divBdr>
      <w:divsChild>
        <w:div w:id="656686817">
          <w:marLeft w:val="0"/>
          <w:marRight w:val="0"/>
          <w:marTop w:val="0"/>
          <w:marBottom w:val="0"/>
          <w:divBdr>
            <w:top w:val="none" w:sz="0" w:space="0" w:color="auto"/>
            <w:left w:val="none" w:sz="0" w:space="0" w:color="auto"/>
            <w:bottom w:val="none" w:sz="0" w:space="0" w:color="auto"/>
            <w:right w:val="none" w:sz="0" w:space="0" w:color="auto"/>
          </w:divBdr>
          <w:divsChild>
            <w:div w:id="649480031">
              <w:marLeft w:val="0"/>
              <w:marRight w:val="0"/>
              <w:marTop w:val="0"/>
              <w:marBottom w:val="0"/>
              <w:divBdr>
                <w:top w:val="none" w:sz="0" w:space="0" w:color="auto"/>
                <w:left w:val="none" w:sz="0" w:space="0" w:color="auto"/>
                <w:bottom w:val="none" w:sz="0" w:space="0" w:color="auto"/>
                <w:right w:val="none" w:sz="0" w:space="0" w:color="auto"/>
              </w:divBdr>
              <w:divsChild>
                <w:div w:id="900096071">
                  <w:marLeft w:val="0"/>
                  <w:marRight w:val="0"/>
                  <w:marTop w:val="0"/>
                  <w:marBottom w:val="0"/>
                  <w:divBdr>
                    <w:top w:val="none" w:sz="0" w:space="0" w:color="auto"/>
                    <w:left w:val="none" w:sz="0" w:space="0" w:color="auto"/>
                    <w:bottom w:val="none" w:sz="0" w:space="0" w:color="auto"/>
                    <w:right w:val="none" w:sz="0" w:space="0" w:color="auto"/>
                  </w:divBdr>
                  <w:divsChild>
                    <w:div w:id="2071996814">
                      <w:marLeft w:val="0"/>
                      <w:marRight w:val="0"/>
                      <w:marTop w:val="0"/>
                      <w:marBottom w:val="0"/>
                      <w:divBdr>
                        <w:top w:val="none" w:sz="0" w:space="0" w:color="auto"/>
                        <w:left w:val="none" w:sz="0" w:space="0" w:color="auto"/>
                        <w:bottom w:val="none" w:sz="0" w:space="0" w:color="auto"/>
                        <w:right w:val="none" w:sz="0" w:space="0" w:color="auto"/>
                      </w:divBdr>
                      <w:divsChild>
                        <w:div w:id="17452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t.gov/dds/lib/dds/dds_manual/if/consumer_funds/ifdr004_use_of_consumer_funds_prescription_non_prescription.pdf" TargetMode="External"/><Relationship Id="rId18" Type="http://schemas.openxmlformats.org/officeDocument/2006/relationships/hyperlink" Target="http://www.ct.gov/dss/lib/dss/upm/upm4/4030_10.do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t.gov/dds/cwp/view.asp?a=2839&amp;q=331700" TargetMode="External"/><Relationship Id="rId7" Type="http://schemas.openxmlformats.org/officeDocument/2006/relationships/footnotes" Target="footnotes.xml"/><Relationship Id="rId12" Type="http://schemas.openxmlformats.org/officeDocument/2006/relationships/hyperlink" Target="http://www.ct.gov/dds/cwp/view.asp?a=2839&amp;q=331698" TargetMode="External"/><Relationship Id="rId17" Type="http://schemas.openxmlformats.org/officeDocument/2006/relationships/hyperlink" Target="http://www.ct.gov/dds/lib/dds/dds_manual/if/consumer_funds/ifdr004_use_of_consumer_funds_prescription_non_prescription.pdf" TargetMode="External"/><Relationship Id="rId25" Type="http://schemas.openxmlformats.org/officeDocument/2006/relationships/hyperlink" Target="http://www.ct.gov/dds/lib/dds/dds_manual/ig/igpr008_attachment_b_personal_possessions_inventory.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t.gov/dss/cwp/view.asp?a=2345&amp;q=490626" TargetMode="External"/><Relationship Id="rId20" Type="http://schemas.openxmlformats.org/officeDocument/2006/relationships/hyperlink" Target="http://www.ct.gov/dds/lib/dds/dds_manual/id_quality/mortality/pr_001_mortality_reporting_deaths_of_individual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gov/dds/lib/dds/dds_manual/if/i_f_ad_003_clients_personal_funds_donation.pdf" TargetMode="External"/><Relationship Id="rId24" Type="http://schemas.openxmlformats.org/officeDocument/2006/relationships/hyperlink" Target="http://www.ct.gov/dds/lib/dds/dds_manual/ig/igpr008_attachment_a_cash-on-hand_ledger.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t.gov/dss/lib/dss/pdfs/state_supplement.pdf" TargetMode="External"/><Relationship Id="rId23" Type="http://schemas.openxmlformats.org/officeDocument/2006/relationships/hyperlink" Target="https://www.ssa.gov/payee/index.htm" TargetMode="External"/><Relationship Id="rId28" Type="http://schemas.openxmlformats.org/officeDocument/2006/relationships/footer" Target="footer1.xml"/><Relationship Id="rId10" Type="http://schemas.openxmlformats.org/officeDocument/2006/relationships/hyperlink" Target="http://www.ct.gov/dds/lib/dds/dds_manual/ig/igpr009_ethics_compliance_protocol.docx" TargetMode="External"/><Relationship Id="rId19" Type="http://schemas.openxmlformats.org/officeDocument/2006/relationships/hyperlink" Target="http://www.ct.gov/dss/lib/dss/upm/upm4/4030_15P.doc"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t.gov/dds/cwp/view.asp?a=2839&amp;q=379146" TargetMode="External"/><Relationship Id="rId14" Type="http://schemas.openxmlformats.org/officeDocument/2006/relationships/hyperlink" Target="https://www.ssa.gov/payee/index.htm" TargetMode="External"/><Relationship Id="rId22" Type="http://schemas.openxmlformats.org/officeDocument/2006/relationships/hyperlink" Target="https://www.ssa.gov/payee/index.ht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3BE07-792C-4209-8C51-9073A7A9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6753</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DavidDav</dc:creator>
  <cp:lastModifiedBy>OConnorRo</cp:lastModifiedBy>
  <cp:revision>3</cp:revision>
  <cp:lastPrinted>2017-08-10T15:06:00Z</cp:lastPrinted>
  <dcterms:created xsi:type="dcterms:W3CDTF">2018-07-09T18:31:00Z</dcterms:created>
  <dcterms:modified xsi:type="dcterms:W3CDTF">2018-08-09T19:51:00Z</dcterms:modified>
</cp:coreProperties>
</file>