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5724" w:rsidRPr="00FA4BFD" w:rsidRDefault="00725724" w:rsidP="00CC41B1">
      <w:pPr>
        <w:pStyle w:val="Heading2"/>
        <w:tabs>
          <w:tab w:val="left" w:pos="5220"/>
          <w:tab w:val="left" w:pos="5400"/>
          <w:tab w:val="left" w:pos="7200"/>
          <w:tab w:val="left" w:pos="8550"/>
        </w:tabs>
        <w:rPr>
          <w:szCs w:val="24"/>
        </w:rPr>
      </w:pPr>
      <w:bookmarkStart w:id="0" w:name="_GoBack"/>
      <w:bookmarkEnd w:id="0"/>
      <w:r w:rsidRPr="00FA4BFD">
        <w:rPr>
          <w:b/>
          <w:bCs/>
          <w:szCs w:val="24"/>
        </w:rPr>
        <w:t>Procedure No</w:t>
      </w:r>
      <w:r w:rsidRPr="00FA4BFD">
        <w:rPr>
          <w:b/>
          <w:szCs w:val="24"/>
        </w:rPr>
        <w:t>.</w:t>
      </w:r>
      <w:r w:rsidR="00FA4BFD" w:rsidRPr="00FA4BFD">
        <w:rPr>
          <w:b/>
          <w:szCs w:val="24"/>
        </w:rPr>
        <w:t>:</w:t>
      </w:r>
      <w:r w:rsidRPr="00FA4BFD">
        <w:rPr>
          <w:b/>
          <w:szCs w:val="24"/>
        </w:rPr>
        <w:t xml:space="preserve"> </w:t>
      </w:r>
      <w:r w:rsidRPr="00FA4BFD">
        <w:rPr>
          <w:szCs w:val="24"/>
        </w:rPr>
        <w:t>I</w:t>
      </w:r>
      <w:r w:rsidR="0091224C">
        <w:rPr>
          <w:szCs w:val="24"/>
        </w:rPr>
        <w:t>.G</w:t>
      </w:r>
      <w:r w:rsidRPr="00FA4BFD">
        <w:rPr>
          <w:szCs w:val="24"/>
        </w:rPr>
        <w:t>.PR</w:t>
      </w:r>
      <w:r w:rsidR="00307FF7">
        <w:rPr>
          <w:szCs w:val="24"/>
        </w:rPr>
        <w:t>.</w:t>
      </w:r>
      <w:r w:rsidRPr="00FA4BFD">
        <w:rPr>
          <w:szCs w:val="24"/>
        </w:rPr>
        <w:t xml:space="preserve">005                                         </w:t>
      </w:r>
      <w:r w:rsidR="00CC41B1">
        <w:rPr>
          <w:szCs w:val="24"/>
        </w:rPr>
        <w:tab/>
      </w:r>
      <w:r w:rsidR="00CC41B1">
        <w:rPr>
          <w:szCs w:val="24"/>
        </w:rPr>
        <w:tab/>
      </w:r>
      <w:r w:rsidRPr="00FA4BFD">
        <w:rPr>
          <w:b/>
          <w:bCs/>
          <w:szCs w:val="24"/>
        </w:rPr>
        <w:t>Issue Date</w:t>
      </w:r>
      <w:r w:rsidRPr="00FA4BFD">
        <w:rPr>
          <w:b/>
          <w:szCs w:val="24"/>
        </w:rPr>
        <w:t>:</w:t>
      </w:r>
      <w:r w:rsidRPr="00FA4BFD">
        <w:rPr>
          <w:szCs w:val="24"/>
        </w:rPr>
        <w:t xml:space="preserve"> August 1, 2008</w:t>
      </w:r>
    </w:p>
    <w:p w:rsidR="00725724" w:rsidRPr="00FA4BFD" w:rsidRDefault="00725724" w:rsidP="00CC41B1">
      <w:pPr>
        <w:pStyle w:val="Heading4"/>
        <w:tabs>
          <w:tab w:val="left" w:pos="5220"/>
          <w:tab w:val="left" w:pos="5400"/>
          <w:tab w:val="left" w:pos="7200"/>
          <w:tab w:val="left" w:pos="8550"/>
        </w:tabs>
        <w:ind w:right="-270"/>
        <w:jc w:val="left"/>
        <w:rPr>
          <w:szCs w:val="24"/>
          <w:u w:val="single"/>
        </w:rPr>
      </w:pPr>
      <w:r w:rsidRPr="00FA4BFD">
        <w:rPr>
          <w:b/>
          <w:bCs/>
          <w:szCs w:val="24"/>
        </w:rPr>
        <w:t>Subjec</w:t>
      </w:r>
      <w:r w:rsidRPr="00FA4BFD">
        <w:rPr>
          <w:szCs w:val="24"/>
        </w:rPr>
        <w:t>t</w:t>
      </w:r>
      <w:r w:rsidRPr="00FA4BFD">
        <w:rPr>
          <w:b/>
          <w:szCs w:val="24"/>
        </w:rPr>
        <w:t>:</w:t>
      </w:r>
      <w:r w:rsidRPr="00FA4BFD">
        <w:rPr>
          <w:szCs w:val="24"/>
        </w:rPr>
        <w:t xml:space="preserve"> </w:t>
      </w:r>
      <w:r w:rsidRPr="00FA4BFD">
        <w:rPr>
          <w:b/>
          <w:szCs w:val="24"/>
        </w:rPr>
        <w:t>One-time Funding Service Authorizations</w:t>
      </w:r>
      <w:r w:rsidRPr="00FA4BFD">
        <w:rPr>
          <w:szCs w:val="24"/>
        </w:rPr>
        <w:t xml:space="preserve"> </w:t>
      </w:r>
      <w:r w:rsidR="000455E4">
        <w:rPr>
          <w:szCs w:val="24"/>
        </w:rPr>
        <w:tab/>
      </w:r>
      <w:r w:rsidRPr="00FA4BFD">
        <w:rPr>
          <w:b/>
          <w:bCs/>
          <w:szCs w:val="24"/>
        </w:rPr>
        <w:t>Effective Date</w:t>
      </w:r>
      <w:r w:rsidRPr="00FA4BFD">
        <w:rPr>
          <w:b/>
          <w:szCs w:val="24"/>
        </w:rPr>
        <w:t>:</w:t>
      </w:r>
      <w:r w:rsidRPr="00FA4BFD">
        <w:rPr>
          <w:szCs w:val="24"/>
        </w:rPr>
        <w:t xml:space="preserve"> Upon release</w:t>
      </w:r>
    </w:p>
    <w:p w:rsidR="00725724" w:rsidRPr="000455E4" w:rsidRDefault="00725724" w:rsidP="00CC41B1">
      <w:pPr>
        <w:pStyle w:val="Heading1"/>
        <w:tabs>
          <w:tab w:val="clear" w:pos="4752"/>
          <w:tab w:val="clear" w:pos="5040"/>
          <w:tab w:val="clear" w:pos="5760"/>
          <w:tab w:val="clear" w:pos="6480"/>
          <w:tab w:val="clear" w:pos="7200"/>
          <w:tab w:val="clear" w:pos="7920"/>
          <w:tab w:val="clear" w:pos="8640"/>
          <w:tab w:val="clear" w:pos="9360"/>
          <w:tab w:val="clear" w:pos="10080"/>
          <w:tab w:val="clear" w:pos="10800"/>
          <w:tab w:val="left" w:pos="5400"/>
        </w:tabs>
        <w:ind w:right="-360"/>
        <w:jc w:val="left"/>
        <w:rPr>
          <w:rFonts w:ascii="Times New Roman" w:hAnsi="Times New Roman"/>
          <w:b/>
          <w:szCs w:val="24"/>
        </w:rPr>
      </w:pPr>
      <w:r w:rsidRPr="000455E4">
        <w:rPr>
          <w:rFonts w:ascii="Times New Roman" w:hAnsi="Times New Roman"/>
          <w:b/>
          <w:bCs/>
          <w:szCs w:val="24"/>
        </w:rPr>
        <w:t>Section</w:t>
      </w:r>
      <w:r w:rsidRPr="000455E4">
        <w:rPr>
          <w:rFonts w:ascii="Times New Roman" w:hAnsi="Times New Roman"/>
          <w:b/>
          <w:szCs w:val="24"/>
        </w:rPr>
        <w:t>:</w:t>
      </w:r>
      <w:r w:rsidRPr="000455E4">
        <w:rPr>
          <w:rFonts w:ascii="Times New Roman" w:hAnsi="Times New Roman"/>
          <w:szCs w:val="24"/>
        </w:rPr>
        <w:t xml:space="preserve"> </w:t>
      </w:r>
      <w:r w:rsidRPr="000455E4">
        <w:rPr>
          <w:rFonts w:ascii="Times New Roman" w:hAnsi="Times New Roman"/>
          <w:bCs/>
          <w:szCs w:val="24"/>
        </w:rPr>
        <w:t xml:space="preserve">Contracted Services         </w:t>
      </w:r>
      <w:r w:rsidRPr="000455E4">
        <w:rPr>
          <w:rFonts w:ascii="Times New Roman" w:hAnsi="Times New Roman"/>
          <w:bCs/>
          <w:szCs w:val="24"/>
        </w:rPr>
        <w:tab/>
      </w:r>
      <w:r w:rsidRPr="000455E4">
        <w:rPr>
          <w:rFonts w:ascii="Times New Roman" w:hAnsi="Times New Roman"/>
          <w:b/>
          <w:bCs/>
          <w:szCs w:val="24"/>
        </w:rPr>
        <w:t>Revision Date:</w:t>
      </w:r>
      <w:r w:rsidR="00B80356" w:rsidRPr="000455E4">
        <w:rPr>
          <w:rFonts w:ascii="Times New Roman" w:hAnsi="Times New Roman"/>
          <w:szCs w:val="24"/>
        </w:rPr>
        <w:t xml:space="preserve"> </w:t>
      </w:r>
      <w:r w:rsidR="000455E4">
        <w:rPr>
          <w:rFonts w:ascii="Times New Roman" w:hAnsi="Times New Roman"/>
          <w:szCs w:val="24"/>
        </w:rPr>
        <w:t>August 25, 2010</w:t>
      </w:r>
    </w:p>
    <w:p w:rsidR="000455E4" w:rsidRDefault="00FA4BFD" w:rsidP="00CC41B1">
      <w:pPr>
        <w:pStyle w:val="Heading1"/>
        <w:tabs>
          <w:tab w:val="clear" w:pos="0"/>
          <w:tab w:val="clear" w:pos="4752"/>
          <w:tab w:val="clear" w:pos="5040"/>
          <w:tab w:val="clear" w:pos="5760"/>
          <w:tab w:val="clear" w:pos="6480"/>
          <w:tab w:val="clear" w:pos="7200"/>
          <w:tab w:val="clear" w:pos="7920"/>
          <w:tab w:val="clear" w:pos="8640"/>
          <w:tab w:val="clear" w:pos="9360"/>
          <w:tab w:val="clear" w:pos="10080"/>
          <w:tab w:val="clear" w:pos="10800"/>
          <w:tab w:val="left" w:pos="5400"/>
        </w:tabs>
        <w:ind w:right="-180"/>
        <w:jc w:val="left"/>
        <w:rPr>
          <w:rFonts w:ascii="Times New Roman" w:hAnsi="Times New Roman"/>
          <w:szCs w:val="24"/>
        </w:rPr>
      </w:pPr>
      <w:r w:rsidRPr="000455E4">
        <w:rPr>
          <w:rFonts w:ascii="Times New Roman" w:hAnsi="Times New Roman"/>
          <w:b/>
          <w:szCs w:val="24"/>
        </w:rPr>
        <w:tab/>
      </w:r>
      <w:r w:rsidR="000455E4" w:rsidRPr="000455E4">
        <w:rPr>
          <w:rFonts w:ascii="Times New Roman" w:hAnsi="Times New Roman"/>
          <w:b/>
          <w:bCs/>
          <w:szCs w:val="24"/>
        </w:rPr>
        <w:t>Revision Date:</w:t>
      </w:r>
      <w:r w:rsidR="000455E4" w:rsidRPr="000455E4">
        <w:rPr>
          <w:rFonts w:ascii="Times New Roman" w:hAnsi="Times New Roman"/>
          <w:szCs w:val="24"/>
        </w:rPr>
        <w:t xml:space="preserve"> </w:t>
      </w:r>
      <w:r w:rsidR="00613F7E">
        <w:rPr>
          <w:rFonts w:ascii="Times New Roman" w:hAnsi="Times New Roman"/>
          <w:szCs w:val="24"/>
        </w:rPr>
        <w:t>May</w:t>
      </w:r>
      <w:r w:rsidR="00697097">
        <w:rPr>
          <w:rFonts w:ascii="Times New Roman" w:hAnsi="Times New Roman"/>
          <w:szCs w:val="24"/>
        </w:rPr>
        <w:t xml:space="preserve"> 21, 2014</w:t>
      </w:r>
    </w:p>
    <w:p w:rsidR="00725724" w:rsidRPr="000455E4" w:rsidRDefault="000455E4" w:rsidP="00CC41B1">
      <w:pPr>
        <w:pStyle w:val="Heading1"/>
        <w:tabs>
          <w:tab w:val="clear" w:pos="0"/>
          <w:tab w:val="clear" w:pos="4752"/>
          <w:tab w:val="clear" w:pos="5040"/>
          <w:tab w:val="clear" w:pos="5760"/>
          <w:tab w:val="clear" w:pos="6480"/>
          <w:tab w:val="clear" w:pos="7200"/>
          <w:tab w:val="clear" w:pos="7920"/>
          <w:tab w:val="clear" w:pos="8640"/>
          <w:tab w:val="clear" w:pos="9360"/>
          <w:tab w:val="clear" w:pos="10080"/>
          <w:tab w:val="clear" w:pos="10800"/>
          <w:tab w:val="left" w:pos="5400"/>
        </w:tabs>
        <w:ind w:right="-360"/>
        <w:jc w:val="left"/>
        <w:rPr>
          <w:rFonts w:ascii="Times New Roman" w:hAnsi="Times New Roman"/>
          <w:b/>
          <w:szCs w:val="24"/>
        </w:rPr>
      </w:pPr>
      <w:r>
        <w:rPr>
          <w:rFonts w:ascii="Times New Roman" w:hAnsi="Times New Roman"/>
          <w:szCs w:val="24"/>
        </w:rPr>
        <w:tab/>
      </w:r>
      <w:r w:rsidR="00FA4BFD" w:rsidRPr="000455E4">
        <w:rPr>
          <w:rFonts w:ascii="Times New Roman" w:hAnsi="Times New Roman"/>
          <w:b/>
          <w:bCs/>
        </w:rPr>
        <w:t>Approved</w:t>
      </w:r>
      <w:r w:rsidR="00307FF7">
        <w:rPr>
          <w:rFonts w:ascii="Times New Roman" w:hAnsi="Times New Roman"/>
          <w:b/>
          <w:bCs/>
        </w:rPr>
        <w:t>:</w:t>
      </w:r>
      <w:r>
        <w:rPr>
          <w:rFonts w:ascii="Times New Roman" w:hAnsi="Times New Roman"/>
          <w:b/>
          <w:bCs/>
        </w:rPr>
        <w:t>/s/</w:t>
      </w:r>
      <w:r w:rsidR="00307FF7">
        <w:rPr>
          <w:rFonts w:ascii="Times New Roman" w:hAnsi="Times New Roman"/>
          <w:b/>
          <w:bCs/>
        </w:rPr>
        <w:t>Terrence W. Macy</w:t>
      </w:r>
      <w:r w:rsidR="00CC41B1">
        <w:rPr>
          <w:rFonts w:ascii="Times New Roman" w:hAnsi="Times New Roman"/>
          <w:b/>
          <w:bCs/>
        </w:rPr>
        <w:t>/JD</w:t>
      </w:r>
      <w:r w:rsidR="00A81133" w:rsidRPr="000455E4">
        <w:rPr>
          <w:rFonts w:ascii="Times New Roman" w:hAnsi="Times New Roman"/>
          <w:b/>
          <w:bCs/>
        </w:rPr>
        <w:t xml:space="preserve"> </w:t>
      </w:r>
    </w:p>
    <w:p w:rsidR="00307FF7" w:rsidRDefault="00307FF7" w:rsidP="00380FB7">
      <w:pPr>
        <w:jc w:val="center"/>
        <w:rPr>
          <w:b/>
          <w:sz w:val="24"/>
          <w:szCs w:val="24"/>
        </w:rPr>
      </w:pPr>
    </w:p>
    <w:p w:rsidR="00330D08" w:rsidRPr="00260ABF" w:rsidRDefault="00380FB7" w:rsidP="00380FB7">
      <w:pPr>
        <w:jc w:val="center"/>
        <w:rPr>
          <w:b/>
          <w:sz w:val="24"/>
          <w:szCs w:val="24"/>
        </w:rPr>
      </w:pPr>
      <w:r w:rsidRPr="00260ABF">
        <w:rPr>
          <w:b/>
          <w:sz w:val="24"/>
          <w:szCs w:val="24"/>
        </w:rPr>
        <w:t>Policy Statement</w:t>
      </w:r>
    </w:p>
    <w:p w:rsidR="0047474D" w:rsidRPr="00260ABF" w:rsidRDefault="00330D08" w:rsidP="00260ABF">
      <w:pPr>
        <w:rPr>
          <w:sz w:val="24"/>
          <w:szCs w:val="24"/>
        </w:rPr>
      </w:pPr>
      <w:r w:rsidRPr="00260ABF">
        <w:rPr>
          <w:sz w:val="24"/>
          <w:szCs w:val="24"/>
        </w:rPr>
        <w:t>The purpose of this policy is to develop a process by which Providers can request non-annualized funding for individual or program specific needs.</w:t>
      </w:r>
    </w:p>
    <w:p w:rsidR="00330D08" w:rsidRPr="00380FB7" w:rsidRDefault="00330D08" w:rsidP="00380FB7">
      <w:pPr>
        <w:jc w:val="center"/>
        <w:rPr>
          <w:b/>
          <w:sz w:val="24"/>
          <w:szCs w:val="24"/>
        </w:rPr>
      </w:pPr>
    </w:p>
    <w:p w:rsidR="00725724" w:rsidRPr="00FA4BFD" w:rsidRDefault="00725724" w:rsidP="00725724">
      <w:pPr>
        <w:pStyle w:val="Heading1"/>
        <w:tabs>
          <w:tab w:val="clear" w:pos="0"/>
        </w:tabs>
        <w:ind w:left="360" w:hanging="360"/>
        <w:jc w:val="left"/>
        <w:rPr>
          <w:rFonts w:ascii="Times New Roman" w:hAnsi="Times New Roman"/>
          <w:b/>
          <w:bCs/>
          <w:szCs w:val="24"/>
        </w:rPr>
      </w:pPr>
      <w:r w:rsidRPr="00FA4BFD">
        <w:rPr>
          <w:rFonts w:ascii="Times New Roman" w:hAnsi="Times New Roman"/>
          <w:b/>
          <w:bCs/>
          <w:szCs w:val="24"/>
        </w:rPr>
        <w:t>A.</w:t>
      </w:r>
      <w:r w:rsidRPr="00FA4BFD">
        <w:rPr>
          <w:rFonts w:ascii="Times New Roman" w:hAnsi="Times New Roman"/>
          <w:b/>
          <w:bCs/>
          <w:szCs w:val="24"/>
        </w:rPr>
        <w:tab/>
        <w:t>Purpose</w:t>
      </w:r>
    </w:p>
    <w:p w:rsidR="00725724" w:rsidRPr="00FA4BFD" w:rsidRDefault="00725724" w:rsidP="00725724">
      <w:pPr>
        <w:ind w:left="360"/>
        <w:rPr>
          <w:sz w:val="24"/>
          <w:szCs w:val="24"/>
        </w:rPr>
      </w:pPr>
      <w:r w:rsidRPr="00FA4BFD">
        <w:rPr>
          <w:sz w:val="24"/>
          <w:szCs w:val="24"/>
        </w:rPr>
        <w:t xml:space="preserve">The purpose of this procedure is to describe the method by which a request is made for a one-time, non-annualized service authorization. </w:t>
      </w:r>
    </w:p>
    <w:p w:rsidR="00725724" w:rsidRPr="00FA4BFD" w:rsidRDefault="00725724" w:rsidP="00725724">
      <w:pPr>
        <w:ind w:left="1440"/>
        <w:rPr>
          <w:sz w:val="24"/>
          <w:szCs w:val="24"/>
        </w:rPr>
      </w:pPr>
    </w:p>
    <w:p w:rsidR="00725724" w:rsidRPr="00FA4BFD" w:rsidRDefault="00725724" w:rsidP="00725724">
      <w:pPr>
        <w:pStyle w:val="Heading1"/>
        <w:tabs>
          <w:tab w:val="clear" w:pos="0"/>
        </w:tabs>
        <w:ind w:left="360" w:hanging="360"/>
        <w:jc w:val="left"/>
        <w:rPr>
          <w:rFonts w:ascii="Times New Roman" w:hAnsi="Times New Roman"/>
          <w:b/>
          <w:bCs/>
          <w:szCs w:val="24"/>
        </w:rPr>
      </w:pPr>
      <w:r w:rsidRPr="00FA4BFD">
        <w:rPr>
          <w:rFonts w:ascii="Times New Roman" w:hAnsi="Times New Roman"/>
          <w:b/>
          <w:bCs/>
          <w:szCs w:val="24"/>
        </w:rPr>
        <w:t xml:space="preserve">B. </w:t>
      </w:r>
      <w:r w:rsidRPr="00FA4BFD">
        <w:rPr>
          <w:rFonts w:ascii="Times New Roman" w:hAnsi="Times New Roman"/>
          <w:b/>
          <w:bCs/>
          <w:szCs w:val="24"/>
        </w:rPr>
        <w:tab/>
        <w:t>Applicability</w:t>
      </w:r>
    </w:p>
    <w:p w:rsidR="00725724" w:rsidRPr="00FA4BFD" w:rsidRDefault="00725724" w:rsidP="00725724">
      <w:pPr>
        <w:ind w:left="360"/>
        <w:rPr>
          <w:sz w:val="24"/>
          <w:szCs w:val="24"/>
        </w:rPr>
      </w:pPr>
      <w:r w:rsidRPr="00FA4BFD">
        <w:rPr>
          <w:sz w:val="24"/>
          <w:szCs w:val="24"/>
        </w:rPr>
        <w:t>This procedure applies to Regional PRAT, the staff of the DDS Operations Center, Regional Resource Management, Regional Case Management, Self Determination Directors, Providers and interested parties.  The procedure is for all non-annualized services provided through Individual Budgets or Contract Service Authorizations.</w:t>
      </w:r>
    </w:p>
    <w:p w:rsidR="00725724" w:rsidRPr="00FA4BFD" w:rsidRDefault="00725724" w:rsidP="00725724">
      <w:pPr>
        <w:ind w:left="1440"/>
        <w:rPr>
          <w:sz w:val="24"/>
          <w:szCs w:val="24"/>
        </w:rPr>
      </w:pPr>
    </w:p>
    <w:p w:rsidR="00725724" w:rsidRPr="00FA4BFD" w:rsidRDefault="00725724" w:rsidP="00725724">
      <w:pPr>
        <w:pStyle w:val="Heading9"/>
        <w:numPr>
          <w:ilvl w:val="0"/>
          <w:numId w:val="2"/>
        </w:numPr>
        <w:rPr>
          <w:szCs w:val="24"/>
        </w:rPr>
      </w:pPr>
      <w:r w:rsidRPr="00FA4BFD">
        <w:rPr>
          <w:szCs w:val="24"/>
        </w:rPr>
        <w:t>Definitions</w:t>
      </w:r>
    </w:p>
    <w:p w:rsidR="00942B8F" w:rsidRDefault="00DB0874">
      <w:pPr>
        <w:ind w:left="360"/>
        <w:rPr>
          <w:b/>
        </w:rPr>
      </w:pPr>
      <w:r w:rsidRPr="00D80DCC">
        <w:rPr>
          <w:sz w:val="24"/>
          <w:szCs w:val="24"/>
          <w:u w:val="single"/>
        </w:rPr>
        <w:t>Capit</w:t>
      </w:r>
      <w:r w:rsidR="00235DAD" w:rsidRPr="00D80DCC">
        <w:rPr>
          <w:sz w:val="24"/>
          <w:szCs w:val="24"/>
          <w:u w:val="single"/>
        </w:rPr>
        <w:t>a</w:t>
      </w:r>
      <w:r w:rsidRPr="00D80DCC">
        <w:rPr>
          <w:sz w:val="24"/>
          <w:szCs w:val="24"/>
          <w:u w:val="single"/>
        </w:rPr>
        <w:t>l Expenditures</w:t>
      </w:r>
      <w:r w:rsidRPr="00D80DCC">
        <w:rPr>
          <w:sz w:val="24"/>
          <w:szCs w:val="24"/>
        </w:rPr>
        <w:t xml:space="preserve"> - </w:t>
      </w:r>
      <w:r w:rsidRPr="00D80DCC">
        <w:rPr>
          <w:sz w:val="22"/>
          <w:szCs w:val="22"/>
        </w:rPr>
        <w:t>Expenditures for equipment with an acquisition cost of $5,000 or greater.</w:t>
      </w:r>
      <w:r>
        <w:rPr>
          <w:sz w:val="22"/>
          <w:szCs w:val="22"/>
        </w:rPr>
        <w:t xml:space="preserve">  </w:t>
      </w:r>
    </w:p>
    <w:p w:rsidR="00DB0874" w:rsidRDefault="00DB0874" w:rsidP="00725724">
      <w:pPr>
        <w:pStyle w:val="Heading9"/>
        <w:numPr>
          <w:ilvl w:val="0"/>
          <w:numId w:val="0"/>
        </w:numPr>
        <w:ind w:left="360"/>
        <w:rPr>
          <w:b w:val="0"/>
          <w:szCs w:val="24"/>
          <w:u w:val="single"/>
        </w:rPr>
      </w:pPr>
    </w:p>
    <w:p w:rsidR="00725724" w:rsidRPr="00FA4BFD" w:rsidRDefault="00725724" w:rsidP="00725724">
      <w:pPr>
        <w:pStyle w:val="Heading9"/>
        <w:numPr>
          <w:ilvl w:val="0"/>
          <w:numId w:val="0"/>
        </w:numPr>
        <w:ind w:left="360"/>
        <w:rPr>
          <w:b w:val="0"/>
          <w:szCs w:val="24"/>
          <w:u w:val="single"/>
        </w:rPr>
      </w:pPr>
      <w:r w:rsidRPr="00FA4BFD">
        <w:rPr>
          <w:b w:val="0"/>
          <w:szCs w:val="24"/>
          <w:u w:val="single"/>
        </w:rPr>
        <w:t>CLA/CRS Transitional One</w:t>
      </w:r>
      <w:r w:rsidR="00E377F6">
        <w:rPr>
          <w:b w:val="0"/>
          <w:szCs w:val="24"/>
          <w:u w:val="single"/>
        </w:rPr>
        <w:t>-</w:t>
      </w:r>
      <w:r w:rsidR="003B4E31">
        <w:rPr>
          <w:b w:val="0"/>
          <w:szCs w:val="24"/>
          <w:u w:val="single"/>
        </w:rPr>
        <w:t>t</w:t>
      </w:r>
      <w:r w:rsidRPr="00FA4BFD">
        <w:rPr>
          <w:b w:val="0"/>
          <w:szCs w:val="24"/>
          <w:u w:val="single"/>
        </w:rPr>
        <w:t>ime</w:t>
      </w:r>
      <w:r w:rsidRPr="00FA4BFD">
        <w:rPr>
          <w:b w:val="0"/>
          <w:szCs w:val="24"/>
        </w:rPr>
        <w:t xml:space="preserve"> – A time-limited service authorization for transitional supports for people living in a CLA or CRS that has had a decrease in census.</w:t>
      </w:r>
    </w:p>
    <w:p w:rsidR="00725724" w:rsidRPr="00FA4BFD" w:rsidRDefault="00725724" w:rsidP="00725724">
      <w:pPr>
        <w:pStyle w:val="Heading9"/>
        <w:numPr>
          <w:ilvl w:val="0"/>
          <w:numId w:val="0"/>
        </w:numPr>
        <w:ind w:left="360"/>
        <w:rPr>
          <w:b w:val="0"/>
          <w:szCs w:val="24"/>
          <w:u w:val="single"/>
        </w:rPr>
      </w:pPr>
    </w:p>
    <w:p w:rsidR="00725724" w:rsidRPr="00FA4BFD" w:rsidRDefault="00725724" w:rsidP="00725724">
      <w:pPr>
        <w:pStyle w:val="Heading9"/>
        <w:numPr>
          <w:ilvl w:val="0"/>
          <w:numId w:val="0"/>
        </w:numPr>
        <w:ind w:left="360"/>
        <w:rPr>
          <w:b w:val="0"/>
          <w:color w:val="000000" w:themeColor="text1"/>
          <w:szCs w:val="24"/>
        </w:rPr>
      </w:pPr>
      <w:r w:rsidRPr="00FA4BFD">
        <w:rPr>
          <w:b w:val="0"/>
          <w:color w:val="000000" w:themeColor="text1"/>
          <w:szCs w:val="24"/>
          <w:u w:val="single"/>
        </w:rPr>
        <w:t>Community Living Arrangements (CLAs)</w:t>
      </w:r>
      <w:r w:rsidRPr="00FA4BFD">
        <w:rPr>
          <w:b w:val="0"/>
          <w:color w:val="000000" w:themeColor="text1"/>
          <w:szCs w:val="24"/>
        </w:rPr>
        <w:t xml:space="preserve"> - A setting that is licensed by the DDS to provide participants with 24 hour residential supports.  A CLA provides participants assistance with the acquisition, retention, or improvement of skills related to activities of daily living, such as personal grooming and cleanliness, bed making and household chores, eating and the preparation of food, and the social and adaptive skills necessary to enable the participant to reside in a community setting.</w:t>
      </w:r>
    </w:p>
    <w:p w:rsidR="00725724" w:rsidRPr="00FA4BFD" w:rsidRDefault="00725724" w:rsidP="00725724">
      <w:pPr>
        <w:pStyle w:val="Heading9"/>
        <w:numPr>
          <w:ilvl w:val="0"/>
          <w:numId w:val="0"/>
        </w:numPr>
        <w:tabs>
          <w:tab w:val="left" w:pos="360"/>
        </w:tabs>
        <w:ind w:left="360"/>
        <w:rPr>
          <w:b w:val="0"/>
          <w:color w:val="000000" w:themeColor="text1"/>
          <w:szCs w:val="24"/>
        </w:rPr>
      </w:pPr>
    </w:p>
    <w:p w:rsidR="00725724" w:rsidRPr="00FA4BFD" w:rsidRDefault="00725724" w:rsidP="00725724">
      <w:pPr>
        <w:pStyle w:val="Heading9"/>
        <w:numPr>
          <w:ilvl w:val="0"/>
          <w:numId w:val="0"/>
        </w:numPr>
        <w:tabs>
          <w:tab w:val="left" w:pos="360"/>
        </w:tabs>
        <w:ind w:left="360"/>
        <w:rPr>
          <w:b w:val="0"/>
          <w:color w:val="000000" w:themeColor="text1"/>
          <w:szCs w:val="24"/>
        </w:rPr>
      </w:pPr>
      <w:r w:rsidRPr="00FA4BFD">
        <w:rPr>
          <w:b w:val="0"/>
          <w:color w:val="000000" w:themeColor="text1"/>
          <w:szCs w:val="24"/>
          <w:u w:val="single"/>
        </w:rPr>
        <w:t>Continuous Residential Support (CRS)</w:t>
      </w:r>
      <w:r w:rsidRPr="00FA4BFD">
        <w:rPr>
          <w:b w:val="0"/>
          <w:color w:val="000000" w:themeColor="text1"/>
          <w:szCs w:val="24"/>
        </w:rPr>
        <w:t xml:space="preserve"> - A non-licensed setting other than a family home. A CRS setting must have readily available third shift staff awake or asleep and have supports available throughout non-work hours. Individuals may have some time alone as approved by the team and the residence may have some individuals that require less support but live in the setting where the supports are provided.</w:t>
      </w:r>
    </w:p>
    <w:p w:rsidR="00725724" w:rsidRPr="00FA4BFD" w:rsidRDefault="00725724" w:rsidP="00725724">
      <w:pPr>
        <w:autoSpaceDE w:val="0"/>
        <w:autoSpaceDN w:val="0"/>
        <w:adjustRightInd w:val="0"/>
        <w:ind w:left="360"/>
        <w:rPr>
          <w:sz w:val="24"/>
          <w:szCs w:val="24"/>
          <w:u w:val="single"/>
        </w:rPr>
      </w:pPr>
    </w:p>
    <w:p w:rsidR="00725724" w:rsidRPr="00FA4BFD" w:rsidRDefault="00725724" w:rsidP="00725724">
      <w:pPr>
        <w:ind w:left="360"/>
        <w:rPr>
          <w:sz w:val="24"/>
          <w:szCs w:val="24"/>
        </w:rPr>
      </w:pPr>
      <w:r w:rsidRPr="00FA4BFD">
        <w:rPr>
          <w:sz w:val="24"/>
          <w:szCs w:val="24"/>
          <w:u w:val="single"/>
        </w:rPr>
        <w:t>Level of Need (LON)</w:t>
      </w:r>
      <w:r w:rsidRPr="00FA4BFD">
        <w:rPr>
          <w:sz w:val="24"/>
          <w:szCs w:val="24"/>
        </w:rPr>
        <w:t xml:space="preserve"> –</w:t>
      </w:r>
      <w:r w:rsidRPr="00FA4BFD">
        <w:rPr>
          <w:color w:val="3366FF"/>
          <w:sz w:val="24"/>
          <w:szCs w:val="24"/>
        </w:rPr>
        <w:t xml:space="preserve"> </w:t>
      </w:r>
      <w:r w:rsidRPr="00FA4BFD">
        <w:rPr>
          <w:sz w:val="24"/>
          <w:szCs w:val="24"/>
        </w:rPr>
        <w:t>A</w:t>
      </w:r>
      <w:r w:rsidRPr="00FA4BFD">
        <w:rPr>
          <w:color w:val="3366FF"/>
          <w:sz w:val="24"/>
          <w:szCs w:val="24"/>
        </w:rPr>
        <w:t xml:space="preserve"> </w:t>
      </w:r>
      <w:r w:rsidRPr="00FA4BFD">
        <w:rPr>
          <w:sz w:val="24"/>
          <w:szCs w:val="24"/>
        </w:rPr>
        <w:t>screening and assessment tool that is used by case managers and team members to determine the participant’s need for support and supervision in various areas of functioning. The results are correlated to an amount of funding that can be allocated to the individual for the purchase of services and supports.</w:t>
      </w:r>
    </w:p>
    <w:p w:rsidR="00725724" w:rsidRPr="00FA4BFD" w:rsidRDefault="00725724" w:rsidP="00725724">
      <w:pPr>
        <w:ind w:left="360"/>
        <w:rPr>
          <w:sz w:val="24"/>
          <w:szCs w:val="24"/>
        </w:rPr>
      </w:pPr>
    </w:p>
    <w:p w:rsidR="00725724" w:rsidRPr="00FA4BFD" w:rsidRDefault="00725724" w:rsidP="00725724">
      <w:pPr>
        <w:ind w:left="360"/>
        <w:rPr>
          <w:sz w:val="24"/>
          <w:szCs w:val="24"/>
        </w:rPr>
      </w:pPr>
      <w:r w:rsidRPr="00FA4BFD">
        <w:rPr>
          <w:sz w:val="24"/>
          <w:szCs w:val="24"/>
          <w:u w:val="single"/>
        </w:rPr>
        <w:lastRenderedPageBreak/>
        <w:t xml:space="preserve">One-time Service Authorizations </w:t>
      </w:r>
      <w:r w:rsidRPr="00FA4BFD">
        <w:rPr>
          <w:sz w:val="24"/>
          <w:szCs w:val="24"/>
        </w:rPr>
        <w:t xml:space="preserve">- Non-annualized funding that meets the health, safety and/or programmatic needs of individuals supported by DDS or that is used for Cash Advance and Start-Up to support CLA development.  </w:t>
      </w:r>
    </w:p>
    <w:p w:rsidR="00725724" w:rsidRPr="00FA4BFD" w:rsidRDefault="00725724" w:rsidP="00725724">
      <w:pPr>
        <w:ind w:left="360"/>
        <w:rPr>
          <w:sz w:val="24"/>
          <w:szCs w:val="24"/>
        </w:rPr>
      </w:pPr>
    </w:p>
    <w:p w:rsidR="00725724" w:rsidRPr="00FA4BFD" w:rsidRDefault="00725724" w:rsidP="00725724">
      <w:pPr>
        <w:autoSpaceDE w:val="0"/>
        <w:autoSpaceDN w:val="0"/>
        <w:adjustRightInd w:val="0"/>
        <w:ind w:left="360"/>
        <w:rPr>
          <w:sz w:val="24"/>
          <w:szCs w:val="24"/>
        </w:rPr>
      </w:pPr>
      <w:r w:rsidRPr="00FA4BFD">
        <w:rPr>
          <w:sz w:val="24"/>
          <w:szCs w:val="24"/>
          <w:u w:val="single"/>
        </w:rPr>
        <w:t xml:space="preserve">Planning and Resource Allocation Team (PRAT) </w:t>
      </w:r>
      <w:r w:rsidRPr="00FA4BFD">
        <w:rPr>
          <w:sz w:val="24"/>
          <w:szCs w:val="24"/>
        </w:rPr>
        <w:t>- A regional team chaired by the Planning Resource Allocation Team (PRAT) Coordinator and comprised of representatives from Resource Management, Individual and Family Support and Regional Administration.  This team manages the process whereby DDS identifies available resources, identifies individual consumer needs, and assigns priority determination based on individual LON (Level of Need) results, implements Planning and Resource Allocation policies and procedures, makes recommendations regarding applicants for the HCBS waivers, processes the allocation of resources and makes referrals to available residential group living settings and provider based day services.</w:t>
      </w:r>
    </w:p>
    <w:p w:rsidR="00725724" w:rsidRPr="00FA4BFD" w:rsidRDefault="00725724" w:rsidP="00725724">
      <w:pPr>
        <w:ind w:left="360"/>
        <w:rPr>
          <w:sz w:val="24"/>
          <w:szCs w:val="24"/>
        </w:rPr>
      </w:pPr>
    </w:p>
    <w:p w:rsidR="00725724" w:rsidRPr="00FA4BFD" w:rsidRDefault="00725724" w:rsidP="00725724">
      <w:pPr>
        <w:pStyle w:val="Heading9"/>
        <w:numPr>
          <w:ilvl w:val="0"/>
          <w:numId w:val="2"/>
        </w:numPr>
        <w:rPr>
          <w:szCs w:val="24"/>
        </w:rPr>
      </w:pPr>
      <w:r w:rsidRPr="00FA4BFD">
        <w:rPr>
          <w:szCs w:val="24"/>
        </w:rPr>
        <w:t>Implementation</w:t>
      </w:r>
    </w:p>
    <w:p w:rsidR="00725724" w:rsidRPr="00D5234F" w:rsidRDefault="00725724" w:rsidP="00725724">
      <w:pPr>
        <w:pStyle w:val="Heading2"/>
        <w:numPr>
          <w:ilvl w:val="0"/>
          <w:numId w:val="3"/>
        </w:numPr>
        <w:tabs>
          <w:tab w:val="clear" w:pos="360"/>
        </w:tabs>
        <w:ind w:left="720"/>
        <w:rPr>
          <w:szCs w:val="24"/>
        </w:rPr>
      </w:pPr>
      <w:r w:rsidRPr="00FA4BFD">
        <w:rPr>
          <w:szCs w:val="24"/>
        </w:rPr>
        <w:t xml:space="preserve">The </w:t>
      </w:r>
      <w:r w:rsidRPr="00D5234F">
        <w:rPr>
          <w:szCs w:val="24"/>
        </w:rPr>
        <w:t>following parameters must be adhered to by the regions:</w:t>
      </w:r>
    </w:p>
    <w:p w:rsidR="00725724" w:rsidRPr="00FA4BFD" w:rsidRDefault="00725724" w:rsidP="00CD39ED">
      <w:pPr>
        <w:numPr>
          <w:ilvl w:val="0"/>
          <w:numId w:val="4"/>
        </w:numPr>
        <w:tabs>
          <w:tab w:val="clear" w:pos="1440"/>
        </w:tabs>
        <w:ind w:left="1080"/>
        <w:rPr>
          <w:sz w:val="24"/>
          <w:szCs w:val="24"/>
        </w:rPr>
      </w:pPr>
      <w:r w:rsidRPr="00D5234F">
        <w:rPr>
          <w:sz w:val="24"/>
          <w:szCs w:val="24"/>
        </w:rPr>
        <w:t>All requests for emergency or non-emergency authorization must be preauthorized by the Assistant Regional Director for Private Services or his/her designee in conjunction with the PRAT Coordinator prior to additional supports being provided.</w:t>
      </w:r>
      <w:r w:rsidRPr="00FA4BFD">
        <w:rPr>
          <w:sz w:val="24"/>
          <w:szCs w:val="24"/>
        </w:rPr>
        <w:t xml:space="preserve">  If the request meets the established parameters, the Assistant Regional Director or designee preauthorizes the request for non-annualized funding within fourteen days of the request.   Priority is given to those requests necessary to meet the health and safety needs of individuals supported by the department.  If the request is denied, the provider will be notified and informed as to the reason for the denial within fourteen days.  </w:t>
      </w:r>
      <w:r w:rsidRPr="00FA4BFD">
        <w:rPr>
          <w:color w:val="4F81BD"/>
          <w:sz w:val="24"/>
          <w:szCs w:val="24"/>
        </w:rPr>
        <w:t xml:space="preserve"> </w:t>
      </w:r>
    </w:p>
    <w:p w:rsidR="00725724" w:rsidRPr="00FA4BFD" w:rsidRDefault="00725724" w:rsidP="00CD39ED">
      <w:pPr>
        <w:numPr>
          <w:ilvl w:val="0"/>
          <w:numId w:val="4"/>
        </w:numPr>
        <w:tabs>
          <w:tab w:val="clear" w:pos="1440"/>
        </w:tabs>
        <w:ind w:left="1080"/>
        <w:rPr>
          <w:sz w:val="24"/>
          <w:szCs w:val="24"/>
        </w:rPr>
      </w:pPr>
      <w:r w:rsidRPr="00FA4BFD">
        <w:rPr>
          <w:sz w:val="24"/>
          <w:szCs w:val="24"/>
        </w:rPr>
        <w:t>The region must have the cash funds to cover the request.</w:t>
      </w:r>
    </w:p>
    <w:p w:rsidR="00725724" w:rsidRPr="00FA4BFD" w:rsidRDefault="00725724" w:rsidP="00CD39ED">
      <w:pPr>
        <w:numPr>
          <w:ilvl w:val="0"/>
          <w:numId w:val="4"/>
        </w:numPr>
        <w:tabs>
          <w:tab w:val="clear" w:pos="1440"/>
        </w:tabs>
        <w:ind w:left="1080"/>
        <w:rPr>
          <w:sz w:val="24"/>
          <w:szCs w:val="24"/>
        </w:rPr>
      </w:pPr>
      <w:r w:rsidRPr="00FA4BFD">
        <w:rPr>
          <w:sz w:val="24"/>
          <w:szCs w:val="24"/>
        </w:rPr>
        <w:t>Requests will be made based on projected direct costs. Payments will be made on actual direct costs.</w:t>
      </w:r>
    </w:p>
    <w:p w:rsidR="00725724" w:rsidRPr="00FA4BFD" w:rsidRDefault="00725724" w:rsidP="00CD39ED">
      <w:pPr>
        <w:numPr>
          <w:ilvl w:val="0"/>
          <w:numId w:val="4"/>
        </w:numPr>
        <w:tabs>
          <w:tab w:val="clear" w:pos="1440"/>
        </w:tabs>
        <w:ind w:left="1080"/>
        <w:rPr>
          <w:sz w:val="24"/>
          <w:szCs w:val="24"/>
        </w:rPr>
      </w:pPr>
      <w:r w:rsidRPr="00FA4BFD">
        <w:rPr>
          <w:sz w:val="24"/>
          <w:szCs w:val="24"/>
        </w:rPr>
        <w:t>Use of the funds will be verified by the region.</w:t>
      </w:r>
    </w:p>
    <w:p w:rsidR="00725724" w:rsidRPr="00D5234F" w:rsidRDefault="00725724" w:rsidP="00CD39ED">
      <w:pPr>
        <w:numPr>
          <w:ilvl w:val="0"/>
          <w:numId w:val="4"/>
        </w:numPr>
        <w:tabs>
          <w:tab w:val="clear" w:pos="1440"/>
        </w:tabs>
        <w:ind w:left="1080"/>
        <w:rPr>
          <w:sz w:val="24"/>
          <w:szCs w:val="24"/>
        </w:rPr>
      </w:pPr>
      <w:r w:rsidRPr="00D5234F">
        <w:rPr>
          <w:sz w:val="24"/>
          <w:szCs w:val="24"/>
        </w:rPr>
        <w:t>Requests for reasons other than health and safety issues must be approved by DDS Operations Center.</w:t>
      </w:r>
    </w:p>
    <w:p w:rsidR="00725724" w:rsidRPr="000455E4" w:rsidRDefault="00725724" w:rsidP="00CD39ED">
      <w:pPr>
        <w:numPr>
          <w:ilvl w:val="0"/>
          <w:numId w:val="4"/>
        </w:numPr>
        <w:tabs>
          <w:tab w:val="clear" w:pos="1440"/>
        </w:tabs>
        <w:ind w:left="1080"/>
        <w:rPr>
          <w:sz w:val="24"/>
          <w:szCs w:val="24"/>
        </w:rPr>
      </w:pPr>
      <w:r w:rsidRPr="00FA4BFD">
        <w:rPr>
          <w:sz w:val="24"/>
          <w:szCs w:val="24"/>
        </w:rPr>
        <w:t xml:space="preserve">Providers will be required to submit a separate form for each request </w:t>
      </w:r>
      <w:r w:rsidRPr="000455E4">
        <w:rPr>
          <w:sz w:val="24"/>
          <w:szCs w:val="24"/>
        </w:rPr>
        <w:t xml:space="preserve">differentiated by day, residential, VSP and/or forensic services. </w:t>
      </w:r>
    </w:p>
    <w:p w:rsidR="00E743A1" w:rsidRPr="000455E4" w:rsidRDefault="00760AD4" w:rsidP="00CD39ED">
      <w:pPr>
        <w:pStyle w:val="PlainText"/>
        <w:ind w:left="1080" w:hanging="360"/>
        <w:rPr>
          <w:rFonts w:ascii="Times New Roman" w:hAnsi="Times New Roman" w:cs="Times New Roman"/>
          <w:sz w:val="24"/>
          <w:szCs w:val="24"/>
        </w:rPr>
      </w:pPr>
      <w:r w:rsidRPr="000455E4">
        <w:rPr>
          <w:rFonts w:ascii="Times New Roman" w:hAnsi="Times New Roman" w:cs="Times New Roman"/>
          <w:sz w:val="24"/>
          <w:szCs w:val="24"/>
        </w:rPr>
        <w:t xml:space="preserve">g. </w:t>
      </w:r>
      <w:r w:rsidR="00030438">
        <w:rPr>
          <w:rFonts w:ascii="Times New Roman" w:hAnsi="Times New Roman" w:cs="Times New Roman"/>
          <w:sz w:val="24"/>
          <w:szCs w:val="24"/>
        </w:rPr>
        <w:tab/>
      </w:r>
      <w:r w:rsidR="00DB0874" w:rsidRPr="000455E4">
        <w:rPr>
          <w:rFonts w:ascii="Times New Roman" w:hAnsi="Times New Roman" w:cs="Times New Roman"/>
          <w:sz w:val="24"/>
          <w:szCs w:val="24"/>
        </w:rPr>
        <w:t>Capital</w:t>
      </w:r>
      <w:r w:rsidRPr="000455E4">
        <w:rPr>
          <w:rFonts w:ascii="Times New Roman" w:hAnsi="Times New Roman" w:cs="Times New Roman"/>
          <w:sz w:val="24"/>
          <w:szCs w:val="24"/>
        </w:rPr>
        <w:t xml:space="preserve"> </w:t>
      </w:r>
      <w:r w:rsidR="00DB0874" w:rsidRPr="000455E4">
        <w:rPr>
          <w:rFonts w:ascii="Times New Roman" w:hAnsi="Times New Roman" w:cs="Times New Roman"/>
          <w:sz w:val="24"/>
          <w:szCs w:val="24"/>
        </w:rPr>
        <w:t xml:space="preserve">expenditures </w:t>
      </w:r>
      <w:r w:rsidRPr="000455E4">
        <w:rPr>
          <w:rFonts w:ascii="Times New Roman" w:hAnsi="Times New Roman" w:cs="Times New Roman"/>
          <w:sz w:val="24"/>
          <w:szCs w:val="24"/>
        </w:rPr>
        <w:t xml:space="preserve">may be allowed </w:t>
      </w:r>
      <w:r w:rsidR="00DB0874" w:rsidRPr="000455E4">
        <w:rPr>
          <w:rFonts w:ascii="Times New Roman" w:hAnsi="Times New Roman" w:cs="Times New Roman"/>
          <w:sz w:val="24"/>
          <w:szCs w:val="24"/>
        </w:rPr>
        <w:t xml:space="preserve">on a limited basis </w:t>
      </w:r>
      <w:r w:rsidRPr="000455E4">
        <w:rPr>
          <w:rFonts w:ascii="Times New Roman" w:hAnsi="Times New Roman" w:cs="Times New Roman"/>
          <w:sz w:val="24"/>
          <w:szCs w:val="24"/>
        </w:rPr>
        <w:t>through the one</w:t>
      </w:r>
      <w:r w:rsidR="00E377F6">
        <w:rPr>
          <w:rFonts w:ascii="Times New Roman" w:hAnsi="Times New Roman" w:cs="Times New Roman"/>
          <w:sz w:val="24"/>
          <w:szCs w:val="24"/>
        </w:rPr>
        <w:t>-</w:t>
      </w:r>
      <w:r w:rsidRPr="000455E4">
        <w:rPr>
          <w:rFonts w:ascii="Times New Roman" w:hAnsi="Times New Roman" w:cs="Times New Roman"/>
          <w:sz w:val="24"/>
          <w:szCs w:val="24"/>
        </w:rPr>
        <w:t>tim</w:t>
      </w:r>
      <w:r w:rsidR="00235DAD" w:rsidRPr="000455E4">
        <w:rPr>
          <w:rFonts w:ascii="Times New Roman" w:hAnsi="Times New Roman" w:cs="Times New Roman"/>
          <w:sz w:val="24"/>
          <w:szCs w:val="24"/>
        </w:rPr>
        <w:t>e</w:t>
      </w:r>
      <w:r w:rsidR="00CD39ED">
        <w:rPr>
          <w:rFonts w:ascii="Times New Roman" w:hAnsi="Times New Roman" w:cs="Times New Roman"/>
          <w:sz w:val="24"/>
          <w:szCs w:val="24"/>
        </w:rPr>
        <w:t xml:space="preserve"> </w:t>
      </w:r>
      <w:r w:rsidR="00235DAD" w:rsidRPr="000455E4">
        <w:rPr>
          <w:rFonts w:ascii="Times New Roman" w:hAnsi="Times New Roman" w:cs="Times New Roman"/>
          <w:sz w:val="24"/>
          <w:szCs w:val="24"/>
        </w:rPr>
        <w:t xml:space="preserve">process with </w:t>
      </w:r>
      <w:r w:rsidR="00256E8C" w:rsidRPr="000455E4">
        <w:rPr>
          <w:rFonts w:ascii="Times New Roman" w:hAnsi="Times New Roman" w:cs="Times New Roman"/>
          <w:sz w:val="24"/>
          <w:szCs w:val="24"/>
        </w:rPr>
        <w:t xml:space="preserve">prior written </w:t>
      </w:r>
      <w:r w:rsidRPr="000455E4">
        <w:rPr>
          <w:rFonts w:ascii="Times New Roman" w:hAnsi="Times New Roman" w:cs="Times New Roman"/>
          <w:sz w:val="24"/>
          <w:szCs w:val="24"/>
        </w:rPr>
        <w:t xml:space="preserve">approval from the region.  </w:t>
      </w:r>
      <w:r w:rsidR="00256E8C" w:rsidRPr="000455E4">
        <w:rPr>
          <w:rFonts w:ascii="Times New Roman" w:hAnsi="Times New Roman" w:cs="Times New Roman"/>
          <w:sz w:val="24"/>
          <w:szCs w:val="24"/>
        </w:rPr>
        <w:t xml:space="preserve">An approved authorization constitutes written prior approval.  </w:t>
      </w:r>
      <w:r w:rsidR="00BA0268" w:rsidRPr="000455E4">
        <w:rPr>
          <w:rFonts w:ascii="Times New Roman" w:hAnsi="Times New Roman" w:cs="Times New Roman"/>
          <w:sz w:val="24"/>
          <w:szCs w:val="24"/>
        </w:rPr>
        <w:t xml:space="preserve">A General one-time authorization for zero or $1 dollar may be used to denote a prior authorization for the purchase of capital equipment with available annual funding.  A standard description will be used by the regions to describe the </w:t>
      </w:r>
      <w:r w:rsidR="00235DAD" w:rsidRPr="000455E4">
        <w:rPr>
          <w:rFonts w:ascii="Times New Roman" w:hAnsi="Times New Roman" w:cs="Times New Roman"/>
          <w:sz w:val="24"/>
          <w:szCs w:val="24"/>
        </w:rPr>
        <w:t>c</w:t>
      </w:r>
      <w:r w:rsidR="00BA0268" w:rsidRPr="000455E4">
        <w:rPr>
          <w:rFonts w:ascii="Times New Roman" w:hAnsi="Times New Roman" w:cs="Times New Roman"/>
          <w:sz w:val="24"/>
          <w:szCs w:val="24"/>
        </w:rPr>
        <w:t>apit</w:t>
      </w:r>
      <w:r w:rsidR="00235DAD" w:rsidRPr="000455E4">
        <w:rPr>
          <w:rFonts w:ascii="Times New Roman" w:hAnsi="Times New Roman" w:cs="Times New Roman"/>
          <w:sz w:val="24"/>
          <w:szCs w:val="24"/>
        </w:rPr>
        <w:t>a</w:t>
      </w:r>
      <w:r w:rsidR="00BA0268" w:rsidRPr="000455E4">
        <w:rPr>
          <w:rFonts w:ascii="Times New Roman" w:hAnsi="Times New Roman" w:cs="Times New Roman"/>
          <w:sz w:val="24"/>
          <w:szCs w:val="24"/>
        </w:rPr>
        <w:t xml:space="preserve">l </w:t>
      </w:r>
      <w:r w:rsidR="00235DAD" w:rsidRPr="000455E4">
        <w:rPr>
          <w:rFonts w:ascii="Times New Roman" w:hAnsi="Times New Roman" w:cs="Times New Roman"/>
          <w:sz w:val="24"/>
          <w:szCs w:val="24"/>
        </w:rPr>
        <w:t xml:space="preserve">expenditure </w:t>
      </w:r>
      <w:r w:rsidR="00BA0268" w:rsidRPr="000455E4">
        <w:rPr>
          <w:rFonts w:ascii="Times New Roman" w:hAnsi="Times New Roman" w:cs="Times New Roman"/>
          <w:sz w:val="24"/>
          <w:szCs w:val="24"/>
        </w:rPr>
        <w:t>and will use the Reason code Equipment-Capit</w:t>
      </w:r>
      <w:r w:rsidR="00235DAD" w:rsidRPr="000455E4">
        <w:rPr>
          <w:rFonts w:ascii="Times New Roman" w:hAnsi="Times New Roman" w:cs="Times New Roman"/>
          <w:sz w:val="24"/>
          <w:szCs w:val="24"/>
        </w:rPr>
        <w:t>a</w:t>
      </w:r>
      <w:r w:rsidR="00BA0268" w:rsidRPr="000455E4">
        <w:rPr>
          <w:rFonts w:ascii="Times New Roman" w:hAnsi="Times New Roman" w:cs="Times New Roman"/>
          <w:sz w:val="24"/>
          <w:szCs w:val="24"/>
        </w:rPr>
        <w:t xml:space="preserve">l.  </w:t>
      </w:r>
      <w:r w:rsidRPr="000455E4">
        <w:rPr>
          <w:rFonts w:ascii="Times New Roman" w:hAnsi="Times New Roman" w:cs="Times New Roman"/>
          <w:sz w:val="24"/>
          <w:szCs w:val="24"/>
        </w:rPr>
        <w:t>Provider will need to document these</w:t>
      </w:r>
      <w:r w:rsidR="00BA0268" w:rsidRPr="000455E4">
        <w:rPr>
          <w:rFonts w:ascii="Times New Roman" w:hAnsi="Times New Roman" w:cs="Times New Roman"/>
          <w:sz w:val="24"/>
          <w:szCs w:val="24"/>
        </w:rPr>
        <w:t xml:space="preserve"> purchases in the Annual </w:t>
      </w:r>
      <w:r w:rsidRPr="000455E4">
        <w:rPr>
          <w:rFonts w:ascii="Times New Roman" w:hAnsi="Times New Roman" w:cs="Times New Roman"/>
          <w:sz w:val="24"/>
          <w:szCs w:val="24"/>
        </w:rPr>
        <w:t xml:space="preserve">Report according to </w:t>
      </w:r>
      <w:r w:rsidR="00BA0268" w:rsidRPr="000455E4">
        <w:rPr>
          <w:rFonts w:ascii="Times New Roman" w:hAnsi="Times New Roman" w:cs="Times New Roman"/>
          <w:sz w:val="24"/>
          <w:szCs w:val="24"/>
        </w:rPr>
        <w:t xml:space="preserve">the </w:t>
      </w:r>
      <w:r w:rsidRPr="000455E4">
        <w:rPr>
          <w:rFonts w:ascii="Times New Roman" w:hAnsi="Times New Roman" w:cs="Times New Roman"/>
          <w:sz w:val="24"/>
          <w:szCs w:val="24"/>
        </w:rPr>
        <w:t>instr</w:t>
      </w:r>
      <w:r w:rsidR="00BA0268" w:rsidRPr="000455E4">
        <w:rPr>
          <w:rFonts w:ascii="Times New Roman" w:hAnsi="Times New Roman" w:cs="Times New Roman"/>
          <w:sz w:val="24"/>
          <w:szCs w:val="24"/>
        </w:rPr>
        <w:t xml:space="preserve">uctions given in the Guide for Preparing the Annual Report.  </w:t>
      </w:r>
    </w:p>
    <w:p w:rsidR="00725724" w:rsidRPr="00760AD4" w:rsidRDefault="00725724" w:rsidP="00CD39ED">
      <w:pPr>
        <w:pStyle w:val="ListParagraph"/>
        <w:numPr>
          <w:ilvl w:val="0"/>
          <w:numId w:val="11"/>
        </w:numPr>
        <w:ind w:left="1080"/>
        <w:rPr>
          <w:sz w:val="24"/>
          <w:szCs w:val="24"/>
        </w:rPr>
      </w:pPr>
      <w:r w:rsidRPr="00760AD4">
        <w:rPr>
          <w:sz w:val="24"/>
          <w:szCs w:val="24"/>
        </w:rPr>
        <w:t>One</w:t>
      </w:r>
      <w:r w:rsidR="00E377F6">
        <w:rPr>
          <w:sz w:val="24"/>
          <w:szCs w:val="24"/>
        </w:rPr>
        <w:t>-</w:t>
      </w:r>
      <w:r w:rsidR="003B4E31">
        <w:rPr>
          <w:sz w:val="24"/>
          <w:szCs w:val="24"/>
        </w:rPr>
        <w:t>t</w:t>
      </w:r>
      <w:r w:rsidRPr="00760AD4">
        <w:rPr>
          <w:sz w:val="24"/>
          <w:szCs w:val="24"/>
        </w:rPr>
        <w:t xml:space="preserve">ime Authorizations </w:t>
      </w:r>
      <w:r w:rsidRPr="00760AD4">
        <w:rPr>
          <w:b/>
          <w:sz w:val="24"/>
          <w:szCs w:val="24"/>
        </w:rPr>
        <w:t>cannot</w:t>
      </w:r>
      <w:r w:rsidRPr="00760AD4">
        <w:rPr>
          <w:sz w:val="24"/>
          <w:szCs w:val="24"/>
        </w:rPr>
        <w:t xml:space="preserve"> be used for:</w:t>
      </w:r>
    </w:p>
    <w:p w:rsidR="00725724" w:rsidRPr="003B4E31" w:rsidRDefault="00B402A1" w:rsidP="003B4E31">
      <w:pPr>
        <w:numPr>
          <w:ilvl w:val="0"/>
          <w:numId w:val="18"/>
        </w:numPr>
        <w:tabs>
          <w:tab w:val="left" w:pos="360"/>
        </w:tabs>
        <w:ind w:left="1800"/>
        <w:rPr>
          <w:sz w:val="24"/>
          <w:szCs w:val="24"/>
        </w:rPr>
      </w:pPr>
      <w:r w:rsidRPr="00CD39ED">
        <w:rPr>
          <w:sz w:val="24"/>
          <w:szCs w:val="24"/>
        </w:rPr>
        <w:t xml:space="preserve">deposits on leased property </w:t>
      </w:r>
      <w:r w:rsidR="00725724" w:rsidRPr="003B4E31">
        <w:rPr>
          <w:sz w:val="24"/>
          <w:szCs w:val="24"/>
        </w:rPr>
        <w:t>and leased vehicles</w:t>
      </w:r>
      <w:r w:rsidR="00CD39ED" w:rsidRPr="003B4E31">
        <w:rPr>
          <w:sz w:val="24"/>
          <w:szCs w:val="24"/>
        </w:rPr>
        <w:t>;</w:t>
      </w:r>
      <w:r w:rsidR="00725724" w:rsidRPr="003B4E31">
        <w:rPr>
          <w:sz w:val="24"/>
          <w:szCs w:val="24"/>
        </w:rPr>
        <w:t xml:space="preserve">  </w:t>
      </w:r>
    </w:p>
    <w:p w:rsidR="00725724" w:rsidRPr="003B4E31" w:rsidRDefault="00725724" w:rsidP="003B4E31">
      <w:pPr>
        <w:pStyle w:val="ListParagraph"/>
        <w:numPr>
          <w:ilvl w:val="0"/>
          <w:numId w:val="18"/>
        </w:numPr>
        <w:tabs>
          <w:tab w:val="left" w:pos="360"/>
        </w:tabs>
        <w:ind w:left="1800"/>
        <w:rPr>
          <w:sz w:val="24"/>
          <w:szCs w:val="24"/>
        </w:rPr>
      </w:pPr>
      <w:r w:rsidRPr="003B4E31">
        <w:rPr>
          <w:sz w:val="24"/>
          <w:szCs w:val="24"/>
        </w:rPr>
        <w:t>any form of a deposit</w:t>
      </w:r>
      <w:r w:rsidR="00CD39ED" w:rsidRPr="003B4E31">
        <w:rPr>
          <w:sz w:val="24"/>
          <w:szCs w:val="24"/>
        </w:rPr>
        <w:t>;</w:t>
      </w:r>
      <w:r w:rsidRPr="003B4E31">
        <w:rPr>
          <w:color w:val="17365D" w:themeColor="text2" w:themeShade="BF"/>
          <w:sz w:val="24"/>
          <w:szCs w:val="24"/>
          <w:u w:val="single"/>
        </w:rPr>
        <w:t xml:space="preserve"> </w:t>
      </w:r>
    </w:p>
    <w:p w:rsidR="00725724" w:rsidRPr="00CD39ED" w:rsidRDefault="00725724" w:rsidP="00030438">
      <w:pPr>
        <w:numPr>
          <w:ilvl w:val="0"/>
          <w:numId w:val="18"/>
        </w:numPr>
        <w:tabs>
          <w:tab w:val="left" w:pos="360"/>
        </w:tabs>
        <w:ind w:left="1800"/>
        <w:rPr>
          <w:sz w:val="24"/>
          <w:szCs w:val="24"/>
        </w:rPr>
      </w:pPr>
      <w:r w:rsidRPr="00CD39ED">
        <w:rPr>
          <w:sz w:val="24"/>
          <w:szCs w:val="24"/>
        </w:rPr>
        <w:lastRenderedPageBreak/>
        <w:t>services already funded by the department, or to fund room and board related costs of community living arrangements (CLAs) that should be included in room and board rates computed and funded by the Department of Social Services</w:t>
      </w:r>
      <w:r w:rsidR="00CD39ED">
        <w:rPr>
          <w:sz w:val="24"/>
          <w:szCs w:val="24"/>
        </w:rPr>
        <w:t>; or</w:t>
      </w:r>
    </w:p>
    <w:p w:rsidR="00725724" w:rsidRPr="00CD39ED" w:rsidRDefault="00725724" w:rsidP="00030438">
      <w:pPr>
        <w:numPr>
          <w:ilvl w:val="0"/>
          <w:numId w:val="18"/>
        </w:numPr>
        <w:tabs>
          <w:tab w:val="left" w:pos="360"/>
        </w:tabs>
        <w:ind w:left="1800"/>
        <w:rPr>
          <w:sz w:val="24"/>
          <w:szCs w:val="24"/>
        </w:rPr>
      </w:pPr>
      <w:r w:rsidRPr="00CD39ED">
        <w:rPr>
          <w:sz w:val="24"/>
          <w:szCs w:val="24"/>
        </w:rPr>
        <w:t>administrative or general costs.</w:t>
      </w:r>
    </w:p>
    <w:p w:rsidR="00A81133" w:rsidRPr="00FA4BFD" w:rsidRDefault="00A81133" w:rsidP="00A81133">
      <w:pPr>
        <w:tabs>
          <w:tab w:val="left" w:pos="360"/>
        </w:tabs>
        <w:ind w:left="1755"/>
        <w:rPr>
          <w:sz w:val="24"/>
          <w:szCs w:val="24"/>
        </w:rPr>
      </w:pPr>
    </w:p>
    <w:p w:rsidR="00725724" w:rsidRPr="008D0A20" w:rsidRDefault="00725724" w:rsidP="00725724">
      <w:pPr>
        <w:pStyle w:val="BodyText"/>
        <w:numPr>
          <w:ilvl w:val="0"/>
          <w:numId w:val="3"/>
        </w:numPr>
        <w:tabs>
          <w:tab w:val="left" w:pos="90"/>
        </w:tabs>
        <w:ind w:left="720"/>
        <w:rPr>
          <w:szCs w:val="24"/>
        </w:rPr>
      </w:pPr>
      <w:r w:rsidRPr="008D0A20">
        <w:rPr>
          <w:szCs w:val="24"/>
        </w:rPr>
        <w:t>The provider submits the request for non-annualized, one-time authorization to the Resource Administrator</w:t>
      </w:r>
      <w:r w:rsidR="003F2CA7" w:rsidRPr="008D0A20">
        <w:rPr>
          <w:szCs w:val="24"/>
        </w:rPr>
        <w:t>, or designee</w:t>
      </w:r>
      <w:r w:rsidR="006A2760" w:rsidRPr="008D0A20">
        <w:rPr>
          <w:szCs w:val="24"/>
        </w:rPr>
        <w:t xml:space="preserve"> </w:t>
      </w:r>
      <w:r w:rsidRPr="008D0A20">
        <w:rPr>
          <w:szCs w:val="24"/>
        </w:rPr>
        <w:t>via secured email using the One-time Request Form (</w:t>
      </w:r>
      <w:r w:rsidR="008D0A20" w:rsidRPr="008D0A20">
        <w:rPr>
          <w:szCs w:val="24"/>
        </w:rPr>
        <w:t>I.G.PR 005 Attachment A</w:t>
      </w:r>
      <w:r w:rsidRPr="008D0A20">
        <w:rPr>
          <w:szCs w:val="24"/>
        </w:rPr>
        <w:t>).</w:t>
      </w:r>
    </w:p>
    <w:p w:rsidR="00725724" w:rsidRPr="003F2CA7" w:rsidRDefault="00725724" w:rsidP="00030438">
      <w:pPr>
        <w:numPr>
          <w:ilvl w:val="0"/>
          <w:numId w:val="7"/>
        </w:numPr>
        <w:rPr>
          <w:sz w:val="24"/>
          <w:szCs w:val="24"/>
        </w:rPr>
      </w:pPr>
      <w:r w:rsidRPr="00D5234F">
        <w:rPr>
          <w:sz w:val="24"/>
          <w:szCs w:val="24"/>
        </w:rPr>
        <w:t>The request will be submitted as soon as there has been a determination</w:t>
      </w:r>
      <w:r w:rsidR="00CD39ED" w:rsidRPr="00D5234F">
        <w:rPr>
          <w:sz w:val="24"/>
          <w:szCs w:val="24"/>
        </w:rPr>
        <w:t xml:space="preserve"> </w:t>
      </w:r>
      <w:r w:rsidRPr="00D5234F">
        <w:rPr>
          <w:sz w:val="24"/>
          <w:szCs w:val="24"/>
        </w:rPr>
        <w:t>that a participant needs additional support to maintain his</w:t>
      </w:r>
      <w:r w:rsidR="00030438" w:rsidRPr="00D5234F">
        <w:rPr>
          <w:sz w:val="24"/>
          <w:szCs w:val="24"/>
        </w:rPr>
        <w:t xml:space="preserve"> or </w:t>
      </w:r>
      <w:r w:rsidRPr="00D5234F">
        <w:rPr>
          <w:sz w:val="24"/>
          <w:szCs w:val="24"/>
        </w:rPr>
        <w:t xml:space="preserve">her health and/or safety. This submission must be </w:t>
      </w:r>
      <w:r w:rsidRPr="00D5234F">
        <w:rPr>
          <w:b/>
          <w:sz w:val="24"/>
          <w:szCs w:val="24"/>
        </w:rPr>
        <w:t>prior to service being provided</w:t>
      </w:r>
      <w:r w:rsidRPr="00D5234F">
        <w:rPr>
          <w:sz w:val="24"/>
          <w:szCs w:val="24"/>
        </w:rPr>
        <w:t>.</w:t>
      </w:r>
      <w:r w:rsidRPr="003F2CA7">
        <w:rPr>
          <w:sz w:val="24"/>
          <w:szCs w:val="24"/>
        </w:rPr>
        <w:t xml:space="preserve">  The request must be sent via e-mail to the Regional Resource Administrator</w:t>
      </w:r>
      <w:r w:rsidR="003F2CA7">
        <w:rPr>
          <w:sz w:val="24"/>
          <w:szCs w:val="24"/>
        </w:rPr>
        <w:t>, or designee</w:t>
      </w:r>
      <w:r w:rsidRPr="003F2CA7">
        <w:rPr>
          <w:sz w:val="24"/>
          <w:szCs w:val="24"/>
        </w:rPr>
        <w:t xml:space="preserve">.  All requests submitted via e-mail require an electronic signature.       </w:t>
      </w:r>
    </w:p>
    <w:p w:rsidR="00725724" w:rsidRPr="00FA4BFD" w:rsidRDefault="00725724" w:rsidP="00030438">
      <w:pPr>
        <w:numPr>
          <w:ilvl w:val="0"/>
          <w:numId w:val="7"/>
        </w:numPr>
        <w:rPr>
          <w:sz w:val="24"/>
          <w:szCs w:val="24"/>
        </w:rPr>
      </w:pPr>
      <w:r w:rsidRPr="00FA4BFD">
        <w:rPr>
          <w:sz w:val="24"/>
          <w:szCs w:val="24"/>
        </w:rPr>
        <w:t>The request must include detailed information on specific need, the desired results, and a plan for phasing out the additional supports where applicable.</w:t>
      </w:r>
    </w:p>
    <w:p w:rsidR="00725724" w:rsidRDefault="00725724" w:rsidP="00030438">
      <w:pPr>
        <w:numPr>
          <w:ilvl w:val="0"/>
          <w:numId w:val="7"/>
        </w:numPr>
        <w:rPr>
          <w:sz w:val="24"/>
          <w:szCs w:val="24"/>
        </w:rPr>
      </w:pPr>
      <w:r w:rsidRPr="00FA4BFD">
        <w:rPr>
          <w:sz w:val="24"/>
          <w:szCs w:val="24"/>
        </w:rPr>
        <w:t>These requests must be accompanied with documentation that confirms that the team process has been followed and that the DDS Case Manager is aware of and supports this request.  Documentation could include team meeting minutes, Individual Plan, etc.</w:t>
      </w:r>
    </w:p>
    <w:p w:rsidR="00A81133" w:rsidRPr="00FA4BFD" w:rsidRDefault="00A81133" w:rsidP="00A81133">
      <w:pPr>
        <w:ind w:left="1080"/>
        <w:rPr>
          <w:sz w:val="24"/>
          <w:szCs w:val="24"/>
        </w:rPr>
      </w:pPr>
    </w:p>
    <w:p w:rsidR="00725724" w:rsidRPr="00FA4BFD" w:rsidRDefault="00725724" w:rsidP="00725724">
      <w:pPr>
        <w:pStyle w:val="BodyTextIndent"/>
        <w:numPr>
          <w:ilvl w:val="0"/>
          <w:numId w:val="3"/>
        </w:numPr>
        <w:tabs>
          <w:tab w:val="left" w:pos="90"/>
        </w:tabs>
        <w:ind w:left="720"/>
        <w:rPr>
          <w:szCs w:val="24"/>
        </w:rPr>
      </w:pPr>
      <w:r w:rsidRPr="00FA4BFD">
        <w:rPr>
          <w:szCs w:val="24"/>
        </w:rPr>
        <w:t>The Resource Administrator, or designee, reviews the request to determine that the provider:</w:t>
      </w:r>
    </w:p>
    <w:p w:rsidR="00725724" w:rsidRPr="00FA4BFD" w:rsidRDefault="00725724" w:rsidP="00030438">
      <w:pPr>
        <w:numPr>
          <w:ilvl w:val="0"/>
          <w:numId w:val="6"/>
        </w:numPr>
        <w:tabs>
          <w:tab w:val="clear" w:pos="1080"/>
        </w:tabs>
        <w:rPr>
          <w:sz w:val="24"/>
          <w:szCs w:val="24"/>
        </w:rPr>
      </w:pPr>
      <w:r w:rsidRPr="00FA4BFD">
        <w:rPr>
          <w:sz w:val="24"/>
          <w:szCs w:val="24"/>
        </w:rPr>
        <w:t>Cannot absorb the cost within existing allocations</w:t>
      </w:r>
      <w:r w:rsidR="00030438">
        <w:rPr>
          <w:sz w:val="24"/>
          <w:szCs w:val="24"/>
        </w:rPr>
        <w:t>;</w:t>
      </w:r>
    </w:p>
    <w:p w:rsidR="00725724" w:rsidRPr="00FA4BFD" w:rsidRDefault="00725724" w:rsidP="00030438">
      <w:pPr>
        <w:ind w:left="1080" w:hanging="360"/>
        <w:rPr>
          <w:sz w:val="24"/>
          <w:szCs w:val="24"/>
        </w:rPr>
      </w:pPr>
      <w:r w:rsidRPr="00FA4BFD">
        <w:rPr>
          <w:sz w:val="24"/>
          <w:szCs w:val="24"/>
        </w:rPr>
        <w:t>b.</w:t>
      </w:r>
      <w:r w:rsidRPr="00FA4BFD">
        <w:rPr>
          <w:sz w:val="24"/>
          <w:szCs w:val="24"/>
        </w:rPr>
        <w:tab/>
        <w:t>Has explored cost savings, which could be used to pay for the supports requested</w:t>
      </w:r>
      <w:r w:rsidR="00030438">
        <w:rPr>
          <w:sz w:val="24"/>
          <w:szCs w:val="24"/>
        </w:rPr>
        <w:t>;</w:t>
      </w:r>
    </w:p>
    <w:p w:rsidR="00725724" w:rsidRPr="00FA4BFD" w:rsidRDefault="00725724" w:rsidP="00030438">
      <w:pPr>
        <w:ind w:left="1080" w:hanging="360"/>
        <w:rPr>
          <w:sz w:val="24"/>
          <w:szCs w:val="24"/>
        </w:rPr>
      </w:pPr>
      <w:r w:rsidRPr="00FA4BFD">
        <w:rPr>
          <w:sz w:val="24"/>
          <w:szCs w:val="24"/>
        </w:rPr>
        <w:t>c.</w:t>
      </w:r>
      <w:r w:rsidRPr="00FA4BFD">
        <w:rPr>
          <w:sz w:val="24"/>
          <w:szCs w:val="24"/>
        </w:rPr>
        <w:tab/>
        <w:t>Has explored alternatives to paid staff providing the supports and has explored Title XIX payment</w:t>
      </w:r>
      <w:r w:rsidR="00030438">
        <w:rPr>
          <w:sz w:val="24"/>
          <w:szCs w:val="24"/>
        </w:rPr>
        <w:t>;</w:t>
      </w:r>
    </w:p>
    <w:p w:rsidR="00725724" w:rsidRDefault="00725724" w:rsidP="00030438">
      <w:pPr>
        <w:numPr>
          <w:ilvl w:val="0"/>
          <w:numId w:val="5"/>
        </w:numPr>
        <w:tabs>
          <w:tab w:val="clear" w:pos="2160"/>
        </w:tabs>
        <w:ind w:left="1080"/>
        <w:rPr>
          <w:sz w:val="24"/>
          <w:szCs w:val="24"/>
        </w:rPr>
      </w:pPr>
      <w:r w:rsidRPr="00FA4BFD">
        <w:rPr>
          <w:sz w:val="24"/>
          <w:szCs w:val="24"/>
        </w:rPr>
        <w:t>Has specified the exact number of hours, weeks, and the hourly wages plus benefits needed to provide the additional supports; and has not included administrative and general costs or any other unfunded costs.</w:t>
      </w:r>
    </w:p>
    <w:p w:rsidR="00A81133" w:rsidRPr="00FA4BFD" w:rsidRDefault="00A81133" w:rsidP="00A81133">
      <w:pPr>
        <w:ind w:left="1080"/>
        <w:rPr>
          <w:sz w:val="24"/>
          <w:szCs w:val="24"/>
        </w:rPr>
      </w:pPr>
    </w:p>
    <w:p w:rsidR="00725724" w:rsidRPr="00A81133" w:rsidRDefault="00725724" w:rsidP="00A81133">
      <w:pPr>
        <w:pStyle w:val="ListParagraph"/>
        <w:numPr>
          <w:ilvl w:val="0"/>
          <w:numId w:val="3"/>
        </w:numPr>
        <w:tabs>
          <w:tab w:val="clear" w:pos="360"/>
          <w:tab w:val="num" w:pos="720"/>
        </w:tabs>
        <w:ind w:left="720"/>
        <w:rPr>
          <w:sz w:val="24"/>
          <w:szCs w:val="24"/>
        </w:rPr>
      </w:pPr>
      <w:r w:rsidRPr="00A81133">
        <w:rPr>
          <w:sz w:val="24"/>
          <w:szCs w:val="24"/>
        </w:rPr>
        <w:t>If the additional supports are anticipated to be a permanent change, Case Management will submit a request to PRAT for additional annualized funding or Utilization Resource Review (URR) if the additional supports are over the maximum allowable amount for the individual based on t</w:t>
      </w:r>
      <w:r w:rsidR="00A81133" w:rsidRPr="00A81133">
        <w:rPr>
          <w:sz w:val="24"/>
          <w:szCs w:val="24"/>
        </w:rPr>
        <w:t>heir LON.</w:t>
      </w:r>
    </w:p>
    <w:p w:rsidR="00A81133" w:rsidRPr="00A81133" w:rsidRDefault="00A81133" w:rsidP="00A81133">
      <w:pPr>
        <w:pStyle w:val="ListParagraph"/>
        <w:ind w:left="360"/>
        <w:rPr>
          <w:sz w:val="24"/>
          <w:szCs w:val="24"/>
        </w:rPr>
      </w:pPr>
    </w:p>
    <w:p w:rsidR="00725724" w:rsidRPr="00FA4BFD" w:rsidRDefault="00725724" w:rsidP="00725724">
      <w:pPr>
        <w:pStyle w:val="BodyTextIndent3"/>
        <w:ind w:left="720" w:hanging="360"/>
        <w:rPr>
          <w:szCs w:val="24"/>
        </w:rPr>
      </w:pPr>
      <w:r w:rsidRPr="00FA4BFD">
        <w:rPr>
          <w:szCs w:val="24"/>
        </w:rPr>
        <w:t>5.   Resource Management will send the provider a Contract Service Authorization (CSA) or Vendor Service Authorization form that will detail:</w:t>
      </w:r>
    </w:p>
    <w:p w:rsidR="00725724" w:rsidRPr="00FA4BFD" w:rsidRDefault="00725724" w:rsidP="00030438">
      <w:pPr>
        <w:pStyle w:val="BodyTextIndent3"/>
        <w:numPr>
          <w:ilvl w:val="0"/>
          <w:numId w:val="10"/>
        </w:numPr>
        <w:tabs>
          <w:tab w:val="clear" w:pos="1080"/>
        </w:tabs>
        <w:rPr>
          <w:szCs w:val="24"/>
        </w:rPr>
      </w:pPr>
      <w:r w:rsidRPr="00FA4BFD">
        <w:rPr>
          <w:szCs w:val="24"/>
        </w:rPr>
        <w:t>Service</w:t>
      </w:r>
    </w:p>
    <w:p w:rsidR="00725724" w:rsidRPr="00FA4BFD" w:rsidRDefault="00725724" w:rsidP="00030438">
      <w:pPr>
        <w:pStyle w:val="BodyTextIndent3"/>
        <w:numPr>
          <w:ilvl w:val="0"/>
          <w:numId w:val="10"/>
        </w:numPr>
        <w:tabs>
          <w:tab w:val="clear" w:pos="1080"/>
        </w:tabs>
        <w:rPr>
          <w:szCs w:val="24"/>
        </w:rPr>
      </w:pPr>
      <w:r w:rsidRPr="00FA4BFD">
        <w:rPr>
          <w:szCs w:val="24"/>
        </w:rPr>
        <w:t>Rate</w:t>
      </w:r>
    </w:p>
    <w:p w:rsidR="00725724" w:rsidRPr="00FA4BFD" w:rsidRDefault="00725724" w:rsidP="00030438">
      <w:pPr>
        <w:pStyle w:val="BodyTextIndent3"/>
        <w:numPr>
          <w:ilvl w:val="0"/>
          <w:numId w:val="10"/>
        </w:numPr>
        <w:tabs>
          <w:tab w:val="clear" w:pos="1080"/>
        </w:tabs>
        <w:rPr>
          <w:szCs w:val="24"/>
        </w:rPr>
      </w:pPr>
      <w:r w:rsidRPr="00FA4BFD">
        <w:rPr>
          <w:szCs w:val="24"/>
        </w:rPr>
        <w:t>Units</w:t>
      </w:r>
    </w:p>
    <w:p w:rsidR="00725724" w:rsidRPr="00FA4BFD" w:rsidRDefault="00725724" w:rsidP="00030438">
      <w:pPr>
        <w:pStyle w:val="BodyTextIndent3"/>
        <w:numPr>
          <w:ilvl w:val="0"/>
          <w:numId w:val="10"/>
        </w:numPr>
        <w:tabs>
          <w:tab w:val="clear" w:pos="1080"/>
        </w:tabs>
        <w:rPr>
          <w:szCs w:val="24"/>
        </w:rPr>
      </w:pPr>
      <w:r w:rsidRPr="00FA4BFD">
        <w:rPr>
          <w:szCs w:val="24"/>
        </w:rPr>
        <w:t>Start date</w:t>
      </w:r>
    </w:p>
    <w:p w:rsidR="00725724" w:rsidRDefault="00725724" w:rsidP="00030438">
      <w:pPr>
        <w:pStyle w:val="BodyTextIndent3"/>
        <w:numPr>
          <w:ilvl w:val="0"/>
          <w:numId w:val="10"/>
        </w:numPr>
        <w:tabs>
          <w:tab w:val="clear" w:pos="1080"/>
        </w:tabs>
        <w:rPr>
          <w:szCs w:val="24"/>
        </w:rPr>
      </w:pPr>
      <w:r w:rsidRPr="00FA4BFD">
        <w:rPr>
          <w:szCs w:val="24"/>
        </w:rPr>
        <w:t>End date</w:t>
      </w:r>
    </w:p>
    <w:p w:rsidR="00A81133" w:rsidRPr="00FA4BFD" w:rsidRDefault="00A81133" w:rsidP="00A81133">
      <w:pPr>
        <w:pStyle w:val="BodyTextIndent3"/>
        <w:ind w:left="1080"/>
        <w:rPr>
          <w:szCs w:val="24"/>
        </w:rPr>
      </w:pPr>
    </w:p>
    <w:p w:rsidR="00725724" w:rsidRPr="00FA4BFD" w:rsidRDefault="004B73F8" w:rsidP="00725724">
      <w:pPr>
        <w:pStyle w:val="BodyTextIndent3"/>
        <w:ind w:left="720" w:hanging="360"/>
        <w:rPr>
          <w:szCs w:val="24"/>
        </w:rPr>
      </w:pPr>
      <w:r w:rsidRPr="00FA4BFD">
        <w:rPr>
          <w:szCs w:val="24"/>
        </w:rPr>
        <w:t>6</w:t>
      </w:r>
      <w:r w:rsidR="00725724" w:rsidRPr="00FA4BFD">
        <w:rPr>
          <w:szCs w:val="24"/>
        </w:rPr>
        <w:t>.</w:t>
      </w:r>
      <w:r w:rsidR="00725724" w:rsidRPr="00FA4BFD">
        <w:rPr>
          <w:szCs w:val="24"/>
        </w:rPr>
        <w:tab/>
        <w:t>The Resource Manager ensures that the one-time authorizations have been utilized for the purposes intended and funds have been expended in the fiscal year they were authorized.</w:t>
      </w:r>
    </w:p>
    <w:p w:rsidR="00725724" w:rsidRPr="00FA4BFD" w:rsidRDefault="00725724" w:rsidP="00030438">
      <w:pPr>
        <w:numPr>
          <w:ilvl w:val="0"/>
          <w:numId w:val="8"/>
        </w:numPr>
        <w:tabs>
          <w:tab w:val="clear" w:pos="1080"/>
        </w:tabs>
        <w:rPr>
          <w:sz w:val="24"/>
          <w:szCs w:val="24"/>
        </w:rPr>
      </w:pPr>
      <w:r w:rsidRPr="00FA4BFD">
        <w:rPr>
          <w:sz w:val="24"/>
          <w:szCs w:val="24"/>
        </w:rPr>
        <w:t xml:space="preserve">A follow-up report which includes documentation of actual expenditures on forms provided by DDS must be submitted to the Resource Manager.  This documentation must include detailed verification of the actual costs to provide the additional support.  Examples include invoices, staff hours worked and actual costs. </w:t>
      </w:r>
    </w:p>
    <w:p w:rsidR="00725724" w:rsidRDefault="00725724" w:rsidP="00030438">
      <w:pPr>
        <w:numPr>
          <w:ilvl w:val="0"/>
          <w:numId w:val="8"/>
        </w:numPr>
        <w:tabs>
          <w:tab w:val="clear" w:pos="1080"/>
        </w:tabs>
        <w:rPr>
          <w:sz w:val="24"/>
          <w:szCs w:val="24"/>
        </w:rPr>
      </w:pPr>
      <w:r w:rsidRPr="00FA4BFD">
        <w:rPr>
          <w:sz w:val="24"/>
          <w:szCs w:val="24"/>
        </w:rPr>
        <w:t>Financial information is to be submitted as soon as it is available</w:t>
      </w:r>
      <w:r w:rsidRPr="00FA4BFD">
        <w:rPr>
          <w:i/>
          <w:iCs/>
          <w:sz w:val="24"/>
          <w:szCs w:val="24"/>
        </w:rPr>
        <w:t>.</w:t>
      </w:r>
    </w:p>
    <w:p w:rsidR="00A81133" w:rsidRPr="00FA4BFD" w:rsidRDefault="00A81133" w:rsidP="00A81133">
      <w:pPr>
        <w:ind w:left="1080"/>
        <w:rPr>
          <w:sz w:val="24"/>
          <w:szCs w:val="24"/>
        </w:rPr>
      </w:pPr>
    </w:p>
    <w:p w:rsidR="00A81133" w:rsidRDefault="004B73F8" w:rsidP="004B73F8">
      <w:pPr>
        <w:ind w:left="720" w:hanging="360"/>
        <w:rPr>
          <w:sz w:val="24"/>
          <w:szCs w:val="24"/>
        </w:rPr>
      </w:pPr>
      <w:r w:rsidRPr="00FA4BFD">
        <w:rPr>
          <w:sz w:val="24"/>
          <w:szCs w:val="24"/>
        </w:rPr>
        <w:t xml:space="preserve">7. </w:t>
      </w:r>
      <w:r w:rsidRPr="00FA4BFD">
        <w:rPr>
          <w:sz w:val="24"/>
          <w:szCs w:val="24"/>
        </w:rPr>
        <w:tab/>
      </w:r>
      <w:r w:rsidR="00725724" w:rsidRPr="00FA4BFD">
        <w:rPr>
          <w:sz w:val="24"/>
          <w:szCs w:val="24"/>
        </w:rPr>
        <w:t>Individuals in CRS can also be authorized for up to $1,500 per year of non-annualized</w:t>
      </w:r>
      <w:r w:rsidRPr="00FA4BFD">
        <w:rPr>
          <w:sz w:val="24"/>
          <w:szCs w:val="24"/>
        </w:rPr>
        <w:t xml:space="preserve"> </w:t>
      </w:r>
      <w:r w:rsidR="00725724" w:rsidRPr="00FA4BFD">
        <w:rPr>
          <w:sz w:val="24"/>
          <w:szCs w:val="24"/>
        </w:rPr>
        <w:t xml:space="preserve">funds for unique situations that occur that require additional funds for furnishings, supplies or repairs.  </w:t>
      </w:r>
    </w:p>
    <w:p w:rsidR="00725724" w:rsidRPr="00FA4BFD" w:rsidRDefault="00725724" w:rsidP="004B73F8">
      <w:pPr>
        <w:ind w:left="720" w:hanging="360"/>
        <w:rPr>
          <w:sz w:val="24"/>
          <w:szCs w:val="24"/>
        </w:rPr>
      </w:pPr>
      <w:r w:rsidRPr="00FA4BFD">
        <w:rPr>
          <w:sz w:val="24"/>
          <w:szCs w:val="24"/>
        </w:rPr>
        <w:t xml:space="preserve"> </w:t>
      </w:r>
    </w:p>
    <w:p w:rsidR="00725724" w:rsidRPr="00FA4BFD" w:rsidRDefault="004B73F8" w:rsidP="004B73F8">
      <w:pPr>
        <w:ind w:left="720" w:hanging="360"/>
        <w:rPr>
          <w:sz w:val="24"/>
          <w:szCs w:val="24"/>
        </w:rPr>
      </w:pPr>
      <w:r w:rsidRPr="00FA4BFD">
        <w:rPr>
          <w:sz w:val="24"/>
          <w:szCs w:val="24"/>
        </w:rPr>
        <w:t>8</w:t>
      </w:r>
      <w:r w:rsidR="00725724" w:rsidRPr="00FA4BFD">
        <w:rPr>
          <w:sz w:val="24"/>
          <w:szCs w:val="24"/>
        </w:rPr>
        <w:t>.</w:t>
      </w:r>
      <w:r w:rsidR="00725724" w:rsidRPr="00FA4BFD">
        <w:rPr>
          <w:sz w:val="24"/>
          <w:szCs w:val="24"/>
        </w:rPr>
        <w:tab/>
        <w:t xml:space="preserve">One-time allocations for contract service authorizations will be cost settled at a 100% rate of recovery.  To the extent an agency receives a one-time allocation, and that agency has a cost settlement surplus in the fiscal year of the allocation, the surplus will be recovered at 100% up to the amount of the one-time allocation.  </w:t>
      </w:r>
    </w:p>
    <w:p w:rsidR="00725724" w:rsidRPr="00FA4BFD" w:rsidRDefault="00725724" w:rsidP="00725724">
      <w:pPr>
        <w:ind w:left="720" w:hanging="360"/>
        <w:rPr>
          <w:sz w:val="24"/>
          <w:szCs w:val="24"/>
        </w:rPr>
      </w:pPr>
    </w:p>
    <w:p w:rsidR="00725724" w:rsidRPr="00FA4BFD" w:rsidRDefault="00725724" w:rsidP="008D0A20">
      <w:pPr>
        <w:pStyle w:val="ListParagraph"/>
        <w:ind w:left="360"/>
        <w:rPr>
          <w:b/>
          <w:sz w:val="24"/>
          <w:szCs w:val="24"/>
        </w:rPr>
      </w:pPr>
      <w:r w:rsidRPr="00FA4BFD">
        <w:rPr>
          <w:b/>
          <w:sz w:val="24"/>
          <w:szCs w:val="24"/>
        </w:rPr>
        <w:t>CLA/CRS Transitional One</w:t>
      </w:r>
      <w:r w:rsidR="00E377F6">
        <w:rPr>
          <w:b/>
          <w:sz w:val="24"/>
          <w:szCs w:val="24"/>
        </w:rPr>
        <w:t>-</w:t>
      </w:r>
      <w:r w:rsidR="003B4E31">
        <w:rPr>
          <w:b/>
          <w:sz w:val="24"/>
          <w:szCs w:val="24"/>
        </w:rPr>
        <w:t>t</w:t>
      </w:r>
      <w:r w:rsidRPr="00FA4BFD">
        <w:rPr>
          <w:b/>
          <w:sz w:val="24"/>
          <w:szCs w:val="24"/>
        </w:rPr>
        <w:t>ime Authorization</w:t>
      </w:r>
    </w:p>
    <w:p w:rsidR="00C30F71" w:rsidRDefault="00725724" w:rsidP="008D0A20">
      <w:pPr>
        <w:pStyle w:val="ListParagraph"/>
        <w:numPr>
          <w:ilvl w:val="0"/>
          <w:numId w:val="19"/>
        </w:numPr>
        <w:ind w:left="720"/>
        <w:rPr>
          <w:sz w:val="24"/>
          <w:szCs w:val="24"/>
        </w:rPr>
      </w:pPr>
      <w:r w:rsidRPr="00FA4BFD">
        <w:rPr>
          <w:color w:val="000000" w:themeColor="text1"/>
          <w:sz w:val="24"/>
          <w:szCs w:val="24"/>
        </w:rPr>
        <w:t xml:space="preserve">When there is an unplanned census reduction to a CLA or CRS, </w:t>
      </w:r>
      <w:r w:rsidR="0047474D" w:rsidRPr="00FA4BFD">
        <w:rPr>
          <w:color w:val="000000" w:themeColor="text1"/>
          <w:sz w:val="24"/>
          <w:szCs w:val="24"/>
        </w:rPr>
        <w:t>the region may issue</w:t>
      </w:r>
      <w:r w:rsidRPr="00FA4BFD">
        <w:rPr>
          <w:color w:val="000000" w:themeColor="text1"/>
          <w:sz w:val="24"/>
          <w:szCs w:val="24"/>
        </w:rPr>
        <w:t xml:space="preserve"> a one</w:t>
      </w:r>
      <w:r w:rsidR="000A1291">
        <w:rPr>
          <w:color w:val="000000" w:themeColor="text1"/>
          <w:sz w:val="24"/>
          <w:szCs w:val="24"/>
        </w:rPr>
        <w:t>-</w:t>
      </w:r>
      <w:r w:rsidRPr="00FA4BFD">
        <w:rPr>
          <w:color w:val="000000" w:themeColor="text1"/>
          <w:sz w:val="24"/>
          <w:szCs w:val="24"/>
        </w:rPr>
        <w:t>time service authorization</w:t>
      </w:r>
      <w:r w:rsidR="0047474D" w:rsidRPr="00FA4BFD">
        <w:rPr>
          <w:color w:val="000000" w:themeColor="text1"/>
          <w:sz w:val="24"/>
          <w:szCs w:val="24"/>
        </w:rPr>
        <w:t xml:space="preserve"> </w:t>
      </w:r>
      <w:r w:rsidRPr="00FA4BFD">
        <w:rPr>
          <w:color w:val="000000" w:themeColor="text1"/>
          <w:sz w:val="24"/>
          <w:szCs w:val="24"/>
        </w:rPr>
        <w:t>for each of the remaining people in order to maintain the current level of supports provided in the residence.</w:t>
      </w:r>
      <w:r w:rsidRPr="00FA4BFD">
        <w:rPr>
          <w:sz w:val="24"/>
          <w:szCs w:val="24"/>
        </w:rPr>
        <w:t xml:space="preserve"> </w:t>
      </w:r>
      <w:r w:rsidR="0047474D" w:rsidRPr="00FA4BFD">
        <w:rPr>
          <w:sz w:val="24"/>
          <w:szCs w:val="24"/>
        </w:rPr>
        <w:t xml:space="preserve">When the person who left required significantly greater supports than the remaining people, the region may adjust the amount authorized for each remaining person after discussions with the provider. </w:t>
      </w:r>
      <w:r w:rsidRPr="00FA4BFD">
        <w:rPr>
          <w:sz w:val="24"/>
          <w:szCs w:val="24"/>
        </w:rPr>
        <w:t>The authorization will be for two months</w:t>
      </w:r>
      <w:r w:rsidR="00C30F71">
        <w:rPr>
          <w:sz w:val="24"/>
          <w:szCs w:val="24"/>
        </w:rPr>
        <w:t>.</w:t>
      </w:r>
    </w:p>
    <w:p w:rsidR="00307FF7" w:rsidRDefault="00307FF7" w:rsidP="00307FF7">
      <w:pPr>
        <w:pStyle w:val="ListParagraph"/>
        <w:rPr>
          <w:sz w:val="24"/>
          <w:szCs w:val="24"/>
        </w:rPr>
      </w:pPr>
    </w:p>
    <w:p w:rsidR="008D0A20" w:rsidRDefault="00725724" w:rsidP="008D0A20">
      <w:pPr>
        <w:pStyle w:val="ListParagraph"/>
        <w:numPr>
          <w:ilvl w:val="0"/>
          <w:numId w:val="19"/>
        </w:numPr>
        <w:ind w:left="720"/>
        <w:rPr>
          <w:sz w:val="24"/>
          <w:szCs w:val="24"/>
        </w:rPr>
      </w:pPr>
      <w:r w:rsidRPr="00FA4BFD">
        <w:rPr>
          <w:sz w:val="24"/>
          <w:szCs w:val="24"/>
        </w:rPr>
        <w:t>The one</w:t>
      </w:r>
      <w:r w:rsidR="00E377F6">
        <w:rPr>
          <w:sz w:val="24"/>
          <w:szCs w:val="24"/>
        </w:rPr>
        <w:t>-</w:t>
      </w:r>
      <w:r w:rsidRPr="00FA4BFD">
        <w:rPr>
          <w:sz w:val="24"/>
          <w:szCs w:val="24"/>
        </w:rPr>
        <w:t>time funding may only be used for months when no service was provided to the resident who left or to a new resident.  PRAT approval is not required for the transitional one</w:t>
      </w:r>
      <w:r w:rsidR="008D0A20">
        <w:rPr>
          <w:sz w:val="24"/>
          <w:szCs w:val="24"/>
        </w:rPr>
        <w:t>-</w:t>
      </w:r>
      <w:r w:rsidRPr="00FA4BFD">
        <w:rPr>
          <w:sz w:val="24"/>
          <w:szCs w:val="24"/>
        </w:rPr>
        <w:t xml:space="preserve">time funding which will not be counted against PRAT’s available funds.  After the period of the </w:t>
      </w:r>
      <w:r w:rsidRPr="00FA4BFD">
        <w:rPr>
          <w:color w:val="000000" w:themeColor="text1"/>
          <w:sz w:val="24"/>
          <w:szCs w:val="24"/>
        </w:rPr>
        <w:t>transitional one</w:t>
      </w:r>
      <w:r w:rsidR="008D0A20">
        <w:rPr>
          <w:color w:val="000000" w:themeColor="text1"/>
          <w:sz w:val="24"/>
          <w:szCs w:val="24"/>
        </w:rPr>
        <w:t>-</w:t>
      </w:r>
      <w:r w:rsidRPr="00FA4BFD">
        <w:rPr>
          <w:color w:val="000000" w:themeColor="text1"/>
          <w:sz w:val="24"/>
          <w:szCs w:val="24"/>
        </w:rPr>
        <w:t>time</w:t>
      </w:r>
      <w:r w:rsidRPr="00FA4BFD">
        <w:rPr>
          <w:sz w:val="24"/>
          <w:szCs w:val="24"/>
        </w:rPr>
        <w:t xml:space="preserve"> funding authorization, any future funding would need to be requested from PRAT subject to PRAT procedures and </w:t>
      </w:r>
      <w:r w:rsidR="00307FF7">
        <w:rPr>
          <w:sz w:val="24"/>
          <w:szCs w:val="24"/>
        </w:rPr>
        <w:t>s</w:t>
      </w:r>
      <w:r w:rsidRPr="00FA4BFD">
        <w:rPr>
          <w:sz w:val="24"/>
          <w:szCs w:val="24"/>
        </w:rPr>
        <w:t>ection D above.</w:t>
      </w:r>
      <w:r w:rsidR="000A1291">
        <w:rPr>
          <w:sz w:val="24"/>
          <w:szCs w:val="24"/>
        </w:rPr>
        <w:t xml:space="preserve">  </w:t>
      </w:r>
    </w:p>
    <w:p w:rsidR="00307FF7" w:rsidRPr="00307FF7" w:rsidRDefault="00307FF7" w:rsidP="00307FF7">
      <w:pPr>
        <w:rPr>
          <w:sz w:val="24"/>
          <w:szCs w:val="24"/>
        </w:rPr>
      </w:pPr>
    </w:p>
    <w:p w:rsidR="00725724" w:rsidRPr="00FA4BFD" w:rsidRDefault="000A1291" w:rsidP="008D0A20">
      <w:pPr>
        <w:pStyle w:val="ListParagraph"/>
        <w:numPr>
          <w:ilvl w:val="0"/>
          <w:numId w:val="19"/>
        </w:numPr>
        <w:ind w:left="720"/>
        <w:rPr>
          <w:sz w:val="24"/>
          <w:szCs w:val="24"/>
        </w:rPr>
      </w:pPr>
      <w:r>
        <w:rPr>
          <w:sz w:val="24"/>
          <w:szCs w:val="24"/>
        </w:rPr>
        <w:t xml:space="preserve">In the event that a Provider is supporting an individual to move from a 24 hour setting to an individualized residential option the region may award up to the equivalent of two months of funding </w:t>
      </w:r>
      <w:r w:rsidR="00B363FC">
        <w:rPr>
          <w:sz w:val="24"/>
          <w:szCs w:val="24"/>
        </w:rPr>
        <w:t>for individuals remaining in the 24 hour setting</w:t>
      </w:r>
      <w:r w:rsidR="00E94F2F">
        <w:rPr>
          <w:sz w:val="24"/>
          <w:szCs w:val="24"/>
        </w:rPr>
        <w:t xml:space="preserve">.  </w:t>
      </w:r>
      <w:r w:rsidR="00153713">
        <w:rPr>
          <w:sz w:val="24"/>
          <w:szCs w:val="24"/>
        </w:rPr>
        <w:t xml:space="preserve">The provider would need to submit a justification in writing to the Private Division Assistant Regional Director or Regional Director.   </w:t>
      </w:r>
      <w:r>
        <w:rPr>
          <w:sz w:val="24"/>
          <w:szCs w:val="24"/>
        </w:rPr>
        <w:t xml:space="preserve">This would require </w:t>
      </w:r>
      <w:r w:rsidR="00153713">
        <w:rPr>
          <w:sz w:val="24"/>
          <w:szCs w:val="24"/>
        </w:rPr>
        <w:t xml:space="preserve">written </w:t>
      </w:r>
      <w:r>
        <w:rPr>
          <w:sz w:val="24"/>
          <w:szCs w:val="24"/>
        </w:rPr>
        <w:t xml:space="preserve">prior approval from a Private </w:t>
      </w:r>
      <w:r w:rsidR="00153713">
        <w:rPr>
          <w:sz w:val="24"/>
          <w:szCs w:val="24"/>
        </w:rPr>
        <w:t xml:space="preserve">Division Assistant Regional Director or </w:t>
      </w:r>
      <w:r>
        <w:rPr>
          <w:sz w:val="24"/>
          <w:szCs w:val="24"/>
        </w:rPr>
        <w:t>Regional Director.</w:t>
      </w:r>
    </w:p>
    <w:p w:rsidR="004B73F8" w:rsidRPr="00FA4BFD" w:rsidRDefault="004B73F8" w:rsidP="00725724">
      <w:pPr>
        <w:rPr>
          <w:sz w:val="24"/>
          <w:szCs w:val="24"/>
        </w:rPr>
      </w:pPr>
    </w:p>
    <w:p w:rsidR="00725724" w:rsidRPr="00FA4BFD" w:rsidRDefault="00725724" w:rsidP="00307FF7">
      <w:pPr>
        <w:pStyle w:val="ListParagraph"/>
        <w:ind w:left="360"/>
        <w:rPr>
          <w:b/>
          <w:sz w:val="24"/>
          <w:szCs w:val="24"/>
        </w:rPr>
      </w:pPr>
      <w:r w:rsidRPr="00FA4BFD">
        <w:rPr>
          <w:b/>
          <w:sz w:val="24"/>
          <w:szCs w:val="24"/>
        </w:rPr>
        <w:t>Cash Advance and Start-Up</w:t>
      </w:r>
    </w:p>
    <w:p w:rsidR="00725724" w:rsidRPr="00FA4BFD" w:rsidRDefault="00725724" w:rsidP="00725724">
      <w:pPr>
        <w:ind w:left="360"/>
        <w:rPr>
          <w:sz w:val="24"/>
          <w:szCs w:val="24"/>
        </w:rPr>
      </w:pPr>
      <w:r w:rsidRPr="00FA4BFD">
        <w:rPr>
          <w:sz w:val="24"/>
          <w:szCs w:val="24"/>
        </w:rPr>
        <w:t>Cash Advance and Start-up funding will be covered through non-annualized service authorizations.  See separate procedures for specifics.</w:t>
      </w:r>
    </w:p>
    <w:p w:rsidR="0047474D" w:rsidRPr="00FA4BFD" w:rsidRDefault="0047474D" w:rsidP="00725724">
      <w:pPr>
        <w:ind w:left="360"/>
        <w:rPr>
          <w:sz w:val="24"/>
          <w:szCs w:val="24"/>
        </w:rPr>
      </w:pPr>
    </w:p>
    <w:p w:rsidR="00725724" w:rsidRPr="00FA4BFD" w:rsidRDefault="00725724" w:rsidP="00725724">
      <w:pPr>
        <w:pStyle w:val="Heading9"/>
        <w:numPr>
          <w:ilvl w:val="0"/>
          <w:numId w:val="2"/>
        </w:numPr>
        <w:rPr>
          <w:szCs w:val="24"/>
        </w:rPr>
      </w:pPr>
      <w:r w:rsidRPr="00FA4BFD">
        <w:rPr>
          <w:szCs w:val="24"/>
        </w:rPr>
        <w:t>References</w:t>
      </w:r>
    </w:p>
    <w:p w:rsidR="00725724" w:rsidRPr="00FA4BFD" w:rsidRDefault="00725724" w:rsidP="00725724">
      <w:pPr>
        <w:ind w:left="360"/>
        <w:rPr>
          <w:sz w:val="24"/>
          <w:szCs w:val="24"/>
        </w:rPr>
      </w:pPr>
      <w:r w:rsidRPr="00FA4BFD">
        <w:rPr>
          <w:sz w:val="24"/>
          <w:szCs w:val="24"/>
        </w:rPr>
        <w:t>Memo from Carroll Stearns dated February 18, 1999, regarding DDS Fiscal Requirements for One-</w:t>
      </w:r>
      <w:r w:rsidR="003B4E31">
        <w:rPr>
          <w:sz w:val="24"/>
          <w:szCs w:val="24"/>
        </w:rPr>
        <w:t>t</w:t>
      </w:r>
      <w:r w:rsidRPr="00FA4BFD">
        <w:rPr>
          <w:sz w:val="24"/>
          <w:szCs w:val="24"/>
        </w:rPr>
        <w:t>ime Amendments</w:t>
      </w:r>
    </w:p>
    <w:p w:rsidR="00725724" w:rsidRPr="00FA4BFD" w:rsidRDefault="00725724" w:rsidP="00725724">
      <w:pPr>
        <w:ind w:left="720"/>
        <w:rPr>
          <w:sz w:val="24"/>
          <w:szCs w:val="24"/>
        </w:rPr>
      </w:pPr>
    </w:p>
    <w:p w:rsidR="00725724" w:rsidRPr="00FA4BFD" w:rsidRDefault="00725724" w:rsidP="00725724">
      <w:pPr>
        <w:pStyle w:val="Heading9"/>
        <w:numPr>
          <w:ilvl w:val="0"/>
          <w:numId w:val="2"/>
        </w:numPr>
        <w:rPr>
          <w:szCs w:val="24"/>
        </w:rPr>
      </w:pPr>
      <w:r w:rsidRPr="00FA4BFD">
        <w:rPr>
          <w:szCs w:val="24"/>
        </w:rPr>
        <w:t xml:space="preserve"> Attachments</w:t>
      </w:r>
    </w:p>
    <w:p w:rsidR="00725724" w:rsidRPr="00606922" w:rsidRDefault="00606922" w:rsidP="00606922">
      <w:pPr>
        <w:ind w:left="450"/>
        <w:rPr>
          <w:sz w:val="24"/>
          <w:szCs w:val="24"/>
          <w:shd w:val="clear" w:color="auto" w:fill="D9D9D9"/>
        </w:rPr>
      </w:pPr>
      <w:r w:rsidRPr="00606922">
        <w:rPr>
          <w:sz w:val="24"/>
          <w:szCs w:val="24"/>
        </w:rPr>
        <w:t>I.G.PR</w:t>
      </w:r>
      <w:r w:rsidR="00307FF7">
        <w:rPr>
          <w:sz w:val="24"/>
          <w:szCs w:val="24"/>
        </w:rPr>
        <w:t>.</w:t>
      </w:r>
      <w:r w:rsidRPr="00606922">
        <w:rPr>
          <w:sz w:val="24"/>
          <w:szCs w:val="24"/>
        </w:rPr>
        <w:t>005</w:t>
      </w:r>
      <w:r>
        <w:rPr>
          <w:sz w:val="24"/>
          <w:szCs w:val="24"/>
        </w:rPr>
        <w:t xml:space="preserve"> </w:t>
      </w:r>
      <w:r w:rsidR="00725724" w:rsidRPr="00606922">
        <w:rPr>
          <w:sz w:val="24"/>
          <w:szCs w:val="24"/>
        </w:rPr>
        <w:t>Attachment A</w:t>
      </w:r>
      <w:r w:rsidR="00B35ED8" w:rsidRPr="00606922">
        <w:rPr>
          <w:sz w:val="24"/>
          <w:szCs w:val="24"/>
        </w:rPr>
        <w:t>:</w:t>
      </w:r>
      <w:r w:rsidR="00725724" w:rsidRPr="00606922">
        <w:rPr>
          <w:sz w:val="24"/>
          <w:szCs w:val="24"/>
        </w:rPr>
        <w:t xml:space="preserve"> </w:t>
      </w:r>
      <w:hyperlink r:id="rId8" w:history="1">
        <w:r w:rsidR="00BD65DD">
          <w:rPr>
            <w:rStyle w:val="Hyperlink"/>
            <w:sz w:val="24"/>
            <w:szCs w:val="24"/>
          </w:rPr>
          <w:t>Request for One-time Non-annualized Funds</w:t>
        </w:r>
      </w:hyperlink>
      <w:r w:rsidR="00BD65DD">
        <w:rPr>
          <w:sz w:val="24"/>
          <w:szCs w:val="24"/>
        </w:rPr>
        <w:t xml:space="preserve"> </w:t>
      </w:r>
    </w:p>
    <w:p w:rsidR="00725724" w:rsidRPr="00606922" w:rsidRDefault="00307FF7" w:rsidP="00606922">
      <w:pPr>
        <w:ind w:left="450"/>
        <w:rPr>
          <w:b/>
          <w:sz w:val="24"/>
          <w:szCs w:val="24"/>
        </w:rPr>
      </w:pPr>
      <w:r>
        <w:rPr>
          <w:sz w:val="24"/>
          <w:szCs w:val="24"/>
        </w:rPr>
        <w:t>I.G.PR.</w:t>
      </w:r>
      <w:r w:rsidR="00606922" w:rsidRPr="00606922">
        <w:rPr>
          <w:sz w:val="24"/>
          <w:szCs w:val="24"/>
        </w:rPr>
        <w:t>005</w:t>
      </w:r>
      <w:r w:rsidR="00606922">
        <w:rPr>
          <w:sz w:val="24"/>
          <w:szCs w:val="24"/>
        </w:rPr>
        <w:t xml:space="preserve"> </w:t>
      </w:r>
      <w:r w:rsidR="00725724" w:rsidRPr="00606922">
        <w:rPr>
          <w:sz w:val="24"/>
          <w:szCs w:val="24"/>
        </w:rPr>
        <w:t>Attachment B</w:t>
      </w:r>
      <w:r w:rsidR="00B35ED8" w:rsidRPr="00606922">
        <w:rPr>
          <w:sz w:val="24"/>
          <w:szCs w:val="24"/>
        </w:rPr>
        <w:t>:</w:t>
      </w:r>
      <w:r w:rsidR="00725724" w:rsidRPr="00606922">
        <w:rPr>
          <w:sz w:val="24"/>
          <w:szCs w:val="24"/>
        </w:rPr>
        <w:t xml:space="preserve"> </w:t>
      </w:r>
      <w:hyperlink r:id="rId9" w:history="1">
        <w:r w:rsidR="00BD65DD">
          <w:rPr>
            <w:rStyle w:val="Hyperlink"/>
            <w:sz w:val="24"/>
            <w:szCs w:val="24"/>
          </w:rPr>
          <w:t>Supplemental Information for One-time Requests</w:t>
        </w:r>
      </w:hyperlink>
      <w:r w:rsidR="00BD65DD">
        <w:rPr>
          <w:sz w:val="24"/>
          <w:szCs w:val="24"/>
        </w:rPr>
        <w:t xml:space="preserve"> </w:t>
      </w:r>
    </w:p>
    <w:p w:rsidR="00725724" w:rsidRPr="00606922" w:rsidRDefault="00307FF7" w:rsidP="00606922">
      <w:pPr>
        <w:ind w:left="450"/>
        <w:rPr>
          <w:sz w:val="24"/>
          <w:szCs w:val="24"/>
        </w:rPr>
      </w:pPr>
      <w:r>
        <w:rPr>
          <w:sz w:val="24"/>
          <w:szCs w:val="24"/>
        </w:rPr>
        <w:t>I.G.PR.</w:t>
      </w:r>
      <w:r w:rsidR="00606922" w:rsidRPr="00606922">
        <w:rPr>
          <w:sz w:val="24"/>
          <w:szCs w:val="24"/>
        </w:rPr>
        <w:t>005</w:t>
      </w:r>
      <w:r w:rsidR="00606922">
        <w:rPr>
          <w:sz w:val="24"/>
          <w:szCs w:val="24"/>
        </w:rPr>
        <w:t xml:space="preserve"> </w:t>
      </w:r>
      <w:r w:rsidR="00725724" w:rsidRPr="00606922">
        <w:rPr>
          <w:sz w:val="24"/>
          <w:szCs w:val="24"/>
        </w:rPr>
        <w:t>Attachment C</w:t>
      </w:r>
      <w:r w:rsidR="00B35ED8" w:rsidRPr="00606922">
        <w:rPr>
          <w:sz w:val="24"/>
          <w:szCs w:val="24"/>
        </w:rPr>
        <w:t>:</w:t>
      </w:r>
      <w:r w:rsidR="00725724" w:rsidRPr="00606922">
        <w:rPr>
          <w:sz w:val="24"/>
          <w:szCs w:val="24"/>
        </w:rPr>
        <w:t xml:space="preserve"> </w:t>
      </w:r>
      <w:hyperlink r:id="rId10" w:history="1">
        <w:r w:rsidR="00BD65DD">
          <w:rPr>
            <w:rStyle w:val="Hyperlink"/>
            <w:sz w:val="24"/>
            <w:szCs w:val="24"/>
          </w:rPr>
          <w:t>CLA/CRS Transitional One-time Invoice</w:t>
        </w:r>
      </w:hyperlink>
      <w:r w:rsidR="00BD65DD">
        <w:rPr>
          <w:sz w:val="24"/>
          <w:szCs w:val="24"/>
        </w:rPr>
        <w:t xml:space="preserve"> </w:t>
      </w:r>
    </w:p>
    <w:p w:rsidR="00402B76" w:rsidRPr="00FA4BFD" w:rsidRDefault="00402B76">
      <w:pPr>
        <w:rPr>
          <w:sz w:val="24"/>
          <w:szCs w:val="24"/>
        </w:rPr>
      </w:pPr>
    </w:p>
    <w:sectPr w:rsidR="00402B76" w:rsidRPr="00FA4BFD" w:rsidSect="00B35ED8">
      <w:headerReference w:type="default"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4F95" w:rsidRDefault="00CF4F95" w:rsidP="00D53D8A">
      <w:r>
        <w:separator/>
      </w:r>
    </w:p>
  </w:endnote>
  <w:endnote w:type="continuationSeparator" w:id="0">
    <w:p w:rsidR="00CF4F95" w:rsidRDefault="00CF4F95" w:rsidP="00D53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4BFD" w:rsidRDefault="00606922" w:rsidP="000407A9">
    <w:pPr>
      <w:pStyle w:val="Footer"/>
      <w:ind w:left="-720"/>
      <w:rPr>
        <w:sz w:val="18"/>
      </w:rPr>
    </w:pPr>
    <w:r w:rsidRPr="000407A9">
      <w:rPr>
        <w:sz w:val="18"/>
        <w:szCs w:val="18"/>
      </w:rPr>
      <w:t>I.G.PR</w:t>
    </w:r>
    <w:r w:rsidR="00307FF7">
      <w:rPr>
        <w:sz w:val="18"/>
        <w:szCs w:val="18"/>
      </w:rPr>
      <w:t>.</w:t>
    </w:r>
    <w:r w:rsidRPr="000407A9">
      <w:rPr>
        <w:sz w:val="18"/>
        <w:szCs w:val="18"/>
      </w:rPr>
      <w:t>005</w:t>
    </w:r>
    <w:r w:rsidR="00FA4BFD" w:rsidRPr="000407A9">
      <w:rPr>
        <w:sz w:val="18"/>
        <w:szCs w:val="18"/>
      </w:rPr>
      <w:t xml:space="preserve"> </w:t>
    </w:r>
    <w:r w:rsidR="000407A9" w:rsidRPr="000407A9">
      <w:rPr>
        <w:sz w:val="18"/>
        <w:szCs w:val="18"/>
      </w:rPr>
      <w:t>One-time Funding Service Authorizations</w:t>
    </w:r>
    <w:r w:rsidR="00FA4BFD">
      <w:rPr>
        <w:sz w:val="18"/>
      </w:rPr>
      <w:t xml:space="preserve">              Page </w:t>
    </w:r>
    <w:r w:rsidR="00942B8F">
      <w:rPr>
        <w:rStyle w:val="PageNumber"/>
        <w:sz w:val="18"/>
      </w:rPr>
      <w:fldChar w:fldCharType="begin"/>
    </w:r>
    <w:r w:rsidR="00FA4BFD">
      <w:rPr>
        <w:rStyle w:val="PageNumber"/>
        <w:sz w:val="18"/>
      </w:rPr>
      <w:instrText xml:space="preserve"> PAGE </w:instrText>
    </w:r>
    <w:r w:rsidR="00942B8F">
      <w:rPr>
        <w:rStyle w:val="PageNumber"/>
        <w:sz w:val="18"/>
      </w:rPr>
      <w:fldChar w:fldCharType="separate"/>
    </w:r>
    <w:r w:rsidR="00BF6AE0">
      <w:rPr>
        <w:rStyle w:val="PageNumber"/>
        <w:noProof/>
        <w:sz w:val="18"/>
      </w:rPr>
      <w:t>1</w:t>
    </w:r>
    <w:r w:rsidR="00942B8F">
      <w:rPr>
        <w:rStyle w:val="PageNumber"/>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4F95" w:rsidRDefault="00CF4F95" w:rsidP="00D53D8A">
      <w:r>
        <w:separator/>
      </w:r>
    </w:p>
  </w:footnote>
  <w:footnote w:type="continuationSeparator" w:id="0">
    <w:p w:rsidR="00CF4F95" w:rsidRDefault="00CF4F95" w:rsidP="00D53D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4BFD" w:rsidRPr="000455E4" w:rsidRDefault="00FA4BFD">
    <w:pPr>
      <w:pStyle w:val="Heading1"/>
      <w:spacing w:line="240" w:lineRule="auto"/>
      <w:rPr>
        <w:rFonts w:ascii="Times New Roman" w:hAnsi="Times New Roman"/>
        <w:b/>
        <w:szCs w:val="24"/>
      </w:rPr>
    </w:pPr>
    <w:r w:rsidRPr="000455E4">
      <w:rPr>
        <w:rFonts w:ascii="Times New Roman" w:hAnsi="Times New Roman"/>
        <w:b/>
        <w:szCs w:val="24"/>
      </w:rPr>
      <w:t>STATE OF CONNECTICUT</w:t>
    </w:r>
  </w:p>
  <w:p w:rsidR="00FA4BFD" w:rsidRPr="000455E4" w:rsidRDefault="00FA4BFD" w:rsidP="000455E4">
    <w:pPr>
      <w:pStyle w:val="Heading1"/>
      <w:rPr>
        <w:b/>
      </w:rPr>
    </w:pPr>
    <w:r w:rsidRPr="000455E4">
      <w:rPr>
        <w:rFonts w:ascii="Times New Roman" w:hAnsi="Times New Roman"/>
        <w:b/>
        <w:szCs w:val="24"/>
      </w:rPr>
      <w:t>DEPARTMENT OF DEVELOPMENTAL SERVICES</w:t>
    </w:r>
  </w:p>
  <w:p w:rsidR="00FA4BFD" w:rsidRPr="0047474D" w:rsidRDefault="00FA4BFD" w:rsidP="0047474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C5E88"/>
    <w:multiLevelType w:val="hybridMultilevel"/>
    <w:tmpl w:val="3CAA91D8"/>
    <w:lvl w:ilvl="0" w:tplc="E52EB834">
      <w:start w:val="1"/>
      <w:numFmt w:val="lowerLetter"/>
      <w:lvlText w:val="%1."/>
      <w:lvlJc w:val="left"/>
      <w:pPr>
        <w:tabs>
          <w:tab w:val="num" w:pos="1080"/>
        </w:tabs>
        <w:ind w:left="1080" w:hanging="360"/>
      </w:pPr>
      <w:rPr>
        <w:rFonts w:hint="default"/>
        <w:sz w:val="22"/>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5483FB4"/>
    <w:multiLevelType w:val="singleLevel"/>
    <w:tmpl w:val="5268DC9C"/>
    <w:lvl w:ilvl="0">
      <w:start w:val="1"/>
      <w:numFmt w:val="lowerLetter"/>
      <w:lvlText w:val="%1."/>
      <w:lvlJc w:val="left"/>
      <w:pPr>
        <w:tabs>
          <w:tab w:val="num" w:pos="1440"/>
        </w:tabs>
        <w:ind w:left="1440" w:hanging="360"/>
      </w:pPr>
      <w:rPr>
        <w:rFonts w:hint="default"/>
      </w:rPr>
    </w:lvl>
  </w:abstractNum>
  <w:abstractNum w:abstractNumId="2">
    <w:nsid w:val="0F7A001F"/>
    <w:multiLevelType w:val="hybridMultilevel"/>
    <w:tmpl w:val="7DC698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EE733A6"/>
    <w:multiLevelType w:val="hybridMultilevel"/>
    <w:tmpl w:val="430EE2E0"/>
    <w:lvl w:ilvl="0" w:tplc="0409001B">
      <w:start w:val="1"/>
      <w:numFmt w:val="lowerRoman"/>
      <w:lvlText w:val="%1."/>
      <w:lvlJc w:val="right"/>
      <w:pPr>
        <w:ind w:left="2115" w:hanging="360"/>
      </w:pPr>
    </w:lvl>
    <w:lvl w:ilvl="1" w:tplc="04090019" w:tentative="1">
      <w:start w:val="1"/>
      <w:numFmt w:val="lowerLetter"/>
      <w:lvlText w:val="%2."/>
      <w:lvlJc w:val="left"/>
      <w:pPr>
        <w:ind w:left="2835" w:hanging="360"/>
      </w:pPr>
    </w:lvl>
    <w:lvl w:ilvl="2" w:tplc="0409001B" w:tentative="1">
      <w:start w:val="1"/>
      <w:numFmt w:val="lowerRoman"/>
      <w:lvlText w:val="%3."/>
      <w:lvlJc w:val="right"/>
      <w:pPr>
        <w:ind w:left="3555" w:hanging="180"/>
      </w:pPr>
    </w:lvl>
    <w:lvl w:ilvl="3" w:tplc="0409000F" w:tentative="1">
      <w:start w:val="1"/>
      <w:numFmt w:val="decimal"/>
      <w:lvlText w:val="%4."/>
      <w:lvlJc w:val="left"/>
      <w:pPr>
        <w:ind w:left="4275" w:hanging="360"/>
      </w:pPr>
    </w:lvl>
    <w:lvl w:ilvl="4" w:tplc="04090019" w:tentative="1">
      <w:start w:val="1"/>
      <w:numFmt w:val="lowerLetter"/>
      <w:lvlText w:val="%5."/>
      <w:lvlJc w:val="left"/>
      <w:pPr>
        <w:ind w:left="4995" w:hanging="360"/>
      </w:pPr>
    </w:lvl>
    <w:lvl w:ilvl="5" w:tplc="0409001B" w:tentative="1">
      <w:start w:val="1"/>
      <w:numFmt w:val="lowerRoman"/>
      <w:lvlText w:val="%6."/>
      <w:lvlJc w:val="right"/>
      <w:pPr>
        <w:ind w:left="5715" w:hanging="180"/>
      </w:pPr>
    </w:lvl>
    <w:lvl w:ilvl="6" w:tplc="0409000F" w:tentative="1">
      <w:start w:val="1"/>
      <w:numFmt w:val="decimal"/>
      <w:lvlText w:val="%7."/>
      <w:lvlJc w:val="left"/>
      <w:pPr>
        <w:ind w:left="6435" w:hanging="360"/>
      </w:pPr>
    </w:lvl>
    <w:lvl w:ilvl="7" w:tplc="04090019" w:tentative="1">
      <w:start w:val="1"/>
      <w:numFmt w:val="lowerLetter"/>
      <w:lvlText w:val="%8."/>
      <w:lvlJc w:val="left"/>
      <w:pPr>
        <w:ind w:left="7155" w:hanging="360"/>
      </w:pPr>
    </w:lvl>
    <w:lvl w:ilvl="8" w:tplc="0409001B" w:tentative="1">
      <w:start w:val="1"/>
      <w:numFmt w:val="lowerRoman"/>
      <w:lvlText w:val="%9."/>
      <w:lvlJc w:val="right"/>
      <w:pPr>
        <w:ind w:left="7875" w:hanging="180"/>
      </w:pPr>
    </w:lvl>
  </w:abstractNum>
  <w:abstractNum w:abstractNumId="4">
    <w:nsid w:val="21D801C2"/>
    <w:multiLevelType w:val="hybridMultilevel"/>
    <w:tmpl w:val="4210D244"/>
    <w:lvl w:ilvl="0" w:tplc="0409001B">
      <w:start w:val="1"/>
      <w:numFmt w:val="lowerRoman"/>
      <w:lvlText w:val="%1."/>
      <w:lvlJc w:val="right"/>
      <w:pPr>
        <w:ind w:left="2115" w:hanging="360"/>
      </w:pPr>
    </w:lvl>
    <w:lvl w:ilvl="1" w:tplc="04090019" w:tentative="1">
      <w:start w:val="1"/>
      <w:numFmt w:val="lowerLetter"/>
      <w:lvlText w:val="%2."/>
      <w:lvlJc w:val="left"/>
      <w:pPr>
        <w:ind w:left="2835" w:hanging="360"/>
      </w:pPr>
    </w:lvl>
    <w:lvl w:ilvl="2" w:tplc="0409001B" w:tentative="1">
      <w:start w:val="1"/>
      <w:numFmt w:val="lowerRoman"/>
      <w:lvlText w:val="%3."/>
      <w:lvlJc w:val="right"/>
      <w:pPr>
        <w:ind w:left="3555" w:hanging="180"/>
      </w:pPr>
    </w:lvl>
    <w:lvl w:ilvl="3" w:tplc="0409000F" w:tentative="1">
      <w:start w:val="1"/>
      <w:numFmt w:val="decimal"/>
      <w:lvlText w:val="%4."/>
      <w:lvlJc w:val="left"/>
      <w:pPr>
        <w:ind w:left="4275" w:hanging="360"/>
      </w:pPr>
    </w:lvl>
    <w:lvl w:ilvl="4" w:tplc="04090019" w:tentative="1">
      <w:start w:val="1"/>
      <w:numFmt w:val="lowerLetter"/>
      <w:lvlText w:val="%5."/>
      <w:lvlJc w:val="left"/>
      <w:pPr>
        <w:ind w:left="4995" w:hanging="360"/>
      </w:pPr>
    </w:lvl>
    <w:lvl w:ilvl="5" w:tplc="0409001B" w:tentative="1">
      <w:start w:val="1"/>
      <w:numFmt w:val="lowerRoman"/>
      <w:lvlText w:val="%6."/>
      <w:lvlJc w:val="right"/>
      <w:pPr>
        <w:ind w:left="5715" w:hanging="180"/>
      </w:pPr>
    </w:lvl>
    <w:lvl w:ilvl="6" w:tplc="0409000F" w:tentative="1">
      <w:start w:val="1"/>
      <w:numFmt w:val="decimal"/>
      <w:lvlText w:val="%7."/>
      <w:lvlJc w:val="left"/>
      <w:pPr>
        <w:ind w:left="6435" w:hanging="360"/>
      </w:pPr>
    </w:lvl>
    <w:lvl w:ilvl="7" w:tplc="04090019" w:tentative="1">
      <w:start w:val="1"/>
      <w:numFmt w:val="lowerLetter"/>
      <w:lvlText w:val="%8."/>
      <w:lvlJc w:val="left"/>
      <w:pPr>
        <w:ind w:left="7155" w:hanging="360"/>
      </w:pPr>
    </w:lvl>
    <w:lvl w:ilvl="8" w:tplc="0409001B" w:tentative="1">
      <w:start w:val="1"/>
      <w:numFmt w:val="lowerRoman"/>
      <w:lvlText w:val="%9."/>
      <w:lvlJc w:val="right"/>
      <w:pPr>
        <w:ind w:left="7875" w:hanging="180"/>
      </w:pPr>
    </w:lvl>
  </w:abstractNum>
  <w:abstractNum w:abstractNumId="5">
    <w:nsid w:val="264F58DD"/>
    <w:multiLevelType w:val="hybridMultilevel"/>
    <w:tmpl w:val="AD3EBA64"/>
    <w:lvl w:ilvl="0" w:tplc="0409001B">
      <w:start w:val="1"/>
      <w:numFmt w:val="lowerRoman"/>
      <w:lvlText w:val="%1."/>
      <w:lvlJc w:val="right"/>
      <w:pPr>
        <w:ind w:left="2115" w:hanging="360"/>
      </w:pPr>
    </w:lvl>
    <w:lvl w:ilvl="1" w:tplc="04090019" w:tentative="1">
      <w:start w:val="1"/>
      <w:numFmt w:val="lowerLetter"/>
      <w:lvlText w:val="%2."/>
      <w:lvlJc w:val="left"/>
      <w:pPr>
        <w:ind w:left="2835" w:hanging="360"/>
      </w:pPr>
    </w:lvl>
    <w:lvl w:ilvl="2" w:tplc="0409001B" w:tentative="1">
      <w:start w:val="1"/>
      <w:numFmt w:val="lowerRoman"/>
      <w:lvlText w:val="%3."/>
      <w:lvlJc w:val="right"/>
      <w:pPr>
        <w:ind w:left="3555" w:hanging="180"/>
      </w:pPr>
    </w:lvl>
    <w:lvl w:ilvl="3" w:tplc="0409000F" w:tentative="1">
      <w:start w:val="1"/>
      <w:numFmt w:val="decimal"/>
      <w:lvlText w:val="%4."/>
      <w:lvlJc w:val="left"/>
      <w:pPr>
        <w:ind w:left="4275" w:hanging="360"/>
      </w:pPr>
    </w:lvl>
    <w:lvl w:ilvl="4" w:tplc="04090019" w:tentative="1">
      <w:start w:val="1"/>
      <w:numFmt w:val="lowerLetter"/>
      <w:lvlText w:val="%5."/>
      <w:lvlJc w:val="left"/>
      <w:pPr>
        <w:ind w:left="4995" w:hanging="360"/>
      </w:pPr>
    </w:lvl>
    <w:lvl w:ilvl="5" w:tplc="0409001B" w:tentative="1">
      <w:start w:val="1"/>
      <w:numFmt w:val="lowerRoman"/>
      <w:lvlText w:val="%6."/>
      <w:lvlJc w:val="right"/>
      <w:pPr>
        <w:ind w:left="5715" w:hanging="180"/>
      </w:pPr>
    </w:lvl>
    <w:lvl w:ilvl="6" w:tplc="0409000F" w:tentative="1">
      <w:start w:val="1"/>
      <w:numFmt w:val="decimal"/>
      <w:lvlText w:val="%7."/>
      <w:lvlJc w:val="left"/>
      <w:pPr>
        <w:ind w:left="6435" w:hanging="360"/>
      </w:pPr>
    </w:lvl>
    <w:lvl w:ilvl="7" w:tplc="04090019" w:tentative="1">
      <w:start w:val="1"/>
      <w:numFmt w:val="lowerLetter"/>
      <w:lvlText w:val="%8."/>
      <w:lvlJc w:val="left"/>
      <w:pPr>
        <w:ind w:left="7155" w:hanging="360"/>
      </w:pPr>
    </w:lvl>
    <w:lvl w:ilvl="8" w:tplc="0409001B" w:tentative="1">
      <w:start w:val="1"/>
      <w:numFmt w:val="lowerRoman"/>
      <w:lvlText w:val="%9."/>
      <w:lvlJc w:val="right"/>
      <w:pPr>
        <w:ind w:left="7875" w:hanging="180"/>
      </w:pPr>
    </w:lvl>
  </w:abstractNum>
  <w:abstractNum w:abstractNumId="6">
    <w:nsid w:val="27D00717"/>
    <w:multiLevelType w:val="hybridMultilevel"/>
    <w:tmpl w:val="01AC97C8"/>
    <w:lvl w:ilvl="0" w:tplc="04090001">
      <w:start w:val="1"/>
      <w:numFmt w:val="bullet"/>
      <w:lvlText w:val=""/>
      <w:lvlJc w:val="left"/>
      <w:pPr>
        <w:ind w:left="1755" w:hanging="360"/>
      </w:pPr>
      <w:rPr>
        <w:rFonts w:ascii="Symbol" w:hAnsi="Symbol" w:hint="default"/>
      </w:rPr>
    </w:lvl>
    <w:lvl w:ilvl="1" w:tplc="04090003" w:tentative="1">
      <w:start w:val="1"/>
      <w:numFmt w:val="bullet"/>
      <w:lvlText w:val="o"/>
      <w:lvlJc w:val="left"/>
      <w:pPr>
        <w:ind w:left="2475" w:hanging="360"/>
      </w:pPr>
      <w:rPr>
        <w:rFonts w:ascii="Courier New" w:hAnsi="Courier New" w:cs="Courier New" w:hint="default"/>
      </w:rPr>
    </w:lvl>
    <w:lvl w:ilvl="2" w:tplc="04090005" w:tentative="1">
      <w:start w:val="1"/>
      <w:numFmt w:val="bullet"/>
      <w:lvlText w:val=""/>
      <w:lvlJc w:val="left"/>
      <w:pPr>
        <w:ind w:left="3195" w:hanging="360"/>
      </w:pPr>
      <w:rPr>
        <w:rFonts w:ascii="Wingdings" w:hAnsi="Wingdings" w:hint="default"/>
      </w:rPr>
    </w:lvl>
    <w:lvl w:ilvl="3" w:tplc="04090001" w:tentative="1">
      <w:start w:val="1"/>
      <w:numFmt w:val="bullet"/>
      <w:lvlText w:val=""/>
      <w:lvlJc w:val="left"/>
      <w:pPr>
        <w:ind w:left="3915" w:hanging="360"/>
      </w:pPr>
      <w:rPr>
        <w:rFonts w:ascii="Symbol" w:hAnsi="Symbol" w:hint="default"/>
      </w:rPr>
    </w:lvl>
    <w:lvl w:ilvl="4" w:tplc="04090003" w:tentative="1">
      <w:start w:val="1"/>
      <w:numFmt w:val="bullet"/>
      <w:lvlText w:val="o"/>
      <w:lvlJc w:val="left"/>
      <w:pPr>
        <w:ind w:left="4635" w:hanging="360"/>
      </w:pPr>
      <w:rPr>
        <w:rFonts w:ascii="Courier New" w:hAnsi="Courier New" w:cs="Courier New" w:hint="default"/>
      </w:rPr>
    </w:lvl>
    <w:lvl w:ilvl="5" w:tplc="04090005" w:tentative="1">
      <w:start w:val="1"/>
      <w:numFmt w:val="bullet"/>
      <w:lvlText w:val=""/>
      <w:lvlJc w:val="left"/>
      <w:pPr>
        <w:ind w:left="5355" w:hanging="360"/>
      </w:pPr>
      <w:rPr>
        <w:rFonts w:ascii="Wingdings" w:hAnsi="Wingdings" w:hint="default"/>
      </w:rPr>
    </w:lvl>
    <w:lvl w:ilvl="6" w:tplc="04090001" w:tentative="1">
      <w:start w:val="1"/>
      <w:numFmt w:val="bullet"/>
      <w:lvlText w:val=""/>
      <w:lvlJc w:val="left"/>
      <w:pPr>
        <w:ind w:left="6075" w:hanging="360"/>
      </w:pPr>
      <w:rPr>
        <w:rFonts w:ascii="Symbol" w:hAnsi="Symbol" w:hint="default"/>
      </w:rPr>
    </w:lvl>
    <w:lvl w:ilvl="7" w:tplc="04090003" w:tentative="1">
      <w:start w:val="1"/>
      <w:numFmt w:val="bullet"/>
      <w:lvlText w:val="o"/>
      <w:lvlJc w:val="left"/>
      <w:pPr>
        <w:ind w:left="6795" w:hanging="360"/>
      </w:pPr>
      <w:rPr>
        <w:rFonts w:ascii="Courier New" w:hAnsi="Courier New" w:cs="Courier New" w:hint="default"/>
      </w:rPr>
    </w:lvl>
    <w:lvl w:ilvl="8" w:tplc="04090005" w:tentative="1">
      <w:start w:val="1"/>
      <w:numFmt w:val="bullet"/>
      <w:lvlText w:val=""/>
      <w:lvlJc w:val="left"/>
      <w:pPr>
        <w:ind w:left="7515" w:hanging="360"/>
      </w:pPr>
      <w:rPr>
        <w:rFonts w:ascii="Wingdings" w:hAnsi="Wingdings" w:hint="default"/>
      </w:rPr>
    </w:lvl>
  </w:abstractNum>
  <w:abstractNum w:abstractNumId="7">
    <w:nsid w:val="2A2C02DF"/>
    <w:multiLevelType w:val="hybridMultilevel"/>
    <w:tmpl w:val="BE0EC7D0"/>
    <w:lvl w:ilvl="0" w:tplc="7C28804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BFF0644"/>
    <w:multiLevelType w:val="hybridMultilevel"/>
    <w:tmpl w:val="0478B5A8"/>
    <w:lvl w:ilvl="0" w:tplc="0409001B">
      <w:start w:val="1"/>
      <w:numFmt w:val="lowerRoman"/>
      <w:lvlText w:val="%1."/>
      <w:lvlJc w:val="right"/>
      <w:pPr>
        <w:ind w:left="1755" w:hanging="360"/>
      </w:pPr>
      <w:rPr>
        <w:rFonts w:hint="default"/>
      </w:rPr>
    </w:lvl>
    <w:lvl w:ilvl="1" w:tplc="04090003" w:tentative="1">
      <w:start w:val="1"/>
      <w:numFmt w:val="bullet"/>
      <w:lvlText w:val="o"/>
      <w:lvlJc w:val="left"/>
      <w:pPr>
        <w:ind w:left="2475" w:hanging="360"/>
      </w:pPr>
      <w:rPr>
        <w:rFonts w:ascii="Courier New" w:hAnsi="Courier New" w:cs="Courier New" w:hint="default"/>
      </w:rPr>
    </w:lvl>
    <w:lvl w:ilvl="2" w:tplc="04090005" w:tentative="1">
      <w:start w:val="1"/>
      <w:numFmt w:val="bullet"/>
      <w:lvlText w:val=""/>
      <w:lvlJc w:val="left"/>
      <w:pPr>
        <w:ind w:left="3195" w:hanging="360"/>
      </w:pPr>
      <w:rPr>
        <w:rFonts w:ascii="Wingdings" w:hAnsi="Wingdings" w:hint="default"/>
      </w:rPr>
    </w:lvl>
    <w:lvl w:ilvl="3" w:tplc="04090001" w:tentative="1">
      <w:start w:val="1"/>
      <w:numFmt w:val="bullet"/>
      <w:lvlText w:val=""/>
      <w:lvlJc w:val="left"/>
      <w:pPr>
        <w:ind w:left="3915" w:hanging="360"/>
      </w:pPr>
      <w:rPr>
        <w:rFonts w:ascii="Symbol" w:hAnsi="Symbol" w:hint="default"/>
      </w:rPr>
    </w:lvl>
    <w:lvl w:ilvl="4" w:tplc="04090003" w:tentative="1">
      <w:start w:val="1"/>
      <w:numFmt w:val="bullet"/>
      <w:lvlText w:val="o"/>
      <w:lvlJc w:val="left"/>
      <w:pPr>
        <w:ind w:left="4635" w:hanging="360"/>
      </w:pPr>
      <w:rPr>
        <w:rFonts w:ascii="Courier New" w:hAnsi="Courier New" w:cs="Courier New" w:hint="default"/>
      </w:rPr>
    </w:lvl>
    <w:lvl w:ilvl="5" w:tplc="04090005" w:tentative="1">
      <w:start w:val="1"/>
      <w:numFmt w:val="bullet"/>
      <w:lvlText w:val=""/>
      <w:lvlJc w:val="left"/>
      <w:pPr>
        <w:ind w:left="5355" w:hanging="360"/>
      </w:pPr>
      <w:rPr>
        <w:rFonts w:ascii="Wingdings" w:hAnsi="Wingdings" w:hint="default"/>
      </w:rPr>
    </w:lvl>
    <w:lvl w:ilvl="6" w:tplc="04090001" w:tentative="1">
      <w:start w:val="1"/>
      <w:numFmt w:val="bullet"/>
      <w:lvlText w:val=""/>
      <w:lvlJc w:val="left"/>
      <w:pPr>
        <w:ind w:left="6075" w:hanging="360"/>
      </w:pPr>
      <w:rPr>
        <w:rFonts w:ascii="Symbol" w:hAnsi="Symbol" w:hint="default"/>
      </w:rPr>
    </w:lvl>
    <w:lvl w:ilvl="7" w:tplc="04090003" w:tentative="1">
      <w:start w:val="1"/>
      <w:numFmt w:val="bullet"/>
      <w:lvlText w:val="o"/>
      <w:lvlJc w:val="left"/>
      <w:pPr>
        <w:ind w:left="6795" w:hanging="360"/>
      </w:pPr>
      <w:rPr>
        <w:rFonts w:ascii="Courier New" w:hAnsi="Courier New" w:cs="Courier New" w:hint="default"/>
      </w:rPr>
    </w:lvl>
    <w:lvl w:ilvl="8" w:tplc="04090005" w:tentative="1">
      <w:start w:val="1"/>
      <w:numFmt w:val="bullet"/>
      <w:lvlText w:val=""/>
      <w:lvlJc w:val="left"/>
      <w:pPr>
        <w:ind w:left="7515" w:hanging="360"/>
      </w:pPr>
      <w:rPr>
        <w:rFonts w:ascii="Wingdings" w:hAnsi="Wingdings" w:hint="default"/>
      </w:rPr>
    </w:lvl>
  </w:abstractNum>
  <w:abstractNum w:abstractNumId="9">
    <w:nsid w:val="2C185219"/>
    <w:multiLevelType w:val="hybridMultilevel"/>
    <w:tmpl w:val="D9648174"/>
    <w:lvl w:ilvl="0" w:tplc="E1D42E7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344B4C32"/>
    <w:multiLevelType w:val="hybridMultilevel"/>
    <w:tmpl w:val="D55CB264"/>
    <w:lvl w:ilvl="0" w:tplc="7814117A">
      <w:start w:val="4"/>
      <w:numFmt w:val="lowerLetter"/>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1">
    <w:nsid w:val="35C46D3B"/>
    <w:multiLevelType w:val="hybridMultilevel"/>
    <w:tmpl w:val="A0BAA91C"/>
    <w:lvl w:ilvl="0" w:tplc="0409001B">
      <w:start w:val="1"/>
      <w:numFmt w:val="lowerRoman"/>
      <w:lvlText w:val="%1."/>
      <w:lvlJc w:val="right"/>
      <w:pPr>
        <w:ind w:left="1755" w:hanging="360"/>
      </w:pPr>
      <w:rPr>
        <w:rFonts w:hint="default"/>
      </w:rPr>
    </w:lvl>
    <w:lvl w:ilvl="1" w:tplc="04090003" w:tentative="1">
      <w:start w:val="1"/>
      <w:numFmt w:val="bullet"/>
      <w:lvlText w:val="o"/>
      <w:lvlJc w:val="left"/>
      <w:pPr>
        <w:ind w:left="2475" w:hanging="360"/>
      </w:pPr>
      <w:rPr>
        <w:rFonts w:ascii="Courier New" w:hAnsi="Courier New" w:cs="Courier New" w:hint="default"/>
      </w:rPr>
    </w:lvl>
    <w:lvl w:ilvl="2" w:tplc="04090005" w:tentative="1">
      <w:start w:val="1"/>
      <w:numFmt w:val="bullet"/>
      <w:lvlText w:val=""/>
      <w:lvlJc w:val="left"/>
      <w:pPr>
        <w:ind w:left="3195" w:hanging="360"/>
      </w:pPr>
      <w:rPr>
        <w:rFonts w:ascii="Wingdings" w:hAnsi="Wingdings" w:hint="default"/>
      </w:rPr>
    </w:lvl>
    <w:lvl w:ilvl="3" w:tplc="04090001" w:tentative="1">
      <w:start w:val="1"/>
      <w:numFmt w:val="bullet"/>
      <w:lvlText w:val=""/>
      <w:lvlJc w:val="left"/>
      <w:pPr>
        <w:ind w:left="3915" w:hanging="360"/>
      </w:pPr>
      <w:rPr>
        <w:rFonts w:ascii="Symbol" w:hAnsi="Symbol" w:hint="default"/>
      </w:rPr>
    </w:lvl>
    <w:lvl w:ilvl="4" w:tplc="04090003" w:tentative="1">
      <w:start w:val="1"/>
      <w:numFmt w:val="bullet"/>
      <w:lvlText w:val="o"/>
      <w:lvlJc w:val="left"/>
      <w:pPr>
        <w:ind w:left="4635" w:hanging="360"/>
      </w:pPr>
      <w:rPr>
        <w:rFonts w:ascii="Courier New" w:hAnsi="Courier New" w:cs="Courier New" w:hint="default"/>
      </w:rPr>
    </w:lvl>
    <w:lvl w:ilvl="5" w:tplc="04090005" w:tentative="1">
      <w:start w:val="1"/>
      <w:numFmt w:val="bullet"/>
      <w:lvlText w:val=""/>
      <w:lvlJc w:val="left"/>
      <w:pPr>
        <w:ind w:left="5355" w:hanging="360"/>
      </w:pPr>
      <w:rPr>
        <w:rFonts w:ascii="Wingdings" w:hAnsi="Wingdings" w:hint="default"/>
      </w:rPr>
    </w:lvl>
    <w:lvl w:ilvl="6" w:tplc="04090001" w:tentative="1">
      <w:start w:val="1"/>
      <w:numFmt w:val="bullet"/>
      <w:lvlText w:val=""/>
      <w:lvlJc w:val="left"/>
      <w:pPr>
        <w:ind w:left="6075" w:hanging="360"/>
      </w:pPr>
      <w:rPr>
        <w:rFonts w:ascii="Symbol" w:hAnsi="Symbol" w:hint="default"/>
      </w:rPr>
    </w:lvl>
    <w:lvl w:ilvl="7" w:tplc="04090003" w:tentative="1">
      <w:start w:val="1"/>
      <w:numFmt w:val="bullet"/>
      <w:lvlText w:val="o"/>
      <w:lvlJc w:val="left"/>
      <w:pPr>
        <w:ind w:left="6795" w:hanging="360"/>
      </w:pPr>
      <w:rPr>
        <w:rFonts w:ascii="Courier New" w:hAnsi="Courier New" w:cs="Courier New" w:hint="default"/>
      </w:rPr>
    </w:lvl>
    <w:lvl w:ilvl="8" w:tplc="04090005" w:tentative="1">
      <w:start w:val="1"/>
      <w:numFmt w:val="bullet"/>
      <w:lvlText w:val=""/>
      <w:lvlJc w:val="left"/>
      <w:pPr>
        <w:ind w:left="7515" w:hanging="360"/>
      </w:pPr>
      <w:rPr>
        <w:rFonts w:ascii="Wingdings" w:hAnsi="Wingdings" w:hint="default"/>
      </w:rPr>
    </w:lvl>
  </w:abstractNum>
  <w:abstractNum w:abstractNumId="12">
    <w:nsid w:val="376C7049"/>
    <w:multiLevelType w:val="singleLevel"/>
    <w:tmpl w:val="3D7E9D82"/>
    <w:lvl w:ilvl="0">
      <w:start w:val="1"/>
      <w:numFmt w:val="decimal"/>
      <w:lvlText w:val="%1."/>
      <w:lvlJc w:val="left"/>
      <w:pPr>
        <w:tabs>
          <w:tab w:val="num" w:pos="360"/>
        </w:tabs>
        <w:ind w:left="360" w:hanging="360"/>
      </w:pPr>
    </w:lvl>
  </w:abstractNum>
  <w:abstractNum w:abstractNumId="13">
    <w:nsid w:val="4FCA441D"/>
    <w:multiLevelType w:val="hybridMultilevel"/>
    <w:tmpl w:val="79A89F5C"/>
    <w:lvl w:ilvl="0" w:tplc="0409001B">
      <w:start w:val="1"/>
      <w:numFmt w:val="lowerRoman"/>
      <w:lvlText w:val="%1."/>
      <w:lvlJc w:val="right"/>
      <w:pPr>
        <w:ind w:left="2115" w:hanging="360"/>
      </w:pPr>
    </w:lvl>
    <w:lvl w:ilvl="1" w:tplc="04090019" w:tentative="1">
      <w:start w:val="1"/>
      <w:numFmt w:val="lowerLetter"/>
      <w:lvlText w:val="%2."/>
      <w:lvlJc w:val="left"/>
      <w:pPr>
        <w:ind w:left="2835" w:hanging="360"/>
      </w:pPr>
    </w:lvl>
    <w:lvl w:ilvl="2" w:tplc="0409001B" w:tentative="1">
      <w:start w:val="1"/>
      <w:numFmt w:val="lowerRoman"/>
      <w:lvlText w:val="%3."/>
      <w:lvlJc w:val="right"/>
      <w:pPr>
        <w:ind w:left="3555" w:hanging="180"/>
      </w:pPr>
    </w:lvl>
    <w:lvl w:ilvl="3" w:tplc="0409000F" w:tentative="1">
      <w:start w:val="1"/>
      <w:numFmt w:val="decimal"/>
      <w:lvlText w:val="%4."/>
      <w:lvlJc w:val="left"/>
      <w:pPr>
        <w:ind w:left="4275" w:hanging="360"/>
      </w:pPr>
    </w:lvl>
    <w:lvl w:ilvl="4" w:tplc="04090019" w:tentative="1">
      <w:start w:val="1"/>
      <w:numFmt w:val="lowerLetter"/>
      <w:lvlText w:val="%5."/>
      <w:lvlJc w:val="left"/>
      <w:pPr>
        <w:ind w:left="4995" w:hanging="360"/>
      </w:pPr>
    </w:lvl>
    <w:lvl w:ilvl="5" w:tplc="0409001B" w:tentative="1">
      <w:start w:val="1"/>
      <w:numFmt w:val="lowerRoman"/>
      <w:lvlText w:val="%6."/>
      <w:lvlJc w:val="right"/>
      <w:pPr>
        <w:ind w:left="5715" w:hanging="180"/>
      </w:pPr>
    </w:lvl>
    <w:lvl w:ilvl="6" w:tplc="0409000F" w:tentative="1">
      <w:start w:val="1"/>
      <w:numFmt w:val="decimal"/>
      <w:lvlText w:val="%7."/>
      <w:lvlJc w:val="left"/>
      <w:pPr>
        <w:ind w:left="6435" w:hanging="360"/>
      </w:pPr>
    </w:lvl>
    <w:lvl w:ilvl="7" w:tplc="04090019" w:tentative="1">
      <w:start w:val="1"/>
      <w:numFmt w:val="lowerLetter"/>
      <w:lvlText w:val="%8."/>
      <w:lvlJc w:val="left"/>
      <w:pPr>
        <w:ind w:left="7155" w:hanging="360"/>
      </w:pPr>
    </w:lvl>
    <w:lvl w:ilvl="8" w:tplc="0409001B" w:tentative="1">
      <w:start w:val="1"/>
      <w:numFmt w:val="lowerRoman"/>
      <w:lvlText w:val="%9."/>
      <w:lvlJc w:val="right"/>
      <w:pPr>
        <w:ind w:left="7875" w:hanging="180"/>
      </w:pPr>
    </w:lvl>
  </w:abstractNum>
  <w:abstractNum w:abstractNumId="14">
    <w:nsid w:val="58C26556"/>
    <w:multiLevelType w:val="singleLevel"/>
    <w:tmpl w:val="7DDCC78E"/>
    <w:lvl w:ilvl="0">
      <w:start w:val="6"/>
      <w:numFmt w:val="upperLetter"/>
      <w:pStyle w:val="Heading9"/>
      <w:lvlText w:val="%1."/>
      <w:lvlJc w:val="left"/>
      <w:pPr>
        <w:tabs>
          <w:tab w:val="num" w:pos="450"/>
        </w:tabs>
        <w:ind w:left="450" w:hanging="450"/>
      </w:pPr>
      <w:rPr>
        <w:rFonts w:hint="default"/>
      </w:rPr>
    </w:lvl>
  </w:abstractNum>
  <w:abstractNum w:abstractNumId="15">
    <w:nsid w:val="610F3DE9"/>
    <w:multiLevelType w:val="singleLevel"/>
    <w:tmpl w:val="04090015"/>
    <w:lvl w:ilvl="0">
      <w:start w:val="3"/>
      <w:numFmt w:val="upperLetter"/>
      <w:lvlText w:val="%1."/>
      <w:lvlJc w:val="left"/>
      <w:pPr>
        <w:tabs>
          <w:tab w:val="num" w:pos="360"/>
        </w:tabs>
        <w:ind w:left="360" w:hanging="360"/>
      </w:pPr>
      <w:rPr>
        <w:rFonts w:hint="default"/>
      </w:rPr>
    </w:lvl>
  </w:abstractNum>
  <w:abstractNum w:abstractNumId="16">
    <w:nsid w:val="6B68498D"/>
    <w:multiLevelType w:val="hybridMultilevel"/>
    <w:tmpl w:val="B98CBCEA"/>
    <w:lvl w:ilvl="0" w:tplc="0409001B">
      <w:start w:val="1"/>
      <w:numFmt w:val="lowerRoman"/>
      <w:lvlText w:val="%1."/>
      <w:lvlJc w:val="right"/>
      <w:pPr>
        <w:ind w:left="2115" w:hanging="360"/>
      </w:pPr>
    </w:lvl>
    <w:lvl w:ilvl="1" w:tplc="04090019" w:tentative="1">
      <w:start w:val="1"/>
      <w:numFmt w:val="lowerLetter"/>
      <w:lvlText w:val="%2."/>
      <w:lvlJc w:val="left"/>
      <w:pPr>
        <w:ind w:left="2835" w:hanging="360"/>
      </w:pPr>
    </w:lvl>
    <w:lvl w:ilvl="2" w:tplc="0409001B" w:tentative="1">
      <w:start w:val="1"/>
      <w:numFmt w:val="lowerRoman"/>
      <w:lvlText w:val="%3."/>
      <w:lvlJc w:val="right"/>
      <w:pPr>
        <w:ind w:left="3555" w:hanging="180"/>
      </w:pPr>
    </w:lvl>
    <w:lvl w:ilvl="3" w:tplc="0409000F" w:tentative="1">
      <w:start w:val="1"/>
      <w:numFmt w:val="decimal"/>
      <w:lvlText w:val="%4."/>
      <w:lvlJc w:val="left"/>
      <w:pPr>
        <w:ind w:left="4275" w:hanging="360"/>
      </w:pPr>
    </w:lvl>
    <w:lvl w:ilvl="4" w:tplc="04090019" w:tentative="1">
      <w:start w:val="1"/>
      <w:numFmt w:val="lowerLetter"/>
      <w:lvlText w:val="%5."/>
      <w:lvlJc w:val="left"/>
      <w:pPr>
        <w:ind w:left="4995" w:hanging="360"/>
      </w:pPr>
    </w:lvl>
    <w:lvl w:ilvl="5" w:tplc="0409001B" w:tentative="1">
      <w:start w:val="1"/>
      <w:numFmt w:val="lowerRoman"/>
      <w:lvlText w:val="%6."/>
      <w:lvlJc w:val="right"/>
      <w:pPr>
        <w:ind w:left="5715" w:hanging="180"/>
      </w:pPr>
    </w:lvl>
    <w:lvl w:ilvl="6" w:tplc="0409000F" w:tentative="1">
      <w:start w:val="1"/>
      <w:numFmt w:val="decimal"/>
      <w:lvlText w:val="%7."/>
      <w:lvlJc w:val="left"/>
      <w:pPr>
        <w:ind w:left="6435" w:hanging="360"/>
      </w:pPr>
    </w:lvl>
    <w:lvl w:ilvl="7" w:tplc="04090019" w:tentative="1">
      <w:start w:val="1"/>
      <w:numFmt w:val="lowerLetter"/>
      <w:lvlText w:val="%8."/>
      <w:lvlJc w:val="left"/>
      <w:pPr>
        <w:ind w:left="7155" w:hanging="360"/>
      </w:pPr>
    </w:lvl>
    <w:lvl w:ilvl="8" w:tplc="0409001B" w:tentative="1">
      <w:start w:val="1"/>
      <w:numFmt w:val="lowerRoman"/>
      <w:lvlText w:val="%9."/>
      <w:lvlJc w:val="right"/>
      <w:pPr>
        <w:ind w:left="7875" w:hanging="180"/>
      </w:pPr>
    </w:lvl>
  </w:abstractNum>
  <w:abstractNum w:abstractNumId="17">
    <w:nsid w:val="6E911138"/>
    <w:multiLevelType w:val="hybridMultilevel"/>
    <w:tmpl w:val="71FC369A"/>
    <w:lvl w:ilvl="0" w:tplc="7C28804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729936F6"/>
    <w:multiLevelType w:val="hybridMultilevel"/>
    <w:tmpl w:val="1270D0E0"/>
    <w:lvl w:ilvl="0" w:tplc="3C9486D4">
      <w:start w:val="8"/>
      <w:numFmt w:val="lowerLetter"/>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num w:numId="1">
    <w:abstractNumId w:val="14"/>
  </w:num>
  <w:num w:numId="2">
    <w:abstractNumId w:val="15"/>
  </w:num>
  <w:num w:numId="3">
    <w:abstractNumId w:val="12"/>
  </w:num>
  <w:num w:numId="4">
    <w:abstractNumId w:val="1"/>
  </w:num>
  <w:num w:numId="5">
    <w:abstractNumId w:val="10"/>
  </w:num>
  <w:num w:numId="6">
    <w:abstractNumId w:val="9"/>
  </w:num>
  <w:num w:numId="7">
    <w:abstractNumId w:val="17"/>
  </w:num>
  <w:num w:numId="8">
    <w:abstractNumId w:val="0"/>
  </w:num>
  <w:num w:numId="9">
    <w:abstractNumId w:val="6"/>
  </w:num>
  <w:num w:numId="10">
    <w:abstractNumId w:val="7"/>
  </w:num>
  <w:num w:numId="11">
    <w:abstractNumId w:val="18"/>
  </w:num>
  <w:num w:numId="12">
    <w:abstractNumId w:val="8"/>
  </w:num>
  <w:num w:numId="13">
    <w:abstractNumId w:val="11"/>
  </w:num>
  <w:num w:numId="14">
    <w:abstractNumId w:val="3"/>
  </w:num>
  <w:num w:numId="15">
    <w:abstractNumId w:val="13"/>
  </w:num>
  <w:num w:numId="16">
    <w:abstractNumId w:val="4"/>
  </w:num>
  <w:num w:numId="17">
    <w:abstractNumId w:val="5"/>
  </w:num>
  <w:num w:numId="18">
    <w:abstractNumId w:val="16"/>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5724"/>
    <w:rsid w:val="00030438"/>
    <w:rsid w:val="000407A9"/>
    <w:rsid w:val="000455E4"/>
    <w:rsid w:val="000A1291"/>
    <w:rsid w:val="000A7E2B"/>
    <w:rsid w:val="0014757F"/>
    <w:rsid w:val="00153713"/>
    <w:rsid w:val="00235AA0"/>
    <w:rsid w:val="00235DAD"/>
    <w:rsid w:val="00256E8C"/>
    <w:rsid w:val="00260ABF"/>
    <w:rsid w:val="002A32E1"/>
    <w:rsid w:val="002E1D50"/>
    <w:rsid w:val="00307FF7"/>
    <w:rsid w:val="00330D08"/>
    <w:rsid w:val="00344AF4"/>
    <w:rsid w:val="003507BB"/>
    <w:rsid w:val="00380FB7"/>
    <w:rsid w:val="003B4E31"/>
    <w:rsid w:val="003F2CA7"/>
    <w:rsid w:val="00402B76"/>
    <w:rsid w:val="0047474D"/>
    <w:rsid w:val="004B25A8"/>
    <w:rsid w:val="004B73F8"/>
    <w:rsid w:val="004C645B"/>
    <w:rsid w:val="004D5D31"/>
    <w:rsid w:val="00517601"/>
    <w:rsid w:val="00552A25"/>
    <w:rsid w:val="005C2959"/>
    <w:rsid w:val="005C411E"/>
    <w:rsid w:val="00606922"/>
    <w:rsid w:val="00613F7E"/>
    <w:rsid w:val="0062409F"/>
    <w:rsid w:val="00647E14"/>
    <w:rsid w:val="00697097"/>
    <w:rsid w:val="006A2760"/>
    <w:rsid w:val="006E5EF6"/>
    <w:rsid w:val="00725724"/>
    <w:rsid w:val="00760AD4"/>
    <w:rsid w:val="007E7B78"/>
    <w:rsid w:val="008D0A20"/>
    <w:rsid w:val="008D4B40"/>
    <w:rsid w:val="008D66AA"/>
    <w:rsid w:val="0091224C"/>
    <w:rsid w:val="00912445"/>
    <w:rsid w:val="00942B8F"/>
    <w:rsid w:val="009B0DB2"/>
    <w:rsid w:val="00A81133"/>
    <w:rsid w:val="00B35ED8"/>
    <w:rsid w:val="00B363FC"/>
    <w:rsid w:val="00B402A1"/>
    <w:rsid w:val="00B80356"/>
    <w:rsid w:val="00B9546C"/>
    <w:rsid w:val="00BA0268"/>
    <w:rsid w:val="00BC0D64"/>
    <w:rsid w:val="00BD65DD"/>
    <w:rsid w:val="00BF6AE0"/>
    <w:rsid w:val="00C30F71"/>
    <w:rsid w:val="00C63488"/>
    <w:rsid w:val="00CB2C23"/>
    <w:rsid w:val="00CC41B1"/>
    <w:rsid w:val="00CD39ED"/>
    <w:rsid w:val="00CE46B4"/>
    <w:rsid w:val="00CF4F95"/>
    <w:rsid w:val="00D11C41"/>
    <w:rsid w:val="00D4644A"/>
    <w:rsid w:val="00D5234F"/>
    <w:rsid w:val="00D53D8A"/>
    <w:rsid w:val="00D80DCC"/>
    <w:rsid w:val="00DB0874"/>
    <w:rsid w:val="00DF4FA5"/>
    <w:rsid w:val="00E377F6"/>
    <w:rsid w:val="00E743A1"/>
    <w:rsid w:val="00E94F2F"/>
    <w:rsid w:val="00ED3EB3"/>
    <w:rsid w:val="00F04F13"/>
    <w:rsid w:val="00F602C9"/>
    <w:rsid w:val="00F645D4"/>
    <w:rsid w:val="00F7033A"/>
    <w:rsid w:val="00F774C5"/>
    <w:rsid w:val="00FA4B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5724"/>
    <w:rPr>
      <w:rFonts w:eastAsia="Times New Roman"/>
      <w:sz w:val="20"/>
      <w:szCs w:val="20"/>
    </w:rPr>
  </w:style>
  <w:style w:type="paragraph" w:styleId="Heading1">
    <w:name w:val="heading 1"/>
    <w:basedOn w:val="Normal"/>
    <w:next w:val="Normal"/>
    <w:link w:val="Heading1Char"/>
    <w:qFormat/>
    <w:rsid w:val="00725724"/>
    <w:pPr>
      <w:keepNext/>
      <w:tabs>
        <w:tab w:val="left" w:pos="0"/>
        <w:tab w:val="center" w:pos="4752"/>
        <w:tab w:val="left" w:pos="5040"/>
        <w:tab w:val="left" w:pos="5760"/>
        <w:tab w:val="left" w:pos="6480"/>
        <w:tab w:val="left" w:pos="7200"/>
        <w:tab w:val="left" w:pos="7920"/>
        <w:tab w:val="left" w:pos="8640"/>
        <w:tab w:val="left" w:pos="9360"/>
        <w:tab w:val="left" w:pos="10080"/>
        <w:tab w:val="left" w:pos="10800"/>
      </w:tabs>
      <w:suppressAutoHyphens/>
      <w:spacing w:line="240" w:lineRule="exact"/>
      <w:jc w:val="center"/>
      <w:outlineLvl w:val="0"/>
    </w:pPr>
    <w:rPr>
      <w:rFonts w:ascii="Arial" w:hAnsi="Arial"/>
      <w:spacing w:val="-2"/>
      <w:sz w:val="24"/>
    </w:rPr>
  </w:style>
  <w:style w:type="paragraph" w:styleId="Heading2">
    <w:name w:val="heading 2"/>
    <w:basedOn w:val="Normal"/>
    <w:next w:val="Normal"/>
    <w:link w:val="Heading2Char"/>
    <w:qFormat/>
    <w:rsid w:val="00725724"/>
    <w:pPr>
      <w:keepNext/>
      <w:outlineLvl w:val="1"/>
    </w:pPr>
    <w:rPr>
      <w:sz w:val="24"/>
    </w:rPr>
  </w:style>
  <w:style w:type="paragraph" w:styleId="Heading4">
    <w:name w:val="heading 4"/>
    <w:basedOn w:val="Normal"/>
    <w:next w:val="Normal"/>
    <w:link w:val="Heading4Char"/>
    <w:qFormat/>
    <w:rsid w:val="00725724"/>
    <w:pPr>
      <w:keepNext/>
      <w:jc w:val="both"/>
      <w:outlineLvl w:val="3"/>
    </w:pPr>
    <w:rPr>
      <w:sz w:val="24"/>
    </w:rPr>
  </w:style>
  <w:style w:type="paragraph" w:styleId="Heading9">
    <w:name w:val="heading 9"/>
    <w:basedOn w:val="Normal"/>
    <w:next w:val="Normal"/>
    <w:link w:val="Heading9Char"/>
    <w:qFormat/>
    <w:rsid w:val="00725724"/>
    <w:pPr>
      <w:keepNext/>
      <w:numPr>
        <w:numId w:val="1"/>
      </w:numPr>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25724"/>
    <w:rPr>
      <w:rFonts w:ascii="Arial" w:eastAsia="Times New Roman" w:hAnsi="Arial"/>
      <w:spacing w:val="-2"/>
      <w:sz w:val="24"/>
      <w:szCs w:val="20"/>
    </w:rPr>
  </w:style>
  <w:style w:type="character" w:customStyle="1" w:styleId="Heading2Char">
    <w:name w:val="Heading 2 Char"/>
    <w:basedOn w:val="DefaultParagraphFont"/>
    <w:link w:val="Heading2"/>
    <w:rsid w:val="00725724"/>
    <w:rPr>
      <w:rFonts w:eastAsia="Times New Roman"/>
      <w:sz w:val="24"/>
      <w:szCs w:val="20"/>
    </w:rPr>
  </w:style>
  <w:style w:type="character" w:customStyle="1" w:styleId="Heading4Char">
    <w:name w:val="Heading 4 Char"/>
    <w:basedOn w:val="DefaultParagraphFont"/>
    <w:link w:val="Heading4"/>
    <w:rsid w:val="00725724"/>
    <w:rPr>
      <w:rFonts w:eastAsia="Times New Roman"/>
      <w:sz w:val="24"/>
      <w:szCs w:val="20"/>
    </w:rPr>
  </w:style>
  <w:style w:type="character" w:customStyle="1" w:styleId="Heading9Char">
    <w:name w:val="Heading 9 Char"/>
    <w:basedOn w:val="DefaultParagraphFont"/>
    <w:link w:val="Heading9"/>
    <w:rsid w:val="00725724"/>
    <w:rPr>
      <w:rFonts w:eastAsia="Times New Roman"/>
      <w:b/>
      <w:sz w:val="24"/>
      <w:szCs w:val="20"/>
    </w:rPr>
  </w:style>
  <w:style w:type="paragraph" w:styleId="Header">
    <w:name w:val="header"/>
    <w:basedOn w:val="Normal"/>
    <w:link w:val="HeaderChar"/>
    <w:semiHidden/>
    <w:rsid w:val="00725724"/>
    <w:pPr>
      <w:tabs>
        <w:tab w:val="center" w:pos="4320"/>
        <w:tab w:val="right" w:pos="8640"/>
      </w:tabs>
    </w:pPr>
  </w:style>
  <w:style w:type="character" w:customStyle="1" w:styleId="HeaderChar">
    <w:name w:val="Header Char"/>
    <w:basedOn w:val="DefaultParagraphFont"/>
    <w:link w:val="Header"/>
    <w:semiHidden/>
    <w:rsid w:val="00725724"/>
    <w:rPr>
      <w:rFonts w:eastAsia="Times New Roman"/>
      <w:sz w:val="20"/>
      <w:szCs w:val="20"/>
    </w:rPr>
  </w:style>
  <w:style w:type="paragraph" w:styleId="Footer">
    <w:name w:val="footer"/>
    <w:basedOn w:val="Normal"/>
    <w:link w:val="FooterChar"/>
    <w:semiHidden/>
    <w:rsid w:val="00725724"/>
    <w:pPr>
      <w:tabs>
        <w:tab w:val="center" w:pos="4320"/>
        <w:tab w:val="right" w:pos="8640"/>
      </w:tabs>
    </w:pPr>
  </w:style>
  <w:style w:type="character" w:customStyle="1" w:styleId="FooterChar">
    <w:name w:val="Footer Char"/>
    <w:basedOn w:val="DefaultParagraphFont"/>
    <w:link w:val="Footer"/>
    <w:semiHidden/>
    <w:rsid w:val="00725724"/>
    <w:rPr>
      <w:rFonts w:eastAsia="Times New Roman"/>
      <w:sz w:val="20"/>
      <w:szCs w:val="20"/>
    </w:rPr>
  </w:style>
  <w:style w:type="paragraph" w:styleId="BodyText">
    <w:name w:val="Body Text"/>
    <w:basedOn w:val="Normal"/>
    <w:link w:val="BodyTextChar"/>
    <w:semiHidden/>
    <w:rsid w:val="00725724"/>
    <w:rPr>
      <w:sz w:val="24"/>
    </w:rPr>
  </w:style>
  <w:style w:type="character" w:customStyle="1" w:styleId="BodyTextChar">
    <w:name w:val="Body Text Char"/>
    <w:basedOn w:val="DefaultParagraphFont"/>
    <w:link w:val="BodyText"/>
    <w:semiHidden/>
    <w:rsid w:val="00725724"/>
    <w:rPr>
      <w:rFonts w:eastAsia="Times New Roman"/>
      <w:sz w:val="24"/>
      <w:szCs w:val="20"/>
    </w:rPr>
  </w:style>
  <w:style w:type="paragraph" w:styleId="BodyTextIndent">
    <w:name w:val="Body Text Indent"/>
    <w:basedOn w:val="Normal"/>
    <w:link w:val="BodyTextIndentChar"/>
    <w:semiHidden/>
    <w:rsid w:val="00725724"/>
    <w:pPr>
      <w:ind w:left="720"/>
    </w:pPr>
    <w:rPr>
      <w:sz w:val="24"/>
    </w:rPr>
  </w:style>
  <w:style w:type="character" w:customStyle="1" w:styleId="BodyTextIndentChar">
    <w:name w:val="Body Text Indent Char"/>
    <w:basedOn w:val="DefaultParagraphFont"/>
    <w:link w:val="BodyTextIndent"/>
    <w:semiHidden/>
    <w:rsid w:val="00725724"/>
    <w:rPr>
      <w:rFonts w:eastAsia="Times New Roman"/>
      <w:sz w:val="24"/>
      <w:szCs w:val="20"/>
    </w:rPr>
  </w:style>
  <w:style w:type="paragraph" w:styleId="BodyTextIndent3">
    <w:name w:val="Body Text Indent 3"/>
    <w:basedOn w:val="Normal"/>
    <w:link w:val="BodyTextIndent3Char"/>
    <w:semiHidden/>
    <w:rsid w:val="00725724"/>
    <w:pPr>
      <w:ind w:left="360"/>
    </w:pPr>
    <w:rPr>
      <w:sz w:val="24"/>
    </w:rPr>
  </w:style>
  <w:style w:type="character" w:customStyle="1" w:styleId="BodyTextIndent3Char">
    <w:name w:val="Body Text Indent 3 Char"/>
    <w:basedOn w:val="DefaultParagraphFont"/>
    <w:link w:val="BodyTextIndent3"/>
    <w:semiHidden/>
    <w:rsid w:val="00725724"/>
    <w:rPr>
      <w:rFonts w:eastAsia="Times New Roman"/>
      <w:sz w:val="24"/>
      <w:szCs w:val="20"/>
    </w:rPr>
  </w:style>
  <w:style w:type="character" w:styleId="PageNumber">
    <w:name w:val="page number"/>
    <w:basedOn w:val="DefaultParagraphFont"/>
    <w:semiHidden/>
    <w:rsid w:val="00725724"/>
  </w:style>
  <w:style w:type="paragraph" w:styleId="ListParagraph">
    <w:name w:val="List Paragraph"/>
    <w:basedOn w:val="Normal"/>
    <w:uiPriority w:val="34"/>
    <w:qFormat/>
    <w:rsid w:val="00725724"/>
    <w:pPr>
      <w:ind w:left="720"/>
      <w:contextualSpacing/>
    </w:pPr>
  </w:style>
  <w:style w:type="character" w:styleId="Hyperlink">
    <w:name w:val="Hyperlink"/>
    <w:basedOn w:val="DefaultParagraphFont"/>
    <w:uiPriority w:val="99"/>
    <w:unhideWhenUsed/>
    <w:rsid w:val="00D11C41"/>
    <w:rPr>
      <w:color w:val="0000FF" w:themeColor="hyperlink"/>
      <w:u w:val="single"/>
    </w:rPr>
  </w:style>
  <w:style w:type="character" w:styleId="FollowedHyperlink">
    <w:name w:val="FollowedHyperlink"/>
    <w:basedOn w:val="DefaultParagraphFont"/>
    <w:uiPriority w:val="99"/>
    <w:semiHidden/>
    <w:unhideWhenUsed/>
    <w:rsid w:val="00D11C41"/>
    <w:rPr>
      <w:color w:val="800080" w:themeColor="followedHyperlink"/>
      <w:u w:val="single"/>
    </w:rPr>
  </w:style>
  <w:style w:type="paragraph" w:styleId="PlainText">
    <w:name w:val="Plain Text"/>
    <w:basedOn w:val="Normal"/>
    <w:link w:val="PlainTextChar"/>
    <w:uiPriority w:val="99"/>
    <w:unhideWhenUsed/>
    <w:rsid w:val="00760AD4"/>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760AD4"/>
    <w:rPr>
      <w:rFonts w:ascii="Consolas" w:hAnsi="Consolas" w:cstheme="minorBidi"/>
      <w:sz w:val="21"/>
      <w:szCs w:val="21"/>
    </w:rPr>
  </w:style>
  <w:style w:type="paragraph" w:styleId="BalloonText">
    <w:name w:val="Balloon Text"/>
    <w:basedOn w:val="Normal"/>
    <w:link w:val="BalloonTextChar"/>
    <w:uiPriority w:val="99"/>
    <w:semiHidden/>
    <w:unhideWhenUsed/>
    <w:rsid w:val="00DB0874"/>
    <w:rPr>
      <w:rFonts w:ascii="Tahoma" w:hAnsi="Tahoma" w:cs="Tahoma"/>
      <w:sz w:val="16"/>
      <w:szCs w:val="16"/>
    </w:rPr>
  </w:style>
  <w:style w:type="character" w:customStyle="1" w:styleId="BalloonTextChar">
    <w:name w:val="Balloon Text Char"/>
    <w:basedOn w:val="DefaultParagraphFont"/>
    <w:link w:val="BalloonText"/>
    <w:uiPriority w:val="99"/>
    <w:semiHidden/>
    <w:rsid w:val="00DB0874"/>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5724"/>
    <w:rPr>
      <w:rFonts w:eastAsia="Times New Roman"/>
      <w:sz w:val="20"/>
      <w:szCs w:val="20"/>
    </w:rPr>
  </w:style>
  <w:style w:type="paragraph" w:styleId="Heading1">
    <w:name w:val="heading 1"/>
    <w:basedOn w:val="Normal"/>
    <w:next w:val="Normal"/>
    <w:link w:val="Heading1Char"/>
    <w:qFormat/>
    <w:rsid w:val="00725724"/>
    <w:pPr>
      <w:keepNext/>
      <w:tabs>
        <w:tab w:val="left" w:pos="0"/>
        <w:tab w:val="center" w:pos="4752"/>
        <w:tab w:val="left" w:pos="5040"/>
        <w:tab w:val="left" w:pos="5760"/>
        <w:tab w:val="left" w:pos="6480"/>
        <w:tab w:val="left" w:pos="7200"/>
        <w:tab w:val="left" w:pos="7920"/>
        <w:tab w:val="left" w:pos="8640"/>
        <w:tab w:val="left" w:pos="9360"/>
        <w:tab w:val="left" w:pos="10080"/>
        <w:tab w:val="left" w:pos="10800"/>
      </w:tabs>
      <w:suppressAutoHyphens/>
      <w:spacing w:line="240" w:lineRule="exact"/>
      <w:jc w:val="center"/>
      <w:outlineLvl w:val="0"/>
    </w:pPr>
    <w:rPr>
      <w:rFonts w:ascii="Arial" w:hAnsi="Arial"/>
      <w:spacing w:val="-2"/>
      <w:sz w:val="24"/>
    </w:rPr>
  </w:style>
  <w:style w:type="paragraph" w:styleId="Heading2">
    <w:name w:val="heading 2"/>
    <w:basedOn w:val="Normal"/>
    <w:next w:val="Normal"/>
    <w:link w:val="Heading2Char"/>
    <w:qFormat/>
    <w:rsid w:val="00725724"/>
    <w:pPr>
      <w:keepNext/>
      <w:outlineLvl w:val="1"/>
    </w:pPr>
    <w:rPr>
      <w:sz w:val="24"/>
    </w:rPr>
  </w:style>
  <w:style w:type="paragraph" w:styleId="Heading4">
    <w:name w:val="heading 4"/>
    <w:basedOn w:val="Normal"/>
    <w:next w:val="Normal"/>
    <w:link w:val="Heading4Char"/>
    <w:qFormat/>
    <w:rsid w:val="00725724"/>
    <w:pPr>
      <w:keepNext/>
      <w:jc w:val="both"/>
      <w:outlineLvl w:val="3"/>
    </w:pPr>
    <w:rPr>
      <w:sz w:val="24"/>
    </w:rPr>
  </w:style>
  <w:style w:type="paragraph" w:styleId="Heading9">
    <w:name w:val="heading 9"/>
    <w:basedOn w:val="Normal"/>
    <w:next w:val="Normal"/>
    <w:link w:val="Heading9Char"/>
    <w:qFormat/>
    <w:rsid w:val="00725724"/>
    <w:pPr>
      <w:keepNext/>
      <w:numPr>
        <w:numId w:val="1"/>
      </w:numPr>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25724"/>
    <w:rPr>
      <w:rFonts w:ascii="Arial" w:eastAsia="Times New Roman" w:hAnsi="Arial"/>
      <w:spacing w:val="-2"/>
      <w:sz w:val="24"/>
      <w:szCs w:val="20"/>
    </w:rPr>
  </w:style>
  <w:style w:type="character" w:customStyle="1" w:styleId="Heading2Char">
    <w:name w:val="Heading 2 Char"/>
    <w:basedOn w:val="DefaultParagraphFont"/>
    <w:link w:val="Heading2"/>
    <w:rsid w:val="00725724"/>
    <w:rPr>
      <w:rFonts w:eastAsia="Times New Roman"/>
      <w:sz w:val="24"/>
      <w:szCs w:val="20"/>
    </w:rPr>
  </w:style>
  <w:style w:type="character" w:customStyle="1" w:styleId="Heading4Char">
    <w:name w:val="Heading 4 Char"/>
    <w:basedOn w:val="DefaultParagraphFont"/>
    <w:link w:val="Heading4"/>
    <w:rsid w:val="00725724"/>
    <w:rPr>
      <w:rFonts w:eastAsia="Times New Roman"/>
      <w:sz w:val="24"/>
      <w:szCs w:val="20"/>
    </w:rPr>
  </w:style>
  <w:style w:type="character" w:customStyle="1" w:styleId="Heading9Char">
    <w:name w:val="Heading 9 Char"/>
    <w:basedOn w:val="DefaultParagraphFont"/>
    <w:link w:val="Heading9"/>
    <w:rsid w:val="00725724"/>
    <w:rPr>
      <w:rFonts w:eastAsia="Times New Roman"/>
      <w:b/>
      <w:sz w:val="24"/>
      <w:szCs w:val="20"/>
    </w:rPr>
  </w:style>
  <w:style w:type="paragraph" w:styleId="Header">
    <w:name w:val="header"/>
    <w:basedOn w:val="Normal"/>
    <w:link w:val="HeaderChar"/>
    <w:semiHidden/>
    <w:rsid w:val="00725724"/>
    <w:pPr>
      <w:tabs>
        <w:tab w:val="center" w:pos="4320"/>
        <w:tab w:val="right" w:pos="8640"/>
      </w:tabs>
    </w:pPr>
  </w:style>
  <w:style w:type="character" w:customStyle="1" w:styleId="HeaderChar">
    <w:name w:val="Header Char"/>
    <w:basedOn w:val="DefaultParagraphFont"/>
    <w:link w:val="Header"/>
    <w:semiHidden/>
    <w:rsid w:val="00725724"/>
    <w:rPr>
      <w:rFonts w:eastAsia="Times New Roman"/>
      <w:sz w:val="20"/>
      <w:szCs w:val="20"/>
    </w:rPr>
  </w:style>
  <w:style w:type="paragraph" w:styleId="Footer">
    <w:name w:val="footer"/>
    <w:basedOn w:val="Normal"/>
    <w:link w:val="FooterChar"/>
    <w:semiHidden/>
    <w:rsid w:val="00725724"/>
    <w:pPr>
      <w:tabs>
        <w:tab w:val="center" w:pos="4320"/>
        <w:tab w:val="right" w:pos="8640"/>
      </w:tabs>
    </w:pPr>
  </w:style>
  <w:style w:type="character" w:customStyle="1" w:styleId="FooterChar">
    <w:name w:val="Footer Char"/>
    <w:basedOn w:val="DefaultParagraphFont"/>
    <w:link w:val="Footer"/>
    <w:semiHidden/>
    <w:rsid w:val="00725724"/>
    <w:rPr>
      <w:rFonts w:eastAsia="Times New Roman"/>
      <w:sz w:val="20"/>
      <w:szCs w:val="20"/>
    </w:rPr>
  </w:style>
  <w:style w:type="paragraph" w:styleId="BodyText">
    <w:name w:val="Body Text"/>
    <w:basedOn w:val="Normal"/>
    <w:link w:val="BodyTextChar"/>
    <w:semiHidden/>
    <w:rsid w:val="00725724"/>
    <w:rPr>
      <w:sz w:val="24"/>
    </w:rPr>
  </w:style>
  <w:style w:type="character" w:customStyle="1" w:styleId="BodyTextChar">
    <w:name w:val="Body Text Char"/>
    <w:basedOn w:val="DefaultParagraphFont"/>
    <w:link w:val="BodyText"/>
    <w:semiHidden/>
    <w:rsid w:val="00725724"/>
    <w:rPr>
      <w:rFonts w:eastAsia="Times New Roman"/>
      <w:sz w:val="24"/>
      <w:szCs w:val="20"/>
    </w:rPr>
  </w:style>
  <w:style w:type="paragraph" w:styleId="BodyTextIndent">
    <w:name w:val="Body Text Indent"/>
    <w:basedOn w:val="Normal"/>
    <w:link w:val="BodyTextIndentChar"/>
    <w:semiHidden/>
    <w:rsid w:val="00725724"/>
    <w:pPr>
      <w:ind w:left="720"/>
    </w:pPr>
    <w:rPr>
      <w:sz w:val="24"/>
    </w:rPr>
  </w:style>
  <w:style w:type="character" w:customStyle="1" w:styleId="BodyTextIndentChar">
    <w:name w:val="Body Text Indent Char"/>
    <w:basedOn w:val="DefaultParagraphFont"/>
    <w:link w:val="BodyTextIndent"/>
    <w:semiHidden/>
    <w:rsid w:val="00725724"/>
    <w:rPr>
      <w:rFonts w:eastAsia="Times New Roman"/>
      <w:sz w:val="24"/>
      <w:szCs w:val="20"/>
    </w:rPr>
  </w:style>
  <w:style w:type="paragraph" w:styleId="BodyTextIndent3">
    <w:name w:val="Body Text Indent 3"/>
    <w:basedOn w:val="Normal"/>
    <w:link w:val="BodyTextIndent3Char"/>
    <w:semiHidden/>
    <w:rsid w:val="00725724"/>
    <w:pPr>
      <w:ind w:left="360"/>
    </w:pPr>
    <w:rPr>
      <w:sz w:val="24"/>
    </w:rPr>
  </w:style>
  <w:style w:type="character" w:customStyle="1" w:styleId="BodyTextIndent3Char">
    <w:name w:val="Body Text Indent 3 Char"/>
    <w:basedOn w:val="DefaultParagraphFont"/>
    <w:link w:val="BodyTextIndent3"/>
    <w:semiHidden/>
    <w:rsid w:val="00725724"/>
    <w:rPr>
      <w:rFonts w:eastAsia="Times New Roman"/>
      <w:sz w:val="24"/>
      <w:szCs w:val="20"/>
    </w:rPr>
  </w:style>
  <w:style w:type="character" w:styleId="PageNumber">
    <w:name w:val="page number"/>
    <w:basedOn w:val="DefaultParagraphFont"/>
    <w:semiHidden/>
    <w:rsid w:val="00725724"/>
  </w:style>
  <w:style w:type="paragraph" w:styleId="ListParagraph">
    <w:name w:val="List Paragraph"/>
    <w:basedOn w:val="Normal"/>
    <w:uiPriority w:val="34"/>
    <w:qFormat/>
    <w:rsid w:val="00725724"/>
    <w:pPr>
      <w:ind w:left="720"/>
      <w:contextualSpacing/>
    </w:pPr>
  </w:style>
  <w:style w:type="character" w:styleId="Hyperlink">
    <w:name w:val="Hyperlink"/>
    <w:basedOn w:val="DefaultParagraphFont"/>
    <w:uiPriority w:val="99"/>
    <w:unhideWhenUsed/>
    <w:rsid w:val="00D11C41"/>
    <w:rPr>
      <w:color w:val="0000FF" w:themeColor="hyperlink"/>
      <w:u w:val="single"/>
    </w:rPr>
  </w:style>
  <w:style w:type="character" w:styleId="FollowedHyperlink">
    <w:name w:val="FollowedHyperlink"/>
    <w:basedOn w:val="DefaultParagraphFont"/>
    <w:uiPriority w:val="99"/>
    <w:semiHidden/>
    <w:unhideWhenUsed/>
    <w:rsid w:val="00D11C41"/>
    <w:rPr>
      <w:color w:val="800080" w:themeColor="followedHyperlink"/>
      <w:u w:val="single"/>
    </w:rPr>
  </w:style>
  <w:style w:type="paragraph" w:styleId="PlainText">
    <w:name w:val="Plain Text"/>
    <w:basedOn w:val="Normal"/>
    <w:link w:val="PlainTextChar"/>
    <w:uiPriority w:val="99"/>
    <w:unhideWhenUsed/>
    <w:rsid w:val="00760AD4"/>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760AD4"/>
    <w:rPr>
      <w:rFonts w:ascii="Consolas" w:hAnsi="Consolas" w:cstheme="minorBidi"/>
      <w:sz w:val="21"/>
      <w:szCs w:val="21"/>
    </w:rPr>
  </w:style>
  <w:style w:type="paragraph" w:styleId="BalloonText">
    <w:name w:val="Balloon Text"/>
    <w:basedOn w:val="Normal"/>
    <w:link w:val="BalloonTextChar"/>
    <w:uiPriority w:val="99"/>
    <w:semiHidden/>
    <w:unhideWhenUsed/>
    <w:rsid w:val="00DB0874"/>
    <w:rPr>
      <w:rFonts w:ascii="Tahoma" w:hAnsi="Tahoma" w:cs="Tahoma"/>
      <w:sz w:val="16"/>
      <w:szCs w:val="16"/>
    </w:rPr>
  </w:style>
  <w:style w:type="character" w:customStyle="1" w:styleId="BalloonTextChar">
    <w:name w:val="Balloon Text Char"/>
    <w:basedOn w:val="DefaultParagraphFont"/>
    <w:link w:val="BalloonText"/>
    <w:uiPriority w:val="99"/>
    <w:semiHidden/>
    <w:rsid w:val="00DB0874"/>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t.gov/dds/lib/dds/dds_manual/ig/igpr005_attach_a.docx"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ct.gov/dds/lib/dds/dds_manual/ig/igpr005_attach_c.docx" TargetMode="External"/><Relationship Id="rId4" Type="http://schemas.openxmlformats.org/officeDocument/2006/relationships/settings" Target="settings.xml"/><Relationship Id="rId9" Type="http://schemas.openxmlformats.org/officeDocument/2006/relationships/hyperlink" Target="http://www.ct.gov/dds/lib/dds/dds_manual/ig/igpr005_attach_b.xl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1633</Words>
  <Characters>9310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State of Connecticut</Company>
  <LinksUpToDate>false</LinksUpToDate>
  <CharactersWithSpaces>10922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bouchardjc</dc:creator>
  <cp:lastModifiedBy>OConnorRo</cp:lastModifiedBy>
  <cp:revision>6</cp:revision>
  <cp:lastPrinted>2014-04-15T18:26:00Z</cp:lastPrinted>
  <dcterms:created xsi:type="dcterms:W3CDTF">2014-05-15T13:12:00Z</dcterms:created>
  <dcterms:modified xsi:type="dcterms:W3CDTF">2014-05-21T18:11:00Z</dcterms:modified>
</cp:coreProperties>
</file>