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486F" w14:textId="77777777" w:rsidR="009A1991" w:rsidRDefault="00C4648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2CFF7D" wp14:editId="1C523255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125855" cy="786765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992EE" w14:textId="77777777" w:rsidR="009A1991" w:rsidRDefault="00C464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1A4F3" wp14:editId="02A1DCFE">
                                  <wp:extent cx="942975" cy="695325"/>
                                  <wp:effectExtent l="0" t="0" r="0" b="0"/>
                                  <wp:docPr id="2" name="Picture 2" descr="ct-state-seal-vector-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t-state-seal-vector-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CF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0;width:88.6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JL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/&#10;wkiSDih6YINDKzWg1Fen17YEo3sNZm6AbWA5ZGr1nao/WyTVuiVyx26MUX3LCIXoEn8zurg64lgP&#10;su3fKQpuyN6pADQ0pvOlg2IgQAeWHs/M+FBq7zJJ83meY1TD2Ww+nU3z4IKUp9vaWPeGqQ75SYUN&#10;MB/QyeHOOh8NKU8m3plVgtMNFyIszG67FgYdCKhkE74j+jMzIb2xVP7aiDjuQJDgw5/5cAPr34ok&#10;zeJVWkw20/lskm2yfFLM4vkkTopVMY2zIrvdfPcBJlnZckqZvOOSnRSYZH/H8LEXRu0EDaK+wkWe&#10;5iNFf0wyDt/vkuy4g4YUvKvw/GxESk/sa0khbVI6wsU4j56HH6oMNTj9Q1WCDDzzowbcsB0AxWtj&#10;q+gjCMIo4AtYh1cEJq0yXzHqoSMrbL/siWEYibcSRFUkWeZbOCyyfJbCwlyebC9PiKwBqsIOo3G6&#10;dmPb77XhuxY8jTKW6gaE2PCgkaeojvKFrgvJHF8I39aX62D19I4tfwAAAP//AwBQSwMEFAAGAAgA&#10;AAAhABawH3HeAAAACAEAAA8AAABkcnMvZG93bnJldi54bWxMj8FOw0AMRO9I/MPKSFxQu2lKUxqy&#10;qQAJxLWlH+AkbhKR9UbZbZP+Pe6JXixbMxq/ybaT7dSZBt86NrCYR6CIS1e1XBs4/HzOXkD5gFxh&#10;55gMXMjDNr+/yzCt3Mg7Ou9DrSSEfYoGmhD6VGtfNmTRz11PLNrRDRaDnEOtqwFHCbedjqMo0RZb&#10;lg8N9vTRUPm7P1kDx+/xabUZi69wWO+ek3ds14W7GPP4ML29ggo0hX8zXPEFHXJhKtyJK686A7NF&#10;LF2CAZlXOVktQRWyxMsN6DzTtwXyPwAAAP//AwBQSwECLQAUAAYACAAAACEAtoM4kv4AAADhAQAA&#10;EwAAAAAAAAAAAAAAAAAAAAAAW0NvbnRlbnRfVHlwZXNdLnhtbFBLAQItABQABgAIAAAAIQA4/SH/&#10;1gAAAJQBAAALAAAAAAAAAAAAAAAAAC8BAABfcmVscy8ucmVsc1BLAQItABQABgAIAAAAIQAu5fJL&#10;ggIAAA8FAAAOAAAAAAAAAAAAAAAAAC4CAABkcnMvZTJvRG9jLnhtbFBLAQItABQABgAIAAAAIQAW&#10;sB9x3gAAAAgBAAAPAAAAAAAAAAAAAAAAANwEAABkcnMvZG93bnJldi54bWxQSwUGAAAAAAQABADz&#10;AAAA5wUAAAAA&#10;" stroked="f">
                <v:textbox>
                  <w:txbxContent>
                    <w:p w14:paraId="066992EE" w14:textId="77777777" w:rsidR="009A1991" w:rsidRDefault="00C46483">
                      <w:r>
                        <w:rPr>
                          <w:noProof/>
                        </w:rPr>
                        <w:drawing>
                          <wp:inline distT="0" distB="0" distL="0" distR="0" wp14:anchorId="4281A4F3" wp14:editId="02A1DCFE">
                            <wp:extent cx="942975" cy="695325"/>
                            <wp:effectExtent l="0" t="0" r="0" b="0"/>
                            <wp:docPr id="2" name="Picture 2" descr="ct-state-seal-vector-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t-state-seal-vector-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1AB24" wp14:editId="75EF49C2">
                <wp:simplePos x="0" y="0"/>
                <wp:positionH relativeFrom="column">
                  <wp:posOffset>5562600</wp:posOffset>
                </wp:positionH>
                <wp:positionV relativeFrom="paragraph">
                  <wp:posOffset>114300</wp:posOffset>
                </wp:positionV>
                <wp:extent cx="1294130" cy="454025"/>
                <wp:effectExtent l="0" t="0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00005" w14:textId="77777777" w:rsidR="009A1991" w:rsidRDefault="00C464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7A02B" wp14:editId="37B84553">
                                  <wp:extent cx="1104900" cy="352425"/>
                                  <wp:effectExtent l="0" t="0" r="0" b="0"/>
                                  <wp:docPr id="4" name="Picture 4" descr="DDS-Logo-for-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DS-Logo-for-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1AB24" id="Text Box 3" o:spid="_x0000_s1027" type="#_x0000_t202" style="position:absolute;margin-left:438pt;margin-top:9pt;width:101.9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avhQIAABYFAAAOAAAAZHJzL2Uyb0RvYy54bWysVNuO2yAQfa/Uf0C8Z31ZshtbcVZ7aapK&#10;24u02w8ggGNUGyiQ2NtV/70DTrLu5aGq6gcMzHA4M3OG5dXQtWgvrJNaVTg7SzESimku1bbCnx/X&#10;swVGzlPFaauVqPCTcPhq9frVsjelyHWjWy4sAhDlyt5UuPHelEniWCM66s60EQqMtbYd9bC024Rb&#10;2gN61yZ5ml4kvbbcWM2Ec7B7NxrxKuLXtWD+Y1074VFbYeDm42jjuAljslrScmupaSQ70KD/wKKj&#10;UsGlJ6g76inaWfkbVCeZ1U7X/ozpLtF1LZmIMUA0WfpLNA8NNSLGAslx5pQm9/9g2Yf9J4skh9ph&#10;pGgHJXoUg0c3ekDnITu9cSU4PRhw8wNsB88QqTP3mn1xSOnbhqqtuLZW942gHNhl4WQyOTriuACy&#10;6d9rDtfQndcRaKhtFwAhGQjQoUpPp8oEKixcmRckOwcTAxuZkzSfxytoeTxtrPNvhe5QmFTYQuUj&#10;Ot3fOx/Y0PLoEtnrVvK1bNu4sNvNbWvRnoJK1vE7oLupW6uCs9Lh2Ig47gBJuCPYAt1Y9eciy0l6&#10;kxez9cXickbWZD4rLtPFLM2Km+IiJQW5W38PBDNSNpJzoe6lEkcFZuTvKnzohVE7UYOor3Axh+zE&#10;uKbs3TTINH5/CrKTHhqylV2FFycnWobCvlEcwqalp7Id58nP9GOWIQfHf8xKlEGo/KgBP2yGg94A&#10;LEhko/kT6MJqKBtUGB4TmDTafsOoh8assPu6o1Zg1L5ToK0iIyR0clyQ+WUOCzu1bKYWqhhAVdhj&#10;NE5v/dj9O2PltoGbRjUrfQ16rGWUygurg4qh+WJMh4cidPd0Hb1enrPVDwAAAP//AwBQSwMEFAAG&#10;AAgAAAAhANpa6GrdAAAACgEAAA8AAABkcnMvZG93bnJldi54bWxMj81Ow0AMhO9IvMPKSFwQ3YBo&#10;/simAiQQ1/48gJO4SUTWG2W3Tfr2uCc4WaMZjb8pNosd1Jkm3zs28LSKQBHXrum5NXDYfz6moHxA&#10;bnBwTAYu5GFT3t4UmDdu5i2dd6FVUsI+RwNdCGOuta87suhXbiQW7+gmi0Hk1OpmwlnK7aCfoyjW&#10;FnuWDx2O9NFR/bM7WQPH7/lhnc3VVzgk25f4Hfukchdj7u+Wt1dQgZbwF4YrvqBDKUyVO3Hj1WAg&#10;TWLZEsRI5V4DUZLJmEqsbA26LPT/CeUvAAAA//8DAFBLAQItABQABgAIAAAAIQC2gziS/gAAAOEB&#10;AAATAAAAAAAAAAAAAAAAAAAAAABbQ29udGVudF9UeXBlc10ueG1sUEsBAi0AFAAGAAgAAAAhADj9&#10;If/WAAAAlAEAAAsAAAAAAAAAAAAAAAAALwEAAF9yZWxzLy5yZWxzUEsBAi0AFAAGAAgAAAAhADQN&#10;xq+FAgAAFgUAAA4AAAAAAAAAAAAAAAAALgIAAGRycy9lMm9Eb2MueG1sUEsBAi0AFAAGAAgAAAAh&#10;ANpa6GrdAAAACgEAAA8AAAAAAAAAAAAAAAAA3wQAAGRycy9kb3ducmV2LnhtbFBLBQYAAAAABAAE&#10;APMAAADpBQAAAAA=&#10;" stroked="f">
                <v:textbox>
                  <w:txbxContent>
                    <w:p w14:paraId="10300005" w14:textId="77777777" w:rsidR="009A1991" w:rsidRDefault="00C46483">
                      <w:r>
                        <w:rPr>
                          <w:noProof/>
                        </w:rPr>
                        <w:drawing>
                          <wp:inline distT="0" distB="0" distL="0" distR="0" wp14:anchorId="16A7A02B" wp14:editId="37B84553">
                            <wp:extent cx="1104900" cy="352425"/>
                            <wp:effectExtent l="0" t="0" r="0" b="0"/>
                            <wp:docPr id="4" name="Picture 4" descr="DDS-Logo-for-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DS-Logo-for-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78854C" w14:textId="77777777" w:rsidR="009A1991" w:rsidRPr="00D47360" w:rsidRDefault="009A1991">
      <w:pPr>
        <w:pStyle w:val="Heading1"/>
        <w:rPr>
          <w:sz w:val="32"/>
          <w:szCs w:val="32"/>
        </w:rPr>
      </w:pPr>
      <w:r w:rsidRPr="00D47360">
        <w:rPr>
          <w:sz w:val="32"/>
          <w:szCs w:val="32"/>
        </w:rPr>
        <w:t>State of Connecticut</w:t>
      </w:r>
    </w:p>
    <w:p w14:paraId="119E6637" w14:textId="77777777" w:rsidR="009A1991" w:rsidRPr="00D47360" w:rsidRDefault="009A1991">
      <w:pPr>
        <w:pStyle w:val="Heading1"/>
        <w:rPr>
          <w:sz w:val="32"/>
          <w:szCs w:val="32"/>
        </w:rPr>
      </w:pPr>
      <w:r w:rsidRPr="00D47360">
        <w:rPr>
          <w:sz w:val="32"/>
          <w:szCs w:val="32"/>
        </w:rPr>
        <w:t>Department of Developmental Services</w:t>
      </w:r>
    </w:p>
    <w:p w14:paraId="04C408E7" w14:textId="77777777" w:rsidR="009A1991" w:rsidRPr="00A62E3F" w:rsidRDefault="009A1991" w:rsidP="00243C29">
      <w:pPr>
        <w:tabs>
          <w:tab w:val="left" w:pos="6735"/>
        </w:tabs>
        <w:rPr>
          <w:rFonts w:ascii="Times New Roman" w:hAnsi="Times New Roman"/>
          <w:color w:val="000080"/>
          <w:sz w:val="16"/>
          <w:szCs w:val="16"/>
        </w:rPr>
      </w:pPr>
      <w:r>
        <w:rPr>
          <w:rFonts w:ascii="Garamond" w:hAnsi="Garamond"/>
          <w:color w:val="000080"/>
        </w:rPr>
        <w:t xml:space="preserve">   </w:t>
      </w:r>
      <w:r w:rsidR="00243C29">
        <w:rPr>
          <w:rFonts w:ascii="Garamond" w:hAnsi="Garamond"/>
          <w:color w:val="000080"/>
        </w:rPr>
        <w:tab/>
      </w:r>
    </w:p>
    <w:p w14:paraId="6F962CE1" w14:textId="6028CDFE" w:rsidR="00AD47FF" w:rsidRPr="00AD47FF" w:rsidRDefault="004C7562" w:rsidP="00AD47FF">
      <w:pPr>
        <w:keepNext/>
        <w:jc w:val="center"/>
        <w:outlineLvl w:val="0"/>
        <w:rPr>
          <w:rFonts w:ascii="Times New Roman" w:eastAsia="Arial Unicode MS" w:hAnsi="Times New Roman"/>
          <w:b/>
          <w:bCs/>
          <w:szCs w:val="24"/>
        </w:rPr>
      </w:pPr>
      <w:r>
        <w:rPr>
          <w:rFonts w:ascii="Times New Roman" w:eastAsia="Arial Unicode MS" w:hAnsi="Times New Roman"/>
          <w:b/>
          <w:bCs/>
          <w:szCs w:val="24"/>
        </w:rPr>
        <w:t xml:space="preserve">DDS </w:t>
      </w:r>
      <w:r w:rsidR="006A6587">
        <w:rPr>
          <w:rFonts w:ascii="Times New Roman" w:eastAsia="Arial Unicode MS" w:hAnsi="Times New Roman"/>
          <w:b/>
          <w:bCs/>
          <w:szCs w:val="24"/>
        </w:rPr>
        <w:t xml:space="preserve">RESIDENTIAL </w:t>
      </w:r>
      <w:r w:rsidR="00AD47FF" w:rsidRPr="00AD47FF">
        <w:rPr>
          <w:rFonts w:ascii="Times New Roman" w:eastAsia="Arial Unicode MS" w:hAnsi="Times New Roman"/>
          <w:b/>
          <w:bCs/>
          <w:szCs w:val="24"/>
        </w:rPr>
        <w:t>TRANSFER</w:t>
      </w:r>
      <w:r w:rsidR="006A6587">
        <w:rPr>
          <w:rFonts w:ascii="Times New Roman" w:eastAsia="Arial Unicode MS" w:hAnsi="Times New Roman"/>
          <w:b/>
          <w:bCs/>
          <w:szCs w:val="24"/>
        </w:rPr>
        <w:t>S</w:t>
      </w:r>
      <w:bookmarkStart w:id="0" w:name="_GoBack"/>
      <w:bookmarkEnd w:id="0"/>
      <w:r w:rsidR="00AD47FF" w:rsidRPr="00AD47FF">
        <w:rPr>
          <w:rFonts w:ascii="Times New Roman" w:eastAsia="Arial Unicode MS" w:hAnsi="Times New Roman"/>
          <w:b/>
          <w:bCs/>
          <w:szCs w:val="24"/>
        </w:rPr>
        <w:t xml:space="preserve"> FACT SHEET</w:t>
      </w:r>
    </w:p>
    <w:p w14:paraId="6F449EF5" w14:textId="016837A5" w:rsidR="001E295A" w:rsidRPr="00A62E3F" w:rsidRDefault="001E295A" w:rsidP="001E295A">
      <w:pPr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14:paraId="36931A82" w14:textId="77777777" w:rsidR="00AD47FF" w:rsidRPr="00A62E3F" w:rsidRDefault="00AD47FF" w:rsidP="00A62E3F">
      <w:pPr>
        <w:pStyle w:val="ListParagraph"/>
        <w:numPr>
          <w:ilvl w:val="0"/>
          <w:numId w:val="1"/>
        </w:numPr>
        <w:ind w:left="720" w:right="360"/>
        <w:rPr>
          <w:rFonts w:ascii="Times New Roman" w:hAnsi="Times New Roman"/>
          <w:b/>
          <w:bCs/>
          <w:szCs w:val="24"/>
        </w:rPr>
      </w:pPr>
      <w:r w:rsidRPr="00A62E3F">
        <w:rPr>
          <w:rFonts w:ascii="Times New Roman" w:hAnsi="Times New Roman"/>
          <w:b/>
          <w:bCs/>
          <w:szCs w:val="24"/>
        </w:rPr>
        <w:t>What is a Notice of Intent to Transfer?</w:t>
      </w:r>
    </w:p>
    <w:p w14:paraId="446CD0A8" w14:textId="3B0B4AC3" w:rsidR="00AD47FF" w:rsidRPr="00AD47FF" w:rsidRDefault="00AD47FF" w:rsidP="00A62E3F">
      <w:pPr>
        <w:ind w:left="720" w:right="360"/>
        <w:rPr>
          <w:rFonts w:ascii="Times New Roman" w:hAnsi="Times New Roman"/>
          <w:szCs w:val="24"/>
        </w:rPr>
      </w:pPr>
      <w:r w:rsidRPr="00AD47FF">
        <w:rPr>
          <w:rFonts w:ascii="Times New Roman" w:hAnsi="Times New Roman"/>
          <w:szCs w:val="24"/>
        </w:rPr>
        <w:t xml:space="preserve">An individual who resides in a residential facility that is operated, licensed or funded by DDS may be transferred to another residence by the DDS Commissioner when it is in the individual’s best interest. </w:t>
      </w:r>
      <w:r w:rsidRPr="00D92FC4">
        <w:rPr>
          <w:rFonts w:ascii="Times New Roman" w:hAnsi="Times New Roman"/>
          <w:szCs w:val="24"/>
        </w:rPr>
        <w:t xml:space="preserve">At least 10 days prior to any </w:t>
      </w:r>
      <w:r w:rsidR="00BB2C0A" w:rsidRPr="00D92FC4">
        <w:rPr>
          <w:rFonts w:ascii="Times New Roman" w:hAnsi="Times New Roman"/>
          <w:szCs w:val="24"/>
        </w:rPr>
        <w:t xml:space="preserve">proposed </w:t>
      </w:r>
      <w:r w:rsidRPr="00D92FC4">
        <w:rPr>
          <w:rFonts w:ascii="Times New Roman" w:hAnsi="Times New Roman"/>
          <w:szCs w:val="24"/>
        </w:rPr>
        <w:t>transfer</w:t>
      </w:r>
      <w:r w:rsidRPr="00AD47FF">
        <w:rPr>
          <w:rFonts w:ascii="Times New Roman" w:hAnsi="Times New Roman"/>
          <w:szCs w:val="24"/>
        </w:rPr>
        <w:t xml:space="preserve">, the department is required to provide written notification </w:t>
      </w:r>
      <w:r w:rsidR="00A3546F" w:rsidRPr="00AD47FF">
        <w:rPr>
          <w:rFonts w:ascii="Times New Roman" w:hAnsi="Times New Roman"/>
          <w:szCs w:val="24"/>
        </w:rPr>
        <w:t xml:space="preserve">to the individual </w:t>
      </w:r>
      <w:r w:rsidR="00A3546F" w:rsidRPr="00AD47FF">
        <w:rPr>
          <w:rFonts w:ascii="Times New Roman" w:hAnsi="Times New Roman"/>
          <w:bCs/>
          <w:szCs w:val="24"/>
        </w:rPr>
        <w:t>and</w:t>
      </w:r>
      <w:r w:rsidR="00A3546F" w:rsidRPr="00AD47FF">
        <w:rPr>
          <w:rFonts w:ascii="Times New Roman" w:hAnsi="Times New Roman"/>
          <w:szCs w:val="24"/>
        </w:rPr>
        <w:t xml:space="preserve"> his or her legal representative </w:t>
      </w:r>
      <w:r w:rsidRPr="00AD47FF">
        <w:rPr>
          <w:rFonts w:ascii="Times New Roman" w:hAnsi="Times New Roman"/>
          <w:szCs w:val="24"/>
        </w:rPr>
        <w:t>of the intent to transfer the individua</w:t>
      </w:r>
      <w:r w:rsidR="00476B37">
        <w:rPr>
          <w:rFonts w:ascii="Times New Roman" w:hAnsi="Times New Roman"/>
          <w:szCs w:val="24"/>
        </w:rPr>
        <w:t>l</w:t>
      </w:r>
      <w:r w:rsidRPr="00AD47FF">
        <w:rPr>
          <w:rFonts w:ascii="Times New Roman" w:hAnsi="Times New Roman"/>
          <w:szCs w:val="24"/>
        </w:rPr>
        <w:t>.</w:t>
      </w:r>
      <w:r w:rsidRPr="00AD47FF">
        <w:rPr>
          <w:rFonts w:ascii="Times New Roman" w:hAnsi="Times New Roman"/>
          <w:b/>
          <w:bCs/>
          <w:szCs w:val="24"/>
        </w:rPr>
        <w:t xml:space="preserve"> </w:t>
      </w:r>
    </w:p>
    <w:p w14:paraId="1D8D984C" w14:textId="77777777" w:rsidR="00AD47FF" w:rsidRPr="00A62E3F" w:rsidRDefault="00AD47FF" w:rsidP="00243C29">
      <w:pPr>
        <w:ind w:left="360" w:right="360"/>
        <w:rPr>
          <w:rFonts w:ascii="Times New Roman" w:hAnsi="Times New Roman"/>
          <w:sz w:val="16"/>
          <w:szCs w:val="16"/>
        </w:rPr>
      </w:pPr>
    </w:p>
    <w:p w14:paraId="5C18583A" w14:textId="77777777" w:rsidR="00AD47FF" w:rsidRPr="00A62E3F" w:rsidRDefault="00AD47FF" w:rsidP="00A62E3F">
      <w:pPr>
        <w:pStyle w:val="ListParagraph"/>
        <w:numPr>
          <w:ilvl w:val="0"/>
          <w:numId w:val="1"/>
        </w:numPr>
        <w:ind w:left="720" w:right="360"/>
        <w:rPr>
          <w:rFonts w:ascii="Times New Roman" w:hAnsi="Times New Roman"/>
          <w:b/>
          <w:bCs/>
          <w:szCs w:val="24"/>
        </w:rPr>
      </w:pPr>
      <w:r w:rsidRPr="00A62E3F">
        <w:rPr>
          <w:rFonts w:ascii="Times New Roman" w:hAnsi="Times New Roman"/>
          <w:b/>
          <w:bCs/>
          <w:szCs w:val="24"/>
        </w:rPr>
        <w:t>What is the purpose of the Notic</w:t>
      </w:r>
      <w:r w:rsidR="001F270F" w:rsidRPr="00A62E3F">
        <w:rPr>
          <w:rFonts w:ascii="Times New Roman" w:hAnsi="Times New Roman"/>
          <w:b/>
          <w:bCs/>
          <w:szCs w:val="24"/>
        </w:rPr>
        <w:t>e</w:t>
      </w:r>
      <w:r w:rsidRPr="00A62E3F">
        <w:rPr>
          <w:rFonts w:ascii="Times New Roman" w:hAnsi="Times New Roman"/>
          <w:b/>
          <w:bCs/>
          <w:szCs w:val="24"/>
        </w:rPr>
        <w:t xml:space="preserve"> of Intent to Transfer?</w:t>
      </w:r>
    </w:p>
    <w:p w14:paraId="2CFD80E3" w14:textId="7E6A1ACE" w:rsidR="00AD47FF" w:rsidRPr="001F270F" w:rsidRDefault="00AD47FF" w:rsidP="00A62E3F">
      <w:pPr>
        <w:ind w:left="720" w:right="360"/>
        <w:rPr>
          <w:rFonts w:ascii="Times New Roman" w:hAnsi="Times New Roman"/>
          <w:b/>
          <w:bCs/>
          <w:szCs w:val="24"/>
        </w:rPr>
      </w:pPr>
      <w:r w:rsidRPr="00BB2C0A">
        <w:rPr>
          <w:rFonts w:ascii="Times New Roman" w:hAnsi="Times New Roman"/>
          <w:szCs w:val="24"/>
        </w:rPr>
        <w:t xml:space="preserve">The notification provides </w:t>
      </w:r>
      <w:r w:rsidR="003D6343">
        <w:rPr>
          <w:rFonts w:ascii="Times New Roman" w:hAnsi="Times New Roman"/>
          <w:szCs w:val="24"/>
        </w:rPr>
        <w:t xml:space="preserve">the </w:t>
      </w:r>
      <w:r w:rsidRPr="00BB2C0A">
        <w:rPr>
          <w:rFonts w:ascii="Times New Roman" w:hAnsi="Times New Roman"/>
          <w:szCs w:val="24"/>
        </w:rPr>
        <w:t xml:space="preserve">individual and his or her legal representative </w:t>
      </w:r>
      <w:r w:rsidR="001F270F" w:rsidRPr="00BB2C0A">
        <w:rPr>
          <w:rFonts w:ascii="Times New Roman" w:hAnsi="Times New Roman"/>
          <w:color w:val="201F1E"/>
          <w:szCs w:val="24"/>
          <w:shd w:val="clear" w:color="auto" w:fill="FFFFFF"/>
        </w:rPr>
        <w:t xml:space="preserve">an opportunity to be informed about the proposed residence, reasons the proposed transfer is in the individual’s best interests, </w:t>
      </w:r>
      <w:r w:rsidR="00A3546F">
        <w:rPr>
          <w:rFonts w:ascii="Times New Roman" w:hAnsi="Times New Roman"/>
          <w:color w:val="201F1E"/>
          <w:szCs w:val="24"/>
          <w:shd w:val="clear" w:color="auto" w:fill="FFFFFF"/>
        </w:rPr>
        <w:t xml:space="preserve">and </w:t>
      </w:r>
      <w:r w:rsidR="00002FE8" w:rsidRPr="00BB2C0A">
        <w:rPr>
          <w:rFonts w:ascii="Times New Roman" w:hAnsi="Times New Roman"/>
          <w:color w:val="201F1E"/>
          <w:szCs w:val="24"/>
          <w:shd w:val="clear" w:color="auto" w:fill="FFFFFF"/>
        </w:rPr>
        <w:t xml:space="preserve">the </w:t>
      </w:r>
      <w:r w:rsidR="001F270F" w:rsidRPr="00BB2C0A">
        <w:rPr>
          <w:rFonts w:ascii="Times New Roman" w:hAnsi="Times New Roman"/>
          <w:color w:val="201F1E"/>
          <w:szCs w:val="24"/>
          <w:shd w:val="clear" w:color="auto" w:fill="FFFFFF"/>
        </w:rPr>
        <w:t>opportunity</w:t>
      </w:r>
      <w:r w:rsidR="00002FE8" w:rsidRPr="00BB2C0A">
        <w:rPr>
          <w:rFonts w:ascii="Times New Roman" w:hAnsi="Times New Roman"/>
          <w:color w:val="201F1E"/>
          <w:szCs w:val="24"/>
          <w:shd w:val="clear" w:color="auto" w:fill="FFFFFF"/>
        </w:rPr>
        <w:t xml:space="preserve"> </w:t>
      </w:r>
      <w:r w:rsidRPr="00BB2C0A">
        <w:rPr>
          <w:rFonts w:ascii="Times New Roman" w:hAnsi="Times New Roman"/>
          <w:szCs w:val="24"/>
        </w:rPr>
        <w:t>to object to the transfer</w:t>
      </w:r>
      <w:r w:rsidRPr="00BB2C0A">
        <w:rPr>
          <w:rFonts w:ascii="Times New Roman" w:hAnsi="Times New Roman"/>
          <w:b/>
          <w:bCs/>
          <w:szCs w:val="24"/>
        </w:rPr>
        <w:t>.</w:t>
      </w:r>
    </w:p>
    <w:p w14:paraId="144659D0" w14:textId="77777777" w:rsidR="00AD47FF" w:rsidRPr="00A62E3F" w:rsidRDefault="00AD47FF" w:rsidP="00243C29">
      <w:pPr>
        <w:ind w:left="360" w:right="360"/>
        <w:rPr>
          <w:rFonts w:ascii="Times New Roman" w:hAnsi="Times New Roman"/>
          <w:bCs/>
          <w:sz w:val="16"/>
          <w:szCs w:val="16"/>
        </w:rPr>
      </w:pPr>
    </w:p>
    <w:p w14:paraId="69F02FC4" w14:textId="77777777" w:rsidR="00AD47FF" w:rsidRPr="00A62E3F" w:rsidRDefault="00AD47FF" w:rsidP="00A62E3F">
      <w:pPr>
        <w:pStyle w:val="ListParagraph"/>
        <w:numPr>
          <w:ilvl w:val="0"/>
          <w:numId w:val="1"/>
        </w:numPr>
        <w:ind w:left="720" w:right="360"/>
        <w:rPr>
          <w:rFonts w:ascii="Times New Roman" w:hAnsi="Times New Roman"/>
          <w:b/>
          <w:bCs/>
          <w:szCs w:val="24"/>
        </w:rPr>
      </w:pPr>
      <w:r w:rsidRPr="00A62E3F">
        <w:rPr>
          <w:rFonts w:ascii="Times New Roman" w:hAnsi="Times New Roman"/>
          <w:b/>
          <w:bCs/>
          <w:szCs w:val="24"/>
        </w:rPr>
        <w:t xml:space="preserve">Is a transfer notification required in cases when the individual is moving from one unit at the Southbury Training School (STS) to another, or from one unit at a DDS regional center to another? </w:t>
      </w:r>
    </w:p>
    <w:p w14:paraId="3E655CAD" w14:textId="77777777" w:rsidR="00C8170D" w:rsidRDefault="00AD47FF" w:rsidP="00A62E3F">
      <w:pPr>
        <w:ind w:left="720" w:right="360"/>
        <w:rPr>
          <w:rFonts w:ascii="Times New Roman" w:hAnsi="Times New Roman"/>
          <w:szCs w:val="24"/>
        </w:rPr>
      </w:pPr>
      <w:r w:rsidRPr="00AD47FF">
        <w:rPr>
          <w:rFonts w:ascii="Times New Roman" w:hAnsi="Times New Roman"/>
          <w:szCs w:val="24"/>
        </w:rPr>
        <w:t xml:space="preserve">No. The notification is not required when transfers are made between residential units at either STS or a DDS regional center. </w:t>
      </w:r>
    </w:p>
    <w:p w14:paraId="51A136F5" w14:textId="77777777" w:rsidR="00C8170D" w:rsidRPr="00A62E3F" w:rsidRDefault="00C8170D" w:rsidP="00243C29">
      <w:pPr>
        <w:ind w:left="360" w:right="360"/>
        <w:rPr>
          <w:rFonts w:ascii="Times New Roman" w:hAnsi="Times New Roman"/>
          <w:sz w:val="16"/>
          <w:szCs w:val="16"/>
        </w:rPr>
      </w:pPr>
    </w:p>
    <w:p w14:paraId="7ABAF14A" w14:textId="57F49FAC" w:rsidR="00E172C4" w:rsidRPr="00A62E3F" w:rsidRDefault="002758AD" w:rsidP="00A62E3F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  <w:bCs/>
          <w:szCs w:val="24"/>
        </w:rPr>
      </w:pPr>
      <w:r w:rsidRPr="00A62E3F">
        <w:rPr>
          <w:rFonts w:ascii="Times New Roman" w:hAnsi="Times New Roman"/>
          <w:b/>
          <w:bCs/>
          <w:szCs w:val="24"/>
        </w:rPr>
        <w:t xml:space="preserve">Is a </w:t>
      </w:r>
      <w:r w:rsidR="00002FE8" w:rsidRPr="00A62E3F">
        <w:rPr>
          <w:rFonts w:ascii="Times New Roman" w:hAnsi="Times New Roman"/>
          <w:b/>
          <w:bCs/>
          <w:szCs w:val="24"/>
        </w:rPr>
        <w:t>Notice of Intent to Transfer</w:t>
      </w:r>
      <w:r w:rsidRPr="00A62E3F">
        <w:rPr>
          <w:rFonts w:ascii="Times New Roman" w:hAnsi="Times New Roman"/>
          <w:b/>
          <w:bCs/>
          <w:szCs w:val="24"/>
        </w:rPr>
        <w:t xml:space="preserve"> required</w:t>
      </w:r>
      <w:r w:rsidR="00E172C4" w:rsidRPr="00A62E3F">
        <w:rPr>
          <w:rFonts w:ascii="Times New Roman" w:hAnsi="Times New Roman"/>
          <w:b/>
          <w:bCs/>
          <w:szCs w:val="24"/>
        </w:rPr>
        <w:t xml:space="preserve"> for </w:t>
      </w:r>
      <w:r w:rsidR="00E172C4" w:rsidRPr="00A62E3F">
        <w:rPr>
          <w:rFonts w:ascii="Times New Roman" w:hAnsi="Times New Roman"/>
          <w:b/>
          <w:bCs/>
          <w:szCs w:val="24"/>
          <w:u w:val="single"/>
        </w:rPr>
        <w:t>all</w:t>
      </w:r>
      <w:r w:rsidR="00E172C4" w:rsidRPr="00A62E3F">
        <w:rPr>
          <w:rFonts w:ascii="Times New Roman" w:hAnsi="Times New Roman"/>
          <w:b/>
          <w:bCs/>
          <w:szCs w:val="24"/>
        </w:rPr>
        <w:t xml:space="preserve"> moves between residential facilities that are operated, licensed or funded by DDS? </w:t>
      </w:r>
    </w:p>
    <w:p w14:paraId="139E72C3" w14:textId="5FD22FCF" w:rsidR="00E172C4" w:rsidRPr="00476B37" w:rsidRDefault="00E172C4" w:rsidP="00A62E3F">
      <w:pPr>
        <w:ind w:left="720"/>
        <w:rPr>
          <w:rFonts w:ascii="Times New Roman" w:hAnsi="Times New Roman"/>
          <w:color w:val="000000"/>
        </w:rPr>
      </w:pPr>
      <w:r w:rsidRPr="00476B37">
        <w:rPr>
          <w:rFonts w:ascii="Times New Roman" w:hAnsi="Times New Roman"/>
          <w:color w:val="000000"/>
        </w:rPr>
        <w:t xml:space="preserve">No, this procedure does </w:t>
      </w:r>
      <w:r w:rsidRPr="00476B37">
        <w:rPr>
          <w:rFonts w:ascii="Times New Roman" w:hAnsi="Times New Roman"/>
          <w:color w:val="000000"/>
          <w:u w:val="single"/>
        </w:rPr>
        <w:t>not</w:t>
      </w:r>
      <w:r w:rsidRPr="00476B37">
        <w:rPr>
          <w:rFonts w:ascii="Times New Roman" w:hAnsi="Times New Roman"/>
          <w:color w:val="000000"/>
        </w:rPr>
        <w:t xml:space="preserve"> apply to a transfer initiated by the individual’s planning and support team with the involvement and consent of the individual and the individual’s legal representative, if any; or a transfer initiated by the individual or the individual’s legal representative, if any, using portability; or the admission of an individual to a health care or other facility that is not operated, licensed or funded by DDS.</w:t>
      </w:r>
    </w:p>
    <w:p w14:paraId="40A55F02" w14:textId="77777777" w:rsidR="00E172C4" w:rsidRPr="00A62E3F" w:rsidRDefault="00E172C4" w:rsidP="00A62E3F">
      <w:pPr>
        <w:ind w:left="720"/>
        <w:rPr>
          <w:rFonts w:ascii="Times New Roman" w:hAnsi="Times New Roman"/>
          <w:color w:val="000000"/>
          <w:sz w:val="12"/>
          <w:szCs w:val="12"/>
        </w:rPr>
      </w:pPr>
    </w:p>
    <w:p w14:paraId="233AA419" w14:textId="789EA98E" w:rsidR="00E172C4" w:rsidRPr="00476B37" w:rsidRDefault="00E172C4" w:rsidP="00A62E3F">
      <w:pPr>
        <w:ind w:left="720"/>
        <w:rPr>
          <w:rFonts w:ascii="Times New Roman" w:hAnsi="Times New Roman"/>
          <w:color w:val="000000"/>
        </w:rPr>
      </w:pPr>
      <w:r w:rsidRPr="00476B37">
        <w:rPr>
          <w:rFonts w:ascii="Times New Roman" w:hAnsi="Times New Roman"/>
          <w:color w:val="000000"/>
        </w:rPr>
        <w:t>Th</w:t>
      </w:r>
      <w:r>
        <w:rPr>
          <w:rFonts w:ascii="Times New Roman" w:hAnsi="Times New Roman"/>
          <w:color w:val="000000"/>
        </w:rPr>
        <w:t>e</w:t>
      </w:r>
      <w:r w:rsidRPr="00476B37">
        <w:rPr>
          <w:rFonts w:ascii="Times New Roman" w:hAnsi="Times New Roman"/>
          <w:color w:val="000000"/>
        </w:rPr>
        <w:t xml:space="preserve"> procedure also does </w:t>
      </w:r>
      <w:r w:rsidRPr="00476B37">
        <w:rPr>
          <w:rFonts w:ascii="Times New Roman" w:hAnsi="Times New Roman"/>
          <w:color w:val="000000"/>
          <w:u w:val="single"/>
        </w:rPr>
        <w:t>not</w:t>
      </w:r>
      <w:r w:rsidRPr="00476B37">
        <w:rPr>
          <w:rFonts w:ascii="Times New Roman" w:hAnsi="Times New Roman"/>
          <w:color w:val="000000"/>
        </w:rPr>
        <w:t xml:space="preserve"> apply to any individual placed or residing in a DDS residential setting that is considered transitional or time-limited</w:t>
      </w:r>
      <w:r w:rsidR="00476B37">
        <w:rPr>
          <w:rFonts w:ascii="Times New Roman" w:hAnsi="Times New Roman"/>
          <w:color w:val="000000"/>
        </w:rPr>
        <w:t>.</w:t>
      </w:r>
      <w:r w:rsidRPr="00476B37">
        <w:rPr>
          <w:rFonts w:ascii="Times New Roman" w:hAnsi="Times New Roman"/>
          <w:color w:val="000000"/>
        </w:rPr>
        <w:t xml:space="preserve"> </w:t>
      </w:r>
    </w:p>
    <w:p w14:paraId="20FA9499" w14:textId="77777777" w:rsidR="00AD47FF" w:rsidRPr="00A62E3F" w:rsidRDefault="00AD47FF" w:rsidP="00243C29">
      <w:pPr>
        <w:ind w:left="360" w:right="360"/>
        <w:rPr>
          <w:rFonts w:ascii="Times New Roman" w:hAnsi="Times New Roman"/>
          <w:bCs/>
          <w:sz w:val="16"/>
          <w:szCs w:val="16"/>
        </w:rPr>
      </w:pPr>
    </w:p>
    <w:p w14:paraId="4823746B" w14:textId="77777777" w:rsidR="00AD47FF" w:rsidRPr="00A62E3F" w:rsidRDefault="00AD47FF" w:rsidP="00A62E3F">
      <w:pPr>
        <w:pStyle w:val="ListParagraph"/>
        <w:numPr>
          <w:ilvl w:val="0"/>
          <w:numId w:val="1"/>
        </w:numPr>
        <w:ind w:left="720" w:right="360"/>
        <w:rPr>
          <w:rFonts w:ascii="Times New Roman" w:hAnsi="Times New Roman"/>
          <w:b/>
          <w:bCs/>
          <w:szCs w:val="24"/>
        </w:rPr>
      </w:pPr>
      <w:r w:rsidRPr="00A62E3F">
        <w:rPr>
          <w:rFonts w:ascii="Times New Roman" w:hAnsi="Times New Roman"/>
          <w:b/>
          <w:bCs/>
          <w:szCs w:val="24"/>
        </w:rPr>
        <w:t>What will happen if I object to the transfer to another residence?</w:t>
      </w:r>
    </w:p>
    <w:p w14:paraId="1336079D" w14:textId="77777777" w:rsidR="00AD47FF" w:rsidRPr="00AD47FF" w:rsidRDefault="004C7562" w:rsidP="00A62E3F">
      <w:pPr>
        <w:ind w:left="720" w:right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If</w:t>
      </w:r>
      <w:r w:rsidR="00AD47FF" w:rsidRPr="00AD47FF">
        <w:rPr>
          <w:rFonts w:ascii="Times New Roman" w:hAnsi="Times New Roman"/>
          <w:szCs w:val="24"/>
        </w:rPr>
        <w:t xml:space="preserve"> you object to the proposed transfer, the Commissioner, or the Commissioner’s designee shall conduct a hearing and the individual’s transfer shall be stayed pending the </w:t>
      </w:r>
      <w:proofErr w:type="gramStart"/>
      <w:r w:rsidR="00AD47FF" w:rsidRPr="00AD47FF">
        <w:rPr>
          <w:rFonts w:ascii="Times New Roman" w:hAnsi="Times New Roman"/>
          <w:szCs w:val="24"/>
        </w:rPr>
        <w:t>final outcome</w:t>
      </w:r>
      <w:proofErr w:type="gramEnd"/>
      <w:r w:rsidR="00AD47FF" w:rsidRPr="00AD47FF">
        <w:rPr>
          <w:rFonts w:ascii="Times New Roman" w:hAnsi="Times New Roman"/>
          <w:szCs w:val="24"/>
        </w:rPr>
        <w:t xml:space="preserve"> of the hearing. The department will schedule a date and time for the hearing which is convenient for you.</w:t>
      </w:r>
    </w:p>
    <w:p w14:paraId="1ACEC43D" w14:textId="77777777" w:rsidR="00AD47FF" w:rsidRPr="00A62E3F" w:rsidRDefault="00AD47FF" w:rsidP="00243C29">
      <w:pPr>
        <w:ind w:left="360" w:right="360"/>
        <w:rPr>
          <w:rFonts w:ascii="Times New Roman" w:hAnsi="Times New Roman"/>
          <w:sz w:val="16"/>
          <w:szCs w:val="16"/>
        </w:rPr>
      </w:pPr>
    </w:p>
    <w:p w14:paraId="094B2677" w14:textId="77777777" w:rsidR="00AD47FF" w:rsidRPr="00A62E3F" w:rsidRDefault="00AD47FF" w:rsidP="00A62E3F">
      <w:pPr>
        <w:pStyle w:val="ListParagraph"/>
        <w:numPr>
          <w:ilvl w:val="0"/>
          <w:numId w:val="1"/>
        </w:numPr>
        <w:ind w:left="720" w:right="360"/>
        <w:rPr>
          <w:rFonts w:ascii="Times New Roman" w:hAnsi="Times New Roman"/>
          <w:b/>
          <w:bCs/>
          <w:szCs w:val="24"/>
        </w:rPr>
      </w:pPr>
      <w:r w:rsidRPr="00A62E3F">
        <w:rPr>
          <w:rFonts w:ascii="Times New Roman" w:hAnsi="Times New Roman"/>
          <w:b/>
          <w:bCs/>
          <w:szCs w:val="24"/>
        </w:rPr>
        <w:t xml:space="preserve">Are there any exceptions to the transfer notification process? </w:t>
      </w:r>
    </w:p>
    <w:p w14:paraId="230F4F97" w14:textId="1202280D" w:rsidR="00AD47FF" w:rsidRPr="00AD47FF" w:rsidRDefault="00AD47FF" w:rsidP="00A62E3F">
      <w:pPr>
        <w:ind w:left="720" w:right="360"/>
        <w:rPr>
          <w:rFonts w:ascii="Times New Roman" w:hAnsi="Times New Roman"/>
          <w:szCs w:val="24"/>
        </w:rPr>
      </w:pPr>
      <w:r w:rsidRPr="00BB2C0A">
        <w:rPr>
          <w:rFonts w:ascii="Times New Roman" w:hAnsi="Times New Roman"/>
          <w:szCs w:val="24"/>
        </w:rPr>
        <w:t>Yes</w:t>
      </w:r>
      <w:r w:rsidR="00A3546F">
        <w:rPr>
          <w:rFonts w:ascii="Times New Roman" w:hAnsi="Times New Roman"/>
          <w:szCs w:val="24"/>
        </w:rPr>
        <w:t xml:space="preserve">. </w:t>
      </w:r>
      <w:r w:rsidRPr="00BB2C0A">
        <w:rPr>
          <w:rFonts w:ascii="Times New Roman" w:hAnsi="Times New Roman"/>
          <w:szCs w:val="24"/>
        </w:rPr>
        <w:t xml:space="preserve"> </w:t>
      </w:r>
      <w:r w:rsidR="00A3546F">
        <w:rPr>
          <w:rFonts w:ascii="Times New Roman" w:hAnsi="Times New Roman"/>
          <w:szCs w:val="24"/>
        </w:rPr>
        <w:t>I</w:t>
      </w:r>
      <w:r w:rsidRPr="00BB2C0A">
        <w:rPr>
          <w:rFonts w:ascii="Times New Roman" w:hAnsi="Times New Roman"/>
          <w:szCs w:val="24"/>
        </w:rPr>
        <w:t>n cases when the transfer is an emergency</w:t>
      </w:r>
      <w:r w:rsidR="00A3546F">
        <w:rPr>
          <w:rFonts w:ascii="Times New Roman" w:hAnsi="Times New Roman"/>
          <w:szCs w:val="24"/>
        </w:rPr>
        <w:t xml:space="preserve">, </w:t>
      </w:r>
      <w:r w:rsidRPr="00BB2C0A">
        <w:rPr>
          <w:rFonts w:ascii="Times New Roman" w:hAnsi="Times New Roman"/>
          <w:szCs w:val="24"/>
        </w:rPr>
        <w:t>and necessary to avoid a serious or immediate threat to the physical or mental health of the individual or others residing in the residential facility</w:t>
      </w:r>
      <w:r w:rsidR="00A62E3F">
        <w:rPr>
          <w:rFonts w:ascii="Times New Roman" w:hAnsi="Times New Roman"/>
          <w:szCs w:val="24"/>
        </w:rPr>
        <w:t xml:space="preserve">, </w:t>
      </w:r>
      <w:r w:rsidR="00A62E3F">
        <w:rPr>
          <w:rFonts w:ascii="Times New Roman" w:hAnsi="Times New Roman"/>
          <w:szCs w:val="24"/>
        </w:rPr>
        <w:t>t</w:t>
      </w:r>
      <w:r w:rsidRPr="00BB2C0A">
        <w:rPr>
          <w:rFonts w:ascii="Times New Roman" w:hAnsi="Times New Roman"/>
          <w:szCs w:val="24"/>
        </w:rPr>
        <w:t xml:space="preserve">he emergency transfer may occur without prior notification. However, </w:t>
      </w:r>
      <w:r w:rsidR="00BA31EB" w:rsidRPr="00BB2C0A">
        <w:rPr>
          <w:rFonts w:ascii="Times New Roman" w:hAnsi="Times New Roman"/>
          <w:szCs w:val="24"/>
        </w:rPr>
        <w:t xml:space="preserve">a </w:t>
      </w:r>
      <w:r w:rsidR="00362405" w:rsidRPr="00BB2C0A">
        <w:rPr>
          <w:rFonts w:ascii="Times New Roman" w:hAnsi="Times New Roman"/>
          <w:szCs w:val="24"/>
        </w:rPr>
        <w:t>Notice of Emergency Transfer</w:t>
      </w:r>
      <w:r w:rsidRPr="00BB2C0A">
        <w:rPr>
          <w:rFonts w:ascii="Times New Roman" w:hAnsi="Times New Roman"/>
          <w:szCs w:val="24"/>
        </w:rPr>
        <w:t xml:space="preserve"> shall be sent to the individual and his or her legal representative </w:t>
      </w:r>
      <w:r w:rsidR="00BB2C0A">
        <w:rPr>
          <w:rFonts w:ascii="Times New Roman" w:hAnsi="Times New Roman"/>
          <w:szCs w:val="24"/>
        </w:rPr>
        <w:t xml:space="preserve">not later than </w:t>
      </w:r>
      <w:r w:rsidR="001E295A" w:rsidRPr="00BB2C0A">
        <w:rPr>
          <w:rFonts w:ascii="Times New Roman" w:hAnsi="Times New Roman"/>
          <w:szCs w:val="24"/>
        </w:rPr>
        <w:t xml:space="preserve">10 days </w:t>
      </w:r>
      <w:r w:rsidR="00BB2C0A">
        <w:rPr>
          <w:rFonts w:ascii="Times New Roman" w:hAnsi="Times New Roman"/>
          <w:szCs w:val="24"/>
        </w:rPr>
        <w:t>after</w:t>
      </w:r>
      <w:r w:rsidR="001E295A" w:rsidRPr="00BB2C0A">
        <w:rPr>
          <w:rFonts w:ascii="Times New Roman" w:hAnsi="Times New Roman"/>
          <w:szCs w:val="24"/>
        </w:rPr>
        <w:t xml:space="preserve"> the emergency transfer </w:t>
      </w:r>
      <w:r w:rsidRPr="00BB2C0A">
        <w:rPr>
          <w:rFonts w:ascii="Times New Roman" w:hAnsi="Times New Roman"/>
          <w:szCs w:val="24"/>
        </w:rPr>
        <w:t xml:space="preserve">and, if requested, a hearing shall </w:t>
      </w:r>
      <w:r w:rsidR="001E295A" w:rsidRPr="00BB2C0A">
        <w:rPr>
          <w:rFonts w:ascii="Times New Roman" w:hAnsi="Times New Roman"/>
          <w:szCs w:val="24"/>
        </w:rPr>
        <w:t xml:space="preserve">be scheduled </w:t>
      </w:r>
      <w:r w:rsidRPr="00BB2C0A">
        <w:rPr>
          <w:rFonts w:ascii="Times New Roman" w:hAnsi="Times New Roman"/>
          <w:szCs w:val="24"/>
        </w:rPr>
        <w:t xml:space="preserve">following </w:t>
      </w:r>
      <w:r w:rsidR="006977EF" w:rsidRPr="00BB2C0A">
        <w:rPr>
          <w:rFonts w:ascii="Times New Roman" w:hAnsi="Times New Roman"/>
          <w:szCs w:val="24"/>
        </w:rPr>
        <w:t xml:space="preserve">the receipt by DDS of the objection to </w:t>
      </w:r>
      <w:r w:rsidRPr="00BB2C0A">
        <w:rPr>
          <w:rFonts w:ascii="Times New Roman" w:hAnsi="Times New Roman"/>
          <w:szCs w:val="24"/>
        </w:rPr>
        <w:t>the emergency transfer.</w:t>
      </w:r>
      <w:r w:rsidR="00002FE8" w:rsidRPr="00BB2C0A">
        <w:rPr>
          <w:rFonts w:ascii="Times New Roman" w:hAnsi="Times New Roman"/>
          <w:iCs/>
          <w:szCs w:val="24"/>
        </w:rPr>
        <w:t xml:space="preserve"> The individual who has been transferred on </w:t>
      </w:r>
      <w:r w:rsidR="001E295A" w:rsidRPr="00BB2C0A">
        <w:rPr>
          <w:rFonts w:ascii="Times New Roman" w:hAnsi="Times New Roman"/>
          <w:iCs/>
          <w:szCs w:val="24"/>
        </w:rPr>
        <w:t>a</w:t>
      </w:r>
      <w:r w:rsidR="00002FE8" w:rsidRPr="00BB2C0A">
        <w:rPr>
          <w:rFonts w:ascii="Times New Roman" w:hAnsi="Times New Roman"/>
          <w:iCs/>
          <w:szCs w:val="24"/>
        </w:rPr>
        <w:t xml:space="preserve">n emergency basis </w:t>
      </w:r>
      <w:r w:rsidR="00002FE8" w:rsidRPr="00BB2C0A">
        <w:rPr>
          <w:rFonts w:ascii="Times New Roman" w:hAnsi="Times New Roman"/>
          <w:szCs w:val="24"/>
        </w:rPr>
        <w:t xml:space="preserve">will continue to reside at </w:t>
      </w:r>
      <w:r w:rsidR="001E295A" w:rsidRPr="00BB2C0A">
        <w:rPr>
          <w:rFonts w:ascii="Times New Roman" w:hAnsi="Times New Roman"/>
          <w:szCs w:val="24"/>
        </w:rPr>
        <w:t xml:space="preserve">the new residence </w:t>
      </w:r>
      <w:r w:rsidR="00002FE8" w:rsidRPr="00BB2C0A">
        <w:rPr>
          <w:rFonts w:ascii="Times New Roman" w:hAnsi="Times New Roman"/>
          <w:szCs w:val="24"/>
        </w:rPr>
        <w:t>pending the outcome of the hearing.</w:t>
      </w:r>
    </w:p>
    <w:p w14:paraId="1D6D1BB7" w14:textId="77777777" w:rsidR="00AD47FF" w:rsidRPr="00A62E3F" w:rsidRDefault="00AD47FF" w:rsidP="00243C29">
      <w:pPr>
        <w:ind w:left="360" w:right="360"/>
        <w:rPr>
          <w:rFonts w:ascii="Times New Roman" w:hAnsi="Times New Roman"/>
          <w:sz w:val="16"/>
          <w:szCs w:val="16"/>
        </w:rPr>
      </w:pPr>
    </w:p>
    <w:p w14:paraId="7DCCF65F" w14:textId="77777777" w:rsidR="00AD47FF" w:rsidRPr="00A62E3F" w:rsidRDefault="00AD47FF" w:rsidP="00A62E3F">
      <w:pPr>
        <w:pStyle w:val="ListParagraph"/>
        <w:numPr>
          <w:ilvl w:val="0"/>
          <w:numId w:val="1"/>
        </w:numPr>
        <w:ind w:left="720" w:right="360"/>
        <w:rPr>
          <w:rFonts w:ascii="Times New Roman" w:hAnsi="Times New Roman"/>
          <w:b/>
          <w:bCs/>
          <w:szCs w:val="24"/>
        </w:rPr>
      </w:pPr>
      <w:r w:rsidRPr="00A62E3F">
        <w:rPr>
          <w:rFonts w:ascii="Times New Roman" w:hAnsi="Times New Roman"/>
          <w:b/>
          <w:bCs/>
          <w:szCs w:val="24"/>
        </w:rPr>
        <w:t>Are there any resources for me to contact if I have more questions about my rights to a transfer hearing?</w:t>
      </w:r>
    </w:p>
    <w:p w14:paraId="3B1491E0" w14:textId="77777777" w:rsidR="00AD47FF" w:rsidRPr="00AD47FF" w:rsidRDefault="00AD47FF" w:rsidP="00A62E3F">
      <w:pPr>
        <w:ind w:left="720" w:right="360"/>
        <w:rPr>
          <w:rFonts w:ascii="Times New Roman" w:hAnsi="Times New Roman"/>
          <w:szCs w:val="24"/>
        </w:rPr>
      </w:pPr>
      <w:r w:rsidRPr="00AD47FF">
        <w:rPr>
          <w:rFonts w:ascii="Times New Roman" w:hAnsi="Times New Roman"/>
          <w:szCs w:val="24"/>
        </w:rPr>
        <w:t xml:space="preserve">Yes. The “Notice of Intent to Transfer” </w:t>
      </w:r>
      <w:r w:rsidR="00002FE8">
        <w:rPr>
          <w:rFonts w:ascii="Times New Roman" w:hAnsi="Times New Roman"/>
          <w:szCs w:val="24"/>
        </w:rPr>
        <w:t xml:space="preserve">and the “Notice of Emergency Transfer” </w:t>
      </w:r>
      <w:r w:rsidRPr="00AD47FF">
        <w:rPr>
          <w:rFonts w:ascii="Times New Roman" w:hAnsi="Times New Roman"/>
          <w:szCs w:val="24"/>
        </w:rPr>
        <w:t>will include the address and telephone number of Disability Rights Connecticut.</w:t>
      </w:r>
    </w:p>
    <w:sectPr w:rsidR="00AD47FF" w:rsidRPr="00AD47FF">
      <w:footerReference w:type="first" r:id="rId9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3C3C5B" w16cex:dateUtc="2023-06-20T18:55:00Z"/>
  <w16cex:commentExtensible w16cex:durableId="283C3C4C" w16cex:dateUtc="2023-06-20T18:55:00Z"/>
  <w16cex:commentExtensible w16cex:durableId="283C3C6A" w16cex:dateUtc="2023-06-20T1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C7B2" w14:textId="77777777" w:rsidR="002939FD" w:rsidRDefault="002939FD">
      <w:r>
        <w:separator/>
      </w:r>
    </w:p>
  </w:endnote>
  <w:endnote w:type="continuationSeparator" w:id="0">
    <w:p w14:paraId="6FE91CD8" w14:textId="77777777" w:rsidR="002939FD" w:rsidRDefault="0029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08C99" w14:textId="71346431" w:rsidR="00243C29" w:rsidRDefault="00243C29" w:rsidP="00243C29">
    <w:pPr>
      <w:tabs>
        <w:tab w:val="center" w:pos="4680"/>
        <w:tab w:val="right" w:pos="9360"/>
      </w:tabs>
    </w:pPr>
    <w:r w:rsidRPr="00AD47FF">
      <w:rPr>
        <w:rFonts w:ascii="Times New Roman" w:hAnsi="Times New Roman"/>
        <w:sz w:val="20"/>
      </w:rPr>
      <w:t>I.F.PR.01</w:t>
    </w:r>
    <w:r w:rsidR="00D47360">
      <w:rPr>
        <w:rFonts w:ascii="Times New Roman" w:hAnsi="Times New Roman"/>
        <w:sz w:val="20"/>
      </w:rPr>
      <w:t>3</w:t>
    </w:r>
    <w:r w:rsidRPr="00AD47FF">
      <w:rPr>
        <w:rFonts w:ascii="Times New Roman" w:hAnsi="Times New Roman"/>
        <w:sz w:val="20"/>
      </w:rPr>
      <w:t xml:space="preserve"> Attachment </w:t>
    </w:r>
    <w:r w:rsidR="00703C94">
      <w:rPr>
        <w:rFonts w:ascii="Times New Roman" w:hAnsi="Times New Roman"/>
        <w:sz w:val="20"/>
      </w:rPr>
      <w:t>D</w:t>
    </w:r>
    <w:r w:rsidRPr="00AD47FF">
      <w:rPr>
        <w:rFonts w:ascii="Times New Roman" w:hAnsi="Times New Roman"/>
        <w:sz w:val="20"/>
      </w:rPr>
      <w:t xml:space="preserve"> Transfer Fact Sheet</w:t>
    </w:r>
    <w:r w:rsidRPr="00AD47FF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AD47FF">
      <w:rPr>
        <w:rFonts w:ascii="Times New Roman" w:hAnsi="Times New Roman"/>
        <w:sz w:val="20"/>
      </w:rPr>
      <w:t xml:space="preserve">Revised </w:t>
    </w:r>
    <w:r w:rsidR="00385B28">
      <w:rPr>
        <w:rFonts w:ascii="Times New Roman" w:hAnsi="Times New Roman"/>
        <w:sz w:val="20"/>
      </w:rPr>
      <w:t>6</w:t>
    </w:r>
    <w:r w:rsidR="00C46483">
      <w:rPr>
        <w:rFonts w:ascii="Times New Roman" w:hAnsi="Times New Roman"/>
        <w:sz w:val="20"/>
      </w:rPr>
      <w:t>-</w:t>
    </w:r>
    <w:r w:rsidR="00385B28">
      <w:rPr>
        <w:rFonts w:ascii="Times New Roman" w:hAnsi="Times New Roman"/>
        <w:sz w:val="20"/>
      </w:rPr>
      <w:t>23</w:t>
    </w:r>
    <w:r w:rsidR="00C46483">
      <w:rPr>
        <w:rFonts w:ascii="Times New Roman" w:hAnsi="Times New Roman"/>
        <w:sz w:val="20"/>
      </w:rPr>
      <w:t>-</w:t>
    </w:r>
    <w:r w:rsidR="00385B28">
      <w:rPr>
        <w:rFonts w:ascii="Times New Roman" w:hAnsi="Times New Roman"/>
        <w:sz w:val="20"/>
      </w:rPr>
      <w:t>20</w:t>
    </w:r>
    <w:r w:rsidR="00C46483">
      <w:rPr>
        <w:rFonts w:ascii="Times New Roman" w:hAnsi="Times New Roman"/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94D4" w14:textId="77777777" w:rsidR="002939FD" w:rsidRDefault="002939FD">
      <w:r>
        <w:separator/>
      </w:r>
    </w:p>
  </w:footnote>
  <w:footnote w:type="continuationSeparator" w:id="0">
    <w:p w14:paraId="1ABD4298" w14:textId="77777777" w:rsidR="002939FD" w:rsidRDefault="0029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E53"/>
    <w:multiLevelType w:val="hybridMultilevel"/>
    <w:tmpl w:val="E15C03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10A9A"/>
    <w:multiLevelType w:val="hybridMultilevel"/>
    <w:tmpl w:val="87B81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D635FF"/>
    <w:multiLevelType w:val="hybridMultilevel"/>
    <w:tmpl w:val="5086BB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96"/>
    <w:rsid w:val="00002FE8"/>
    <w:rsid w:val="000868A4"/>
    <w:rsid w:val="0009622A"/>
    <w:rsid w:val="000B7096"/>
    <w:rsid w:val="001648F4"/>
    <w:rsid w:val="001A6628"/>
    <w:rsid w:val="001E295A"/>
    <w:rsid w:val="001F270F"/>
    <w:rsid w:val="00211809"/>
    <w:rsid w:val="00243C29"/>
    <w:rsid w:val="002758AD"/>
    <w:rsid w:val="00287C87"/>
    <w:rsid w:val="002939FD"/>
    <w:rsid w:val="002F216F"/>
    <w:rsid w:val="00314D73"/>
    <w:rsid w:val="00324341"/>
    <w:rsid w:val="00362405"/>
    <w:rsid w:val="00385B28"/>
    <w:rsid w:val="003D6343"/>
    <w:rsid w:val="00411F1F"/>
    <w:rsid w:val="00476B37"/>
    <w:rsid w:val="004C7562"/>
    <w:rsid w:val="005473F9"/>
    <w:rsid w:val="006147CA"/>
    <w:rsid w:val="006977EF"/>
    <w:rsid w:val="006A6587"/>
    <w:rsid w:val="00703C94"/>
    <w:rsid w:val="00762FF6"/>
    <w:rsid w:val="008E5CC2"/>
    <w:rsid w:val="00960F59"/>
    <w:rsid w:val="009A1991"/>
    <w:rsid w:val="00A3546F"/>
    <w:rsid w:val="00A62E3F"/>
    <w:rsid w:val="00AD47FF"/>
    <w:rsid w:val="00B72053"/>
    <w:rsid w:val="00BA31EB"/>
    <w:rsid w:val="00BB2C0A"/>
    <w:rsid w:val="00C36B17"/>
    <w:rsid w:val="00C46483"/>
    <w:rsid w:val="00C8170D"/>
    <w:rsid w:val="00CF00DF"/>
    <w:rsid w:val="00D32DB9"/>
    <w:rsid w:val="00D36BFA"/>
    <w:rsid w:val="00D47360"/>
    <w:rsid w:val="00D92FC4"/>
    <w:rsid w:val="00E172C4"/>
    <w:rsid w:val="00E31E06"/>
    <w:rsid w:val="00E5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2F878"/>
  <w15:docId w15:val="{67C211F2-542C-4ED9-A3EA-3741403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next w:val="Signature"/>
    <w:semiHidden/>
    <w:pPr>
      <w:keepNext/>
      <w:spacing w:after="120" w:line="240" w:lineRule="atLeast"/>
      <w:jc w:val="both"/>
    </w:pPr>
    <w:rPr>
      <w:rFonts w:ascii="Garamond" w:hAnsi="Garamond"/>
      <w:kern w:val="18"/>
      <w:sz w:val="20"/>
    </w:rPr>
  </w:style>
  <w:style w:type="paragraph" w:styleId="BodyText">
    <w:name w:val="Body Text"/>
    <w:basedOn w:val="Normal"/>
    <w:semiHidden/>
    <w:pPr>
      <w:spacing w:after="240" w:line="240" w:lineRule="atLeast"/>
      <w:jc w:val="both"/>
    </w:pPr>
    <w:rPr>
      <w:rFonts w:ascii="Garamond" w:hAnsi="Garamond"/>
      <w:kern w:val="18"/>
      <w:sz w:val="20"/>
    </w:rPr>
  </w:style>
  <w:style w:type="paragraph" w:styleId="Salutation">
    <w:name w:val="Salutation"/>
    <w:basedOn w:val="Normal"/>
    <w:next w:val="Normal"/>
    <w:semiHidden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Date">
    <w:name w:val="Date"/>
    <w:basedOn w:val="Normal"/>
    <w:next w:val="InsideAddressName"/>
    <w:semiHidden/>
    <w:pPr>
      <w:spacing w:after="220"/>
      <w:jc w:val="both"/>
    </w:pPr>
    <w:rPr>
      <w:rFonts w:ascii="Garamond" w:hAnsi="Garamond"/>
      <w:kern w:val="18"/>
      <w:sz w:val="20"/>
    </w:rPr>
  </w:style>
  <w:style w:type="paragraph" w:customStyle="1" w:styleId="Enclosure">
    <w:name w:val="Enclosure"/>
    <w:basedOn w:val="Normal"/>
    <w:next w:val="Normal"/>
    <w:pPr>
      <w:keepNext/>
      <w:keepLines/>
      <w:spacing w:before="120" w:after="120"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SignatureCompany">
    <w:name w:val="Signature Company"/>
    <w:basedOn w:val="Signature"/>
    <w:next w:val="ReferenceInitials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customStyle="1" w:styleId="SignatureJobTitle">
    <w:name w:val="Signature Job Title"/>
    <w:basedOn w:val="Signature"/>
    <w:next w:val="SignatureCompany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styleId="Signature">
    <w:name w:val="Signature"/>
    <w:basedOn w:val="Normal"/>
    <w:semiHidden/>
    <w:pPr>
      <w:ind w:left="4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F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43C2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E172C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5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6F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A6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mccarthymj\Local%20Settings\Temp\24\OLK5A\DS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DSS Letterhead.dot</Template>
  <TotalTime>4</TotalTime>
  <Pages>1</Pages>
  <Words>538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3283</CharactersWithSpaces>
  <SharedDoc>false</SharedDoc>
  <HLinks>
    <vt:vector size="12" baseType="variant"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mailto:ddsct.co@ct.gov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mccarthymj</dc:creator>
  <cp:lastModifiedBy>O'Connor, Rod</cp:lastModifiedBy>
  <cp:revision>3</cp:revision>
  <cp:lastPrinted>2010-11-23T19:39:00Z</cp:lastPrinted>
  <dcterms:created xsi:type="dcterms:W3CDTF">2023-06-23T13:12:00Z</dcterms:created>
  <dcterms:modified xsi:type="dcterms:W3CDTF">2023-06-23T13:13:00Z</dcterms:modified>
</cp:coreProperties>
</file>