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26" w:rsidRPr="00A904F5" w:rsidRDefault="00D46A26" w:rsidP="004C0F64">
      <w:pPr>
        <w:pStyle w:val="NoSpacing"/>
        <w:tabs>
          <w:tab w:val="left" w:pos="7200"/>
        </w:tabs>
        <w:ind w:left="360" w:righ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Procedure No.:</w:t>
      </w:r>
      <w:r w:rsidRPr="00A904F5">
        <w:rPr>
          <w:rFonts w:ascii="Times New Roman" w:hAnsi="Times New Roman" w:cs="Times New Roman"/>
          <w:sz w:val="24"/>
          <w:szCs w:val="24"/>
        </w:rPr>
        <w:t xml:space="preserve">  I.</w:t>
      </w:r>
      <w:r w:rsidR="00F07FF7" w:rsidRPr="00A904F5">
        <w:rPr>
          <w:rFonts w:ascii="Times New Roman" w:hAnsi="Times New Roman" w:cs="Times New Roman"/>
          <w:sz w:val="24"/>
          <w:szCs w:val="24"/>
        </w:rPr>
        <w:t>F</w:t>
      </w:r>
      <w:r w:rsidRPr="00A904F5">
        <w:rPr>
          <w:rFonts w:ascii="Times New Roman" w:hAnsi="Times New Roman" w:cs="Times New Roman"/>
          <w:sz w:val="24"/>
          <w:szCs w:val="24"/>
        </w:rPr>
        <w:t>.PR.0</w:t>
      </w:r>
      <w:r w:rsidR="00DB7988">
        <w:rPr>
          <w:rFonts w:ascii="Times New Roman" w:hAnsi="Times New Roman" w:cs="Times New Roman"/>
          <w:sz w:val="24"/>
          <w:szCs w:val="24"/>
        </w:rPr>
        <w:t>11</w:t>
      </w:r>
      <w:r w:rsidR="00F07FF7" w:rsidRPr="00A904F5">
        <w:rPr>
          <w:rFonts w:ascii="Times New Roman" w:hAnsi="Times New Roman" w:cs="Times New Roman"/>
          <w:sz w:val="24"/>
          <w:szCs w:val="24"/>
        </w:rPr>
        <w:t xml:space="preserve"> (formerly DMR Policy #7)</w:t>
      </w:r>
      <w:r w:rsidRPr="00A904F5">
        <w:rPr>
          <w:rFonts w:ascii="Times New Roman" w:hAnsi="Times New Roman" w:cs="Times New Roman"/>
          <w:sz w:val="24"/>
          <w:szCs w:val="24"/>
        </w:rPr>
        <w:tab/>
      </w:r>
      <w:r w:rsidRPr="00A904F5">
        <w:rPr>
          <w:rFonts w:ascii="Times New Roman" w:hAnsi="Times New Roman" w:cs="Times New Roman"/>
          <w:b/>
          <w:sz w:val="24"/>
          <w:szCs w:val="24"/>
        </w:rPr>
        <w:t>Issue Date:</w:t>
      </w:r>
      <w:r w:rsidRPr="00A904F5">
        <w:rPr>
          <w:rFonts w:ascii="Times New Roman" w:hAnsi="Times New Roman" w:cs="Times New Roman"/>
          <w:sz w:val="24"/>
          <w:szCs w:val="24"/>
        </w:rPr>
        <w:t xml:space="preserve"> March 3, 1986</w:t>
      </w:r>
    </w:p>
    <w:p w:rsidR="00D46A26" w:rsidRPr="00A904F5" w:rsidRDefault="00D46A26" w:rsidP="004C0F64">
      <w:pPr>
        <w:pStyle w:val="NoSpacing"/>
        <w:tabs>
          <w:tab w:val="left" w:pos="7200"/>
        </w:tabs>
        <w:ind w:left="360" w:righ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Subject: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b/>
          <w:sz w:val="24"/>
          <w:szCs w:val="24"/>
        </w:rPr>
        <w:t>Programmatic Administrative Reviews (PAR)</w:t>
      </w:r>
      <w:r w:rsidRPr="00A904F5">
        <w:rPr>
          <w:rFonts w:ascii="Times New Roman" w:hAnsi="Times New Roman" w:cs="Times New Roman"/>
          <w:sz w:val="24"/>
          <w:szCs w:val="24"/>
        </w:rPr>
        <w:tab/>
      </w:r>
      <w:r w:rsidRPr="00A904F5">
        <w:rPr>
          <w:rFonts w:ascii="Times New Roman" w:hAnsi="Times New Roman" w:cs="Times New Roman"/>
          <w:b/>
          <w:sz w:val="24"/>
          <w:szCs w:val="24"/>
        </w:rPr>
        <w:t>Effective Date:</w:t>
      </w:r>
      <w:r w:rsidRPr="00A904F5">
        <w:rPr>
          <w:rFonts w:ascii="Times New Roman" w:hAnsi="Times New Roman" w:cs="Times New Roman"/>
          <w:sz w:val="24"/>
          <w:szCs w:val="24"/>
        </w:rPr>
        <w:t xml:space="preserve"> May 1, 1986</w:t>
      </w:r>
    </w:p>
    <w:p w:rsidR="00D46A26" w:rsidRDefault="00D46A26" w:rsidP="004C0F64">
      <w:pPr>
        <w:pStyle w:val="NoSpacing"/>
        <w:tabs>
          <w:tab w:val="left" w:pos="7200"/>
        </w:tabs>
        <w:ind w:left="360" w:righ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Section:</w:t>
      </w:r>
      <w:r w:rsidRPr="00A904F5">
        <w:rPr>
          <w:rFonts w:ascii="Times New Roman" w:hAnsi="Times New Roman" w:cs="Times New Roman"/>
          <w:sz w:val="24"/>
          <w:szCs w:val="24"/>
        </w:rPr>
        <w:t xml:space="preserve">  </w:t>
      </w:r>
      <w:r w:rsidR="00F07FF7" w:rsidRPr="00A904F5">
        <w:rPr>
          <w:rFonts w:ascii="Times New Roman" w:hAnsi="Times New Roman" w:cs="Times New Roman"/>
          <w:bCs/>
          <w:sz w:val="24"/>
          <w:szCs w:val="24"/>
        </w:rPr>
        <w:t>Human Rights and Legal Responsibilities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sz w:val="24"/>
          <w:szCs w:val="24"/>
        </w:rPr>
        <w:tab/>
      </w:r>
      <w:r w:rsidRPr="00A904F5">
        <w:rPr>
          <w:rFonts w:ascii="Times New Roman" w:hAnsi="Times New Roman" w:cs="Times New Roman"/>
          <w:b/>
          <w:sz w:val="24"/>
          <w:szCs w:val="24"/>
        </w:rPr>
        <w:t>Revised: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5A1B0F">
        <w:rPr>
          <w:rFonts w:ascii="Times New Roman" w:hAnsi="Times New Roman" w:cs="Times New Roman"/>
          <w:sz w:val="24"/>
          <w:szCs w:val="24"/>
        </w:rPr>
        <w:t>November</w:t>
      </w:r>
      <w:r w:rsidR="004553EA" w:rsidRPr="00A904F5">
        <w:rPr>
          <w:rFonts w:ascii="Times New Roman" w:hAnsi="Times New Roman" w:cs="Times New Roman"/>
          <w:sz w:val="24"/>
          <w:szCs w:val="24"/>
        </w:rPr>
        <w:t xml:space="preserve"> 1</w:t>
      </w:r>
      <w:r w:rsidR="005A1B0F">
        <w:rPr>
          <w:rFonts w:ascii="Times New Roman" w:hAnsi="Times New Roman" w:cs="Times New Roman"/>
          <w:sz w:val="24"/>
          <w:szCs w:val="24"/>
        </w:rPr>
        <w:t>5</w:t>
      </w:r>
      <w:r w:rsidR="004553EA" w:rsidRPr="00A904F5">
        <w:rPr>
          <w:rFonts w:ascii="Times New Roman" w:hAnsi="Times New Roman" w:cs="Times New Roman"/>
          <w:sz w:val="24"/>
          <w:szCs w:val="24"/>
        </w:rPr>
        <w:t>, 2019</w:t>
      </w:r>
    </w:p>
    <w:p w:rsidR="00074353" w:rsidRPr="00A904F5" w:rsidRDefault="00074353" w:rsidP="004C0F64">
      <w:pPr>
        <w:pStyle w:val="NoSpacing"/>
        <w:tabs>
          <w:tab w:val="left" w:pos="7200"/>
        </w:tabs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4353">
        <w:rPr>
          <w:rFonts w:ascii="Times New Roman" w:hAnsi="Times New Roman" w:cs="Times New Roman"/>
          <w:b/>
          <w:sz w:val="24"/>
          <w:szCs w:val="24"/>
        </w:rPr>
        <w:t>Effective Date:</w:t>
      </w:r>
      <w:r>
        <w:rPr>
          <w:rFonts w:ascii="Times New Roman" w:hAnsi="Times New Roman" w:cs="Times New Roman"/>
          <w:sz w:val="24"/>
          <w:szCs w:val="24"/>
        </w:rPr>
        <w:t xml:space="preserve"> January 1, 2020</w:t>
      </w:r>
    </w:p>
    <w:p w:rsidR="00D46A26" w:rsidRPr="00A904F5" w:rsidRDefault="00D46A26" w:rsidP="004C0F64">
      <w:pPr>
        <w:pStyle w:val="NoSpacing"/>
        <w:tabs>
          <w:tab w:val="left" w:pos="72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ab/>
      </w:r>
      <w:r w:rsidRPr="00A904F5">
        <w:rPr>
          <w:rFonts w:ascii="Times New Roman" w:hAnsi="Times New Roman" w:cs="Times New Roman"/>
          <w:b/>
          <w:sz w:val="24"/>
          <w:szCs w:val="24"/>
        </w:rPr>
        <w:t>Approved:</w:t>
      </w:r>
      <w:r w:rsidRPr="00A904F5">
        <w:rPr>
          <w:rFonts w:ascii="Times New Roman" w:hAnsi="Times New Roman" w:cs="Times New Roman"/>
          <w:sz w:val="24"/>
          <w:szCs w:val="24"/>
        </w:rPr>
        <w:t>/s/</w:t>
      </w:r>
      <w:r w:rsidR="004553EA" w:rsidRPr="00A904F5">
        <w:rPr>
          <w:rFonts w:ascii="Times New Roman" w:hAnsi="Times New Roman" w:cs="Times New Roman"/>
          <w:sz w:val="24"/>
          <w:szCs w:val="24"/>
        </w:rPr>
        <w:t>Jordan A. Scheff/</w:t>
      </w:r>
      <w:r w:rsidR="00074353">
        <w:rPr>
          <w:rFonts w:ascii="Times New Roman" w:hAnsi="Times New Roman" w:cs="Times New Roman"/>
          <w:sz w:val="24"/>
          <w:szCs w:val="24"/>
        </w:rPr>
        <w:t>LT</w:t>
      </w:r>
    </w:p>
    <w:p w:rsidR="001E1206" w:rsidRPr="00DB7988" w:rsidRDefault="001E1206" w:rsidP="004C0F64">
      <w:pPr>
        <w:pStyle w:val="NoSpacing"/>
        <w:ind w:left="360" w:right="360"/>
        <w:contextualSpacing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07FF7" w:rsidRPr="00A904F5" w:rsidRDefault="00F07FF7" w:rsidP="004C0F64">
      <w:pPr>
        <w:pStyle w:val="NoSpacing"/>
        <w:ind w:left="360" w:righ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Policy Statement</w:t>
      </w:r>
    </w:p>
    <w:p w:rsidR="00E44DF1" w:rsidRPr="008207B8" w:rsidRDefault="001B1254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The Department of </w:t>
      </w:r>
      <w:r w:rsidR="00D23EBA" w:rsidRPr="00A904F5">
        <w:rPr>
          <w:rFonts w:ascii="Times New Roman" w:hAnsi="Times New Roman" w:cs="Times New Roman"/>
          <w:sz w:val="24"/>
          <w:szCs w:val="24"/>
        </w:rPr>
        <w:t>Developmental</w:t>
      </w:r>
      <w:r w:rsidRPr="00A904F5">
        <w:rPr>
          <w:rFonts w:ascii="Times New Roman" w:hAnsi="Times New Roman" w:cs="Times New Roman"/>
          <w:sz w:val="24"/>
          <w:szCs w:val="24"/>
        </w:rPr>
        <w:t xml:space="preserve"> Services (DDS) is dedicated to providing</w:t>
      </w:r>
      <w:r w:rsidR="001433B9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sz w:val="24"/>
          <w:szCs w:val="24"/>
        </w:rPr>
        <w:t>individuals</w:t>
      </w:r>
      <w:r w:rsidR="004553EA" w:rsidRPr="00A904F5">
        <w:rPr>
          <w:rFonts w:ascii="Times New Roman" w:hAnsi="Times New Roman" w:cs="Times New Roman"/>
          <w:sz w:val="24"/>
          <w:szCs w:val="24"/>
        </w:rPr>
        <w:t>, their legal representatives</w:t>
      </w:r>
      <w:r w:rsidR="00AC6932" w:rsidRPr="008207B8">
        <w:rPr>
          <w:rFonts w:ascii="Times New Roman" w:hAnsi="Times New Roman" w:cs="Times New Roman"/>
          <w:sz w:val="24"/>
          <w:szCs w:val="24"/>
        </w:rPr>
        <w:t>,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 and their famil</w:t>
      </w:r>
      <w:r w:rsidR="005C1315" w:rsidRPr="008207B8">
        <w:rPr>
          <w:rFonts w:ascii="Times New Roman" w:hAnsi="Times New Roman" w:cs="Times New Roman"/>
          <w:sz w:val="24"/>
          <w:szCs w:val="24"/>
        </w:rPr>
        <w:t>y members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 </w:t>
      </w:r>
      <w:r w:rsidR="00B4505C" w:rsidRPr="008207B8">
        <w:rPr>
          <w:rFonts w:ascii="Times New Roman" w:hAnsi="Times New Roman" w:cs="Times New Roman"/>
          <w:sz w:val="24"/>
          <w:szCs w:val="24"/>
        </w:rPr>
        <w:t>with the</w:t>
      </w:r>
      <w:r w:rsidRPr="008207B8">
        <w:rPr>
          <w:rFonts w:ascii="Times New Roman" w:hAnsi="Times New Roman" w:cs="Times New Roman"/>
          <w:sz w:val="24"/>
          <w:szCs w:val="24"/>
        </w:rPr>
        <w:t xml:space="preserve"> opportunity to contest </w:t>
      </w:r>
      <w:r w:rsidR="00B038FC" w:rsidRPr="008207B8">
        <w:rPr>
          <w:rFonts w:ascii="Times New Roman" w:hAnsi="Times New Roman" w:cs="Times New Roman"/>
          <w:sz w:val="24"/>
          <w:szCs w:val="24"/>
        </w:rPr>
        <w:t xml:space="preserve">certain 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service </w:t>
      </w:r>
      <w:r w:rsidRPr="008207B8">
        <w:rPr>
          <w:rFonts w:ascii="Times New Roman" w:hAnsi="Times New Roman" w:cs="Times New Roman"/>
          <w:sz w:val="24"/>
          <w:szCs w:val="24"/>
        </w:rPr>
        <w:t>decision</w:t>
      </w:r>
      <w:r w:rsidR="00B038FC" w:rsidRPr="008207B8">
        <w:rPr>
          <w:rFonts w:ascii="Times New Roman" w:hAnsi="Times New Roman" w:cs="Times New Roman"/>
          <w:sz w:val="24"/>
          <w:szCs w:val="24"/>
        </w:rPr>
        <w:t>s</w:t>
      </w:r>
      <w:r w:rsidRPr="008207B8">
        <w:rPr>
          <w:rFonts w:ascii="Times New Roman" w:hAnsi="Times New Roman" w:cs="Times New Roman"/>
          <w:sz w:val="24"/>
          <w:szCs w:val="24"/>
        </w:rPr>
        <w:t xml:space="preserve"> made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 by the </w:t>
      </w:r>
      <w:r w:rsidR="00AC6932" w:rsidRPr="008207B8">
        <w:rPr>
          <w:rFonts w:ascii="Times New Roman" w:hAnsi="Times New Roman" w:cs="Times New Roman"/>
          <w:sz w:val="24"/>
          <w:szCs w:val="24"/>
        </w:rPr>
        <w:t>d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epartment. </w:t>
      </w:r>
      <w:r w:rsidR="00AC6932" w:rsidRPr="008207B8">
        <w:rPr>
          <w:rFonts w:ascii="Times New Roman" w:hAnsi="Times New Roman" w:cs="Times New Roman"/>
          <w:sz w:val="24"/>
          <w:szCs w:val="24"/>
        </w:rPr>
        <w:t xml:space="preserve"> 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The </w:t>
      </w:r>
      <w:r w:rsidR="009B00CE" w:rsidRPr="008207B8">
        <w:rPr>
          <w:rFonts w:ascii="Times New Roman" w:hAnsi="Times New Roman" w:cs="Times New Roman"/>
          <w:sz w:val="24"/>
          <w:szCs w:val="24"/>
        </w:rPr>
        <w:t xml:space="preserve">DDS 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Programmatic Administrative Review (PAR) provides a 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formal </w:t>
      </w:r>
      <w:r w:rsidR="00D23EBA" w:rsidRPr="008207B8">
        <w:rPr>
          <w:rFonts w:ascii="Times New Roman" w:hAnsi="Times New Roman" w:cs="Times New Roman"/>
          <w:sz w:val="24"/>
          <w:szCs w:val="24"/>
        </w:rPr>
        <w:t>process for an individual</w:t>
      </w:r>
      <w:r w:rsidR="00493916" w:rsidRPr="008207B8">
        <w:rPr>
          <w:rFonts w:ascii="Times New Roman" w:hAnsi="Times New Roman" w:cs="Times New Roman"/>
          <w:sz w:val="24"/>
          <w:szCs w:val="24"/>
        </w:rPr>
        <w:t>, who</w:t>
      </w:r>
      <w:r w:rsidR="007A140A" w:rsidRPr="008207B8">
        <w:rPr>
          <w:rFonts w:ascii="Times New Roman" w:hAnsi="Times New Roman" w:cs="Times New Roman"/>
          <w:sz w:val="24"/>
          <w:szCs w:val="24"/>
        </w:rPr>
        <w:t xml:space="preserve"> is requesting or </w:t>
      </w:r>
      <w:r w:rsidR="00493916" w:rsidRPr="008207B8">
        <w:rPr>
          <w:rFonts w:ascii="Times New Roman" w:hAnsi="Times New Roman" w:cs="Times New Roman"/>
          <w:sz w:val="24"/>
          <w:szCs w:val="24"/>
        </w:rPr>
        <w:t xml:space="preserve"> </w:t>
      </w:r>
      <w:r w:rsidR="00C66742" w:rsidRPr="008207B8">
        <w:rPr>
          <w:rFonts w:ascii="Times New Roman" w:hAnsi="Times New Roman" w:cs="Times New Roman"/>
          <w:sz w:val="24"/>
          <w:szCs w:val="24"/>
        </w:rPr>
        <w:t>receiv</w:t>
      </w:r>
      <w:r w:rsidR="007A140A" w:rsidRPr="008207B8">
        <w:rPr>
          <w:rFonts w:ascii="Times New Roman" w:hAnsi="Times New Roman" w:cs="Times New Roman"/>
          <w:sz w:val="24"/>
          <w:szCs w:val="24"/>
        </w:rPr>
        <w:t>ing</w:t>
      </w:r>
      <w:r w:rsidR="00C66742" w:rsidRPr="008207B8">
        <w:rPr>
          <w:rFonts w:ascii="Times New Roman" w:hAnsi="Times New Roman" w:cs="Times New Roman"/>
          <w:sz w:val="24"/>
          <w:szCs w:val="24"/>
        </w:rPr>
        <w:t xml:space="preserve"> DDS annualized funding</w:t>
      </w:r>
      <w:r w:rsidR="00FF499E" w:rsidRPr="008207B8">
        <w:rPr>
          <w:rFonts w:ascii="Times New Roman" w:hAnsi="Times New Roman" w:cs="Times New Roman"/>
          <w:sz w:val="24"/>
          <w:szCs w:val="24"/>
        </w:rPr>
        <w:t xml:space="preserve"> for programs or services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, his or her </w:t>
      </w:r>
      <w:r w:rsidR="00B4505C" w:rsidRPr="008207B8">
        <w:rPr>
          <w:rFonts w:ascii="Times New Roman" w:hAnsi="Times New Roman" w:cs="Times New Roman"/>
          <w:sz w:val="24"/>
          <w:szCs w:val="24"/>
        </w:rPr>
        <w:t>legal representative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 or his or her family members </w:t>
      </w:r>
      <w:r w:rsidR="00B4505C" w:rsidRPr="008207B8">
        <w:rPr>
          <w:rFonts w:ascii="Times New Roman" w:hAnsi="Times New Roman" w:cs="Times New Roman"/>
          <w:sz w:val="24"/>
          <w:szCs w:val="24"/>
        </w:rPr>
        <w:t>to describe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 why they do not agree with a specific </w:t>
      </w:r>
      <w:r w:rsidR="004553EA" w:rsidRPr="008207B8">
        <w:rPr>
          <w:rFonts w:ascii="Times New Roman" w:hAnsi="Times New Roman" w:cs="Times New Roman"/>
          <w:sz w:val="24"/>
          <w:szCs w:val="24"/>
        </w:rPr>
        <w:t>d</w:t>
      </w:r>
      <w:r w:rsidR="00D23EBA" w:rsidRPr="008207B8">
        <w:rPr>
          <w:rFonts w:ascii="Times New Roman" w:hAnsi="Times New Roman" w:cs="Times New Roman"/>
          <w:sz w:val="24"/>
          <w:szCs w:val="24"/>
        </w:rPr>
        <w:t>epartment decision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 concerning the individual’s </w:t>
      </w:r>
      <w:r w:rsidR="00493916" w:rsidRPr="008207B8">
        <w:rPr>
          <w:rFonts w:ascii="Times New Roman" w:hAnsi="Times New Roman" w:cs="Times New Roman"/>
          <w:sz w:val="24"/>
          <w:szCs w:val="24"/>
        </w:rPr>
        <w:t xml:space="preserve">funding or </w:t>
      </w:r>
      <w:r w:rsidR="005C1315" w:rsidRPr="008207B8">
        <w:rPr>
          <w:rFonts w:ascii="Times New Roman" w:hAnsi="Times New Roman" w:cs="Times New Roman"/>
          <w:sz w:val="24"/>
          <w:szCs w:val="24"/>
        </w:rPr>
        <w:t>services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 </w:t>
      </w:r>
      <w:r w:rsidR="00435957" w:rsidRPr="008207B8">
        <w:rPr>
          <w:rFonts w:ascii="Times New Roman" w:hAnsi="Times New Roman" w:cs="Times New Roman"/>
          <w:sz w:val="24"/>
          <w:szCs w:val="24"/>
        </w:rPr>
        <w:t xml:space="preserve">provided </w:t>
      </w:r>
      <w:r w:rsidR="004553EA" w:rsidRPr="008207B8">
        <w:rPr>
          <w:rFonts w:ascii="Times New Roman" w:hAnsi="Times New Roman" w:cs="Times New Roman"/>
          <w:sz w:val="24"/>
          <w:szCs w:val="24"/>
        </w:rPr>
        <w:t>by the department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 and allows for 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both 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a </w:t>
      </w:r>
      <w:r w:rsidR="004553EA" w:rsidRPr="008207B8">
        <w:rPr>
          <w:rFonts w:ascii="Times New Roman" w:hAnsi="Times New Roman" w:cs="Times New Roman"/>
          <w:sz w:val="24"/>
          <w:szCs w:val="24"/>
        </w:rPr>
        <w:t>r</w:t>
      </w:r>
      <w:r w:rsidR="00D23EBA" w:rsidRPr="008207B8">
        <w:rPr>
          <w:rFonts w:ascii="Times New Roman" w:hAnsi="Times New Roman" w:cs="Times New Roman"/>
          <w:sz w:val="24"/>
          <w:szCs w:val="24"/>
        </w:rPr>
        <w:t>egional</w:t>
      </w:r>
      <w:r w:rsidR="004553EA" w:rsidRPr="008207B8">
        <w:rPr>
          <w:rFonts w:ascii="Times New Roman" w:hAnsi="Times New Roman" w:cs="Times New Roman"/>
          <w:sz w:val="24"/>
          <w:szCs w:val="24"/>
        </w:rPr>
        <w:t xml:space="preserve">-level 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and </w:t>
      </w:r>
      <w:r w:rsidR="00AC6932" w:rsidRPr="008207B8">
        <w:rPr>
          <w:rFonts w:ascii="Times New Roman" w:hAnsi="Times New Roman" w:cs="Times New Roman"/>
          <w:sz w:val="24"/>
          <w:szCs w:val="24"/>
        </w:rPr>
        <w:t xml:space="preserve">a </w:t>
      </w:r>
      <w:r w:rsidR="004553EA" w:rsidRPr="008207B8">
        <w:rPr>
          <w:rFonts w:ascii="Times New Roman" w:hAnsi="Times New Roman" w:cs="Times New Roman"/>
          <w:sz w:val="24"/>
          <w:szCs w:val="24"/>
        </w:rPr>
        <w:t>c</w:t>
      </w:r>
      <w:r w:rsidR="00D23EBA" w:rsidRPr="008207B8">
        <w:rPr>
          <w:rFonts w:ascii="Times New Roman" w:hAnsi="Times New Roman" w:cs="Times New Roman"/>
          <w:sz w:val="24"/>
          <w:szCs w:val="24"/>
        </w:rPr>
        <w:t>ommissioner</w:t>
      </w:r>
      <w:r w:rsidR="004553EA" w:rsidRPr="008207B8">
        <w:rPr>
          <w:rFonts w:ascii="Times New Roman" w:hAnsi="Times New Roman" w:cs="Times New Roman"/>
          <w:sz w:val="24"/>
          <w:szCs w:val="24"/>
        </w:rPr>
        <w:t>-</w:t>
      </w:r>
      <w:r w:rsidR="00D23EBA" w:rsidRPr="008207B8">
        <w:rPr>
          <w:rFonts w:ascii="Times New Roman" w:hAnsi="Times New Roman" w:cs="Times New Roman"/>
          <w:sz w:val="24"/>
          <w:szCs w:val="24"/>
        </w:rPr>
        <w:t>level review to determine</w:t>
      </w:r>
      <w:r w:rsidR="00B4505C" w:rsidRPr="008207B8">
        <w:rPr>
          <w:rFonts w:ascii="Times New Roman" w:hAnsi="Times New Roman" w:cs="Times New Roman"/>
          <w:sz w:val="24"/>
          <w:szCs w:val="24"/>
        </w:rPr>
        <w:t xml:space="preserve"> and communicate</w:t>
      </w:r>
      <w:r w:rsidR="00D23EBA" w:rsidRPr="008207B8">
        <w:rPr>
          <w:rFonts w:ascii="Times New Roman" w:hAnsi="Times New Roman" w:cs="Times New Roman"/>
          <w:sz w:val="24"/>
          <w:szCs w:val="24"/>
        </w:rPr>
        <w:t xml:space="preserve"> </w:t>
      </w:r>
      <w:r w:rsidR="00083278" w:rsidRPr="008207B8">
        <w:rPr>
          <w:rFonts w:ascii="Times New Roman" w:hAnsi="Times New Roman" w:cs="Times New Roman"/>
          <w:sz w:val="24"/>
          <w:szCs w:val="24"/>
        </w:rPr>
        <w:t>a final decision</w:t>
      </w:r>
      <w:r w:rsidR="00AC6932" w:rsidRPr="008207B8">
        <w:rPr>
          <w:rFonts w:ascii="Times New Roman" w:hAnsi="Times New Roman" w:cs="Times New Roman"/>
          <w:sz w:val="24"/>
          <w:szCs w:val="24"/>
        </w:rPr>
        <w:t xml:space="preserve"> on the individual’s services</w:t>
      </w:r>
      <w:r w:rsidR="00083278" w:rsidRPr="008207B8">
        <w:rPr>
          <w:rFonts w:ascii="Times New Roman" w:hAnsi="Times New Roman" w:cs="Times New Roman"/>
          <w:sz w:val="24"/>
          <w:szCs w:val="24"/>
        </w:rPr>
        <w:t xml:space="preserve">. </w:t>
      </w:r>
      <w:r w:rsidR="00AC6932" w:rsidRPr="00820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4DF1" w:rsidRPr="00DB7988" w:rsidRDefault="00E44DF1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35957" w:rsidRPr="008207B8" w:rsidRDefault="00C52AC6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8207B8">
        <w:rPr>
          <w:rFonts w:ascii="Times New Roman" w:hAnsi="Times New Roman" w:cs="Times New Roman"/>
          <w:sz w:val="24"/>
          <w:szCs w:val="24"/>
        </w:rPr>
        <w:t xml:space="preserve">An individual living in Skilled Nursing Facility (SNF) or Intermediate Care Facility for Individuals with Intellectual Disabilities (ICF/IID) also may request a PAR to contest certain DDS-related service decisions.  If the individual living in a SNF or ICF/IID wishes to contest a Department of Social Services (DSS) funding or </w:t>
      </w:r>
      <w:r w:rsidR="00A63DD5" w:rsidRPr="008207B8">
        <w:rPr>
          <w:rFonts w:ascii="Times New Roman" w:hAnsi="Times New Roman" w:cs="Times New Roman"/>
          <w:sz w:val="24"/>
          <w:szCs w:val="24"/>
        </w:rPr>
        <w:t>Medicaid</w:t>
      </w:r>
      <w:r w:rsidR="00AB0EF9">
        <w:rPr>
          <w:rFonts w:ascii="Times New Roman" w:hAnsi="Times New Roman" w:cs="Times New Roman"/>
          <w:sz w:val="24"/>
          <w:szCs w:val="24"/>
        </w:rPr>
        <w:t>-</w:t>
      </w:r>
      <w:r w:rsidR="00E44DF1" w:rsidRPr="008207B8">
        <w:rPr>
          <w:rFonts w:ascii="Times New Roman" w:hAnsi="Times New Roman" w:cs="Times New Roman"/>
          <w:sz w:val="24"/>
          <w:szCs w:val="24"/>
        </w:rPr>
        <w:t xml:space="preserve">related </w:t>
      </w:r>
      <w:r w:rsidRPr="008207B8">
        <w:rPr>
          <w:rFonts w:ascii="Times New Roman" w:hAnsi="Times New Roman" w:cs="Times New Roman"/>
          <w:sz w:val="24"/>
          <w:szCs w:val="24"/>
        </w:rPr>
        <w:t>service decision</w:t>
      </w:r>
      <w:r w:rsidR="00E44DF1" w:rsidRPr="008207B8">
        <w:rPr>
          <w:rFonts w:ascii="Times New Roman" w:hAnsi="Times New Roman" w:cs="Times New Roman"/>
          <w:sz w:val="24"/>
          <w:szCs w:val="24"/>
        </w:rPr>
        <w:t>,</w:t>
      </w:r>
      <w:r w:rsidRPr="008207B8">
        <w:rPr>
          <w:rFonts w:ascii="Times New Roman" w:hAnsi="Times New Roman" w:cs="Times New Roman"/>
          <w:sz w:val="24"/>
          <w:szCs w:val="24"/>
        </w:rPr>
        <w:t xml:space="preserve"> then the individual </w:t>
      </w:r>
      <w:r w:rsidR="00E44DF1" w:rsidRPr="008207B8">
        <w:rPr>
          <w:rFonts w:ascii="Times New Roman" w:hAnsi="Times New Roman" w:cs="Times New Roman"/>
          <w:sz w:val="24"/>
          <w:szCs w:val="24"/>
        </w:rPr>
        <w:t xml:space="preserve">may </w:t>
      </w:r>
      <w:r w:rsidRPr="008207B8">
        <w:rPr>
          <w:rFonts w:ascii="Times New Roman" w:hAnsi="Times New Roman" w:cs="Times New Roman"/>
          <w:sz w:val="24"/>
          <w:szCs w:val="24"/>
        </w:rPr>
        <w:t>request a fair hearing from DSS</w:t>
      </w:r>
      <w:r w:rsidR="005B2814" w:rsidRPr="008207B8">
        <w:rPr>
          <w:rFonts w:ascii="Times New Roman" w:hAnsi="Times New Roman" w:cs="Times New Roman"/>
          <w:sz w:val="24"/>
          <w:szCs w:val="24"/>
        </w:rPr>
        <w:t xml:space="preserve"> </w:t>
      </w:r>
      <w:r w:rsidR="005B2814" w:rsidRPr="008207B8">
        <w:rPr>
          <w:rFonts w:ascii="Times New Roman" w:hAnsi="Times New Roman" w:cs="Times New Roman"/>
          <w:color w:val="000000"/>
          <w:sz w:val="24"/>
          <w:szCs w:val="24"/>
          <w:lang w:val="en"/>
        </w:rPr>
        <w:t>in accordance with the provisions of sections 17b-60 and 17b-61of the Connecticut General Statutes</w:t>
      </w:r>
      <w:r w:rsidR="005B2814" w:rsidRPr="008207B8">
        <w:rPr>
          <w:rFonts w:ascii="Times New Roman" w:hAnsi="Times New Roman" w:cs="Times New Roman"/>
          <w:sz w:val="24"/>
          <w:szCs w:val="24"/>
        </w:rPr>
        <w:t>.</w:t>
      </w:r>
      <w:r w:rsidRPr="00820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57" w:rsidRPr="00DB7988" w:rsidRDefault="00435957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BE6A15" w:rsidRPr="00A904F5" w:rsidRDefault="00435957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8207B8">
        <w:rPr>
          <w:rFonts w:ascii="Times New Roman" w:hAnsi="Times New Roman" w:cs="Times New Roman"/>
          <w:sz w:val="24"/>
          <w:szCs w:val="24"/>
        </w:rPr>
        <w:t xml:space="preserve">The decision to engage in a </w:t>
      </w:r>
      <w:r w:rsidR="009B00CE" w:rsidRPr="008207B8">
        <w:rPr>
          <w:rFonts w:ascii="Times New Roman" w:hAnsi="Times New Roman" w:cs="Times New Roman"/>
          <w:sz w:val="24"/>
          <w:szCs w:val="24"/>
        </w:rPr>
        <w:t xml:space="preserve">DDS </w:t>
      </w:r>
      <w:r w:rsidRPr="008207B8">
        <w:rPr>
          <w:rFonts w:ascii="Times New Roman" w:hAnsi="Times New Roman" w:cs="Times New Roman"/>
          <w:sz w:val="24"/>
          <w:szCs w:val="24"/>
        </w:rPr>
        <w:t>PAR process may be proceeded by informal discussions</w:t>
      </w:r>
      <w:r w:rsidR="00925309" w:rsidRPr="008207B8">
        <w:rPr>
          <w:rFonts w:ascii="Times New Roman" w:hAnsi="Times New Roman" w:cs="Times New Roman"/>
          <w:sz w:val="24"/>
          <w:szCs w:val="24"/>
        </w:rPr>
        <w:t xml:space="preserve"> to resolve the funding or service issue</w:t>
      </w:r>
      <w:r w:rsidRPr="008207B8">
        <w:rPr>
          <w:rFonts w:ascii="Times New Roman" w:hAnsi="Times New Roman" w:cs="Times New Roman"/>
          <w:sz w:val="24"/>
          <w:szCs w:val="24"/>
        </w:rPr>
        <w:t xml:space="preserve"> between the individual, his or her legal representative or family member and the regional director or the regional director’s designees.  </w:t>
      </w:r>
      <w:r w:rsidR="0086691C" w:rsidRPr="008207B8">
        <w:rPr>
          <w:rFonts w:ascii="Times New Roman" w:hAnsi="Times New Roman" w:cs="Times New Roman"/>
          <w:sz w:val="24"/>
          <w:szCs w:val="24"/>
        </w:rPr>
        <w:t>T</w:t>
      </w:r>
      <w:r w:rsidRPr="008207B8">
        <w:rPr>
          <w:rFonts w:ascii="Times New Roman" w:hAnsi="Times New Roman" w:cs="Times New Roman"/>
          <w:sz w:val="24"/>
          <w:szCs w:val="24"/>
        </w:rPr>
        <w:t xml:space="preserve">he individual, his or her legal representative or family member </w:t>
      </w:r>
      <w:r w:rsidR="0086691C" w:rsidRPr="008207B8">
        <w:rPr>
          <w:rFonts w:ascii="Times New Roman" w:hAnsi="Times New Roman" w:cs="Times New Roman"/>
          <w:sz w:val="24"/>
          <w:szCs w:val="24"/>
        </w:rPr>
        <w:t xml:space="preserve">or the regional director or the regional director’s designees may request this informal process.  </w:t>
      </w:r>
      <w:r w:rsidR="00FF4B03" w:rsidRPr="008207B8">
        <w:rPr>
          <w:rFonts w:ascii="Times New Roman" w:hAnsi="Times New Roman" w:cs="Times New Roman"/>
          <w:sz w:val="24"/>
          <w:szCs w:val="24"/>
        </w:rPr>
        <w:t>At any time during the PAR process or i</w:t>
      </w:r>
      <w:r w:rsidR="0086691C" w:rsidRPr="008207B8">
        <w:rPr>
          <w:rFonts w:ascii="Times New Roman" w:hAnsi="Times New Roman" w:cs="Times New Roman"/>
          <w:sz w:val="24"/>
          <w:szCs w:val="24"/>
        </w:rPr>
        <w:t xml:space="preserve">f </w:t>
      </w:r>
      <w:r w:rsidR="00FF4B03" w:rsidRPr="008207B8">
        <w:rPr>
          <w:rFonts w:ascii="Times New Roman" w:hAnsi="Times New Roman" w:cs="Times New Roman"/>
          <w:sz w:val="24"/>
          <w:szCs w:val="24"/>
        </w:rPr>
        <w:t>the</w:t>
      </w:r>
      <w:r w:rsidR="0086691C" w:rsidRPr="008207B8">
        <w:rPr>
          <w:rFonts w:ascii="Times New Roman" w:hAnsi="Times New Roman" w:cs="Times New Roman"/>
          <w:sz w:val="24"/>
          <w:szCs w:val="24"/>
        </w:rPr>
        <w:t xml:space="preserve"> individual or his or her legal representative or family member is aggrieved by a</w:t>
      </w:r>
      <w:r w:rsidR="0086691C">
        <w:rPr>
          <w:rFonts w:ascii="Times New Roman" w:hAnsi="Times New Roman" w:cs="Times New Roman"/>
          <w:sz w:val="24"/>
          <w:szCs w:val="24"/>
        </w:rPr>
        <w:t xml:space="preserve"> Commissioner-level PAR decision</w:t>
      </w:r>
      <w:r w:rsidR="00FF4B03">
        <w:rPr>
          <w:rFonts w:ascii="Times New Roman" w:hAnsi="Times New Roman" w:cs="Times New Roman"/>
          <w:sz w:val="24"/>
          <w:szCs w:val="24"/>
        </w:rPr>
        <w:t>,</w:t>
      </w:r>
      <w:r w:rsidR="0086691C">
        <w:rPr>
          <w:rFonts w:ascii="Times New Roman" w:hAnsi="Times New Roman" w:cs="Times New Roman"/>
          <w:sz w:val="24"/>
          <w:szCs w:val="24"/>
        </w:rPr>
        <w:t xml:space="preserve"> the individual may request a fair hearing from the </w:t>
      </w:r>
      <w:r w:rsidR="0086691C" w:rsidRPr="00920B8D">
        <w:rPr>
          <w:rFonts w:ascii="Times New Roman" w:hAnsi="Times New Roman" w:cs="Times New Roman"/>
          <w:sz w:val="24"/>
          <w:szCs w:val="24"/>
        </w:rPr>
        <w:t xml:space="preserve">Department of Social Services </w:t>
      </w:r>
      <w:r w:rsidR="00920B8D" w:rsidRPr="00FA35C6">
        <w:rPr>
          <w:rFonts w:ascii="Times New Roman" w:hAnsi="Times New Roman" w:cs="Times New Roman"/>
          <w:color w:val="000000"/>
          <w:sz w:val="24"/>
          <w:szCs w:val="24"/>
          <w:lang w:val="en"/>
        </w:rPr>
        <w:t>in accordance with the provisions of sections 17b-60 and 17b-61</w:t>
      </w:r>
      <w:r w:rsidR="00FF4B03">
        <w:rPr>
          <w:rFonts w:ascii="Times New Roman" w:hAnsi="Times New Roman" w:cs="Times New Roman"/>
          <w:color w:val="000000"/>
          <w:sz w:val="24"/>
          <w:szCs w:val="24"/>
          <w:lang w:val="en"/>
        </w:rPr>
        <w:t>of the Connecticut General Statutes</w:t>
      </w:r>
      <w:r w:rsidR="0086691C">
        <w:rPr>
          <w:rFonts w:ascii="Times New Roman" w:hAnsi="Times New Roman" w:cs="Times New Roman"/>
          <w:sz w:val="24"/>
          <w:szCs w:val="24"/>
        </w:rPr>
        <w:t xml:space="preserve">.  </w:t>
      </w:r>
      <w:r w:rsidR="00BE6A15" w:rsidRPr="00A904F5">
        <w:rPr>
          <w:rFonts w:ascii="Times New Roman" w:hAnsi="Times New Roman" w:cs="Times New Roman"/>
          <w:sz w:val="24"/>
          <w:szCs w:val="24"/>
        </w:rPr>
        <w:t>The P</w:t>
      </w:r>
      <w:r w:rsidR="00B4505C" w:rsidRPr="00A904F5">
        <w:rPr>
          <w:rFonts w:ascii="Times New Roman" w:hAnsi="Times New Roman" w:cs="Times New Roman"/>
          <w:sz w:val="24"/>
          <w:szCs w:val="24"/>
        </w:rPr>
        <w:t>AR</w:t>
      </w:r>
      <w:r w:rsidR="00BE6A15" w:rsidRPr="00A904F5">
        <w:rPr>
          <w:rFonts w:ascii="Times New Roman" w:hAnsi="Times New Roman" w:cs="Times New Roman"/>
          <w:sz w:val="24"/>
          <w:szCs w:val="24"/>
        </w:rPr>
        <w:t xml:space="preserve"> process shall </w:t>
      </w:r>
      <w:r w:rsidR="00BE6A15" w:rsidRPr="00A904F5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BE6A15" w:rsidRPr="00A904F5">
        <w:rPr>
          <w:rFonts w:ascii="Times New Roman" w:hAnsi="Times New Roman" w:cs="Times New Roman"/>
          <w:sz w:val="24"/>
          <w:szCs w:val="24"/>
        </w:rPr>
        <w:t xml:space="preserve"> apply to </w:t>
      </w:r>
      <w:r w:rsidR="00402B58" w:rsidRPr="00A904F5">
        <w:rPr>
          <w:rFonts w:ascii="Times New Roman" w:hAnsi="Times New Roman" w:cs="Times New Roman"/>
          <w:sz w:val="24"/>
          <w:szCs w:val="24"/>
        </w:rPr>
        <w:t>contested decisions</w:t>
      </w:r>
      <w:r w:rsidR="00BE6A15" w:rsidRPr="00A904F5">
        <w:rPr>
          <w:rFonts w:ascii="Times New Roman" w:hAnsi="Times New Roman" w:cs="Times New Roman"/>
          <w:sz w:val="24"/>
          <w:szCs w:val="24"/>
        </w:rPr>
        <w:t xml:space="preserve"> for which a specific hearing procedure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BE6A15" w:rsidRPr="00A904F5">
        <w:rPr>
          <w:rFonts w:ascii="Times New Roman" w:hAnsi="Times New Roman" w:cs="Times New Roman"/>
          <w:sz w:val="24"/>
          <w:szCs w:val="24"/>
        </w:rPr>
        <w:t>is otherwise provided for by law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 such as those hearings conducted in accordance with the provisions of chapter 54 of the Connecticut General Statutes</w:t>
      </w:r>
      <w:r w:rsidR="00BE6A15" w:rsidRPr="00A90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A15" w:rsidRPr="00DB7988" w:rsidRDefault="00BE6A15" w:rsidP="004C0F64">
      <w:pPr>
        <w:pStyle w:val="NoSpacing"/>
        <w:ind w:left="360" w:right="360" w:hanging="360"/>
        <w:contextualSpacing/>
        <w:rPr>
          <w:rFonts w:ascii="Times New Roman" w:hAnsi="Times New Roman" w:cs="Times New Roman"/>
          <w:sz w:val="16"/>
          <w:szCs w:val="16"/>
        </w:rPr>
      </w:pPr>
    </w:p>
    <w:p w:rsidR="00BE6A15" w:rsidRPr="00A904F5" w:rsidRDefault="00BE6A15" w:rsidP="004C0F64">
      <w:pPr>
        <w:pStyle w:val="NoSpacing"/>
        <w:numPr>
          <w:ilvl w:val="0"/>
          <w:numId w:val="12"/>
        </w:numPr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BE6A15" w:rsidRPr="00A904F5" w:rsidRDefault="00BE6A15" w:rsidP="004C0F64">
      <w:pPr>
        <w:pStyle w:val="NoSpacing"/>
        <w:ind w:left="360" w:righ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The purpose of this procedure is</w:t>
      </w:r>
      <w:r w:rsidR="00B4505C" w:rsidRPr="00A904F5">
        <w:rPr>
          <w:rFonts w:ascii="Times New Roman" w:hAnsi="Times New Roman" w:cs="Times New Roman"/>
          <w:sz w:val="24"/>
          <w:szCs w:val="24"/>
        </w:rPr>
        <w:t xml:space="preserve"> to create a standardized process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for </w:t>
      </w:r>
      <w:r w:rsidR="00483145" w:rsidRPr="008207B8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9B00CE" w:rsidRPr="008207B8">
        <w:rPr>
          <w:rFonts w:ascii="Times New Roman" w:hAnsi="Times New Roman" w:cs="Times New Roman"/>
          <w:sz w:val="24"/>
          <w:szCs w:val="24"/>
        </w:rPr>
        <w:t xml:space="preserve">DDS </w:t>
      </w:r>
      <w:r w:rsidR="00483145" w:rsidRPr="008207B8">
        <w:rPr>
          <w:rFonts w:ascii="Times New Roman" w:hAnsi="Times New Roman" w:cs="Times New Roman"/>
          <w:sz w:val="24"/>
          <w:szCs w:val="24"/>
        </w:rPr>
        <w:t>PARs throughout</w:t>
      </w:r>
      <w:r w:rsidR="0010006B" w:rsidRPr="00A904F5">
        <w:rPr>
          <w:rFonts w:ascii="Times New Roman" w:hAnsi="Times New Roman" w:cs="Times New Roman"/>
          <w:sz w:val="24"/>
          <w:szCs w:val="24"/>
        </w:rPr>
        <w:t xml:space="preserve"> the </w:t>
      </w:r>
      <w:r w:rsidR="00483145" w:rsidRPr="00A904F5">
        <w:rPr>
          <w:rFonts w:ascii="Times New Roman" w:hAnsi="Times New Roman" w:cs="Times New Roman"/>
          <w:sz w:val="24"/>
          <w:szCs w:val="24"/>
        </w:rPr>
        <w:t>d</w:t>
      </w:r>
      <w:r w:rsidR="0010006B" w:rsidRPr="00A904F5">
        <w:rPr>
          <w:rFonts w:ascii="Times New Roman" w:hAnsi="Times New Roman" w:cs="Times New Roman"/>
          <w:sz w:val="24"/>
          <w:szCs w:val="24"/>
        </w:rPr>
        <w:t xml:space="preserve">epartment 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in </w:t>
      </w:r>
      <w:r w:rsidR="00B4505C" w:rsidRPr="00A904F5">
        <w:rPr>
          <w:rFonts w:ascii="Times New Roman" w:hAnsi="Times New Roman" w:cs="Times New Roman"/>
          <w:sz w:val="24"/>
          <w:szCs w:val="24"/>
        </w:rPr>
        <w:t>regard</w:t>
      </w:r>
      <w:r w:rsidR="00483145" w:rsidRPr="00A904F5">
        <w:rPr>
          <w:rFonts w:ascii="Times New Roman" w:hAnsi="Times New Roman" w:cs="Times New Roman"/>
          <w:sz w:val="24"/>
          <w:szCs w:val="24"/>
        </w:rPr>
        <w:t>s to how</w:t>
      </w:r>
      <w:r w:rsidR="001433B9" w:rsidRPr="00A904F5">
        <w:rPr>
          <w:rFonts w:ascii="Times New Roman" w:hAnsi="Times New Roman" w:cs="Times New Roman"/>
          <w:sz w:val="24"/>
          <w:szCs w:val="24"/>
        </w:rPr>
        <w:t>: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 (1) </w:t>
      </w:r>
      <w:r w:rsidR="00B4505C" w:rsidRPr="00A904F5">
        <w:rPr>
          <w:rFonts w:ascii="Times New Roman" w:hAnsi="Times New Roman" w:cs="Times New Roman"/>
          <w:sz w:val="24"/>
          <w:szCs w:val="24"/>
        </w:rPr>
        <w:t>an individual is notified of the opportunity to request a PAR</w:t>
      </w:r>
      <w:r w:rsidR="001433B9" w:rsidRPr="00A904F5">
        <w:rPr>
          <w:rFonts w:ascii="Times New Roman" w:hAnsi="Times New Roman" w:cs="Times New Roman"/>
          <w:sz w:val="24"/>
          <w:szCs w:val="24"/>
        </w:rPr>
        <w:t>; and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 (2) </w:t>
      </w:r>
      <w:r w:rsidR="001433B9" w:rsidRPr="00A904F5">
        <w:rPr>
          <w:rFonts w:ascii="Times New Roman" w:hAnsi="Times New Roman" w:cs="Times New Roman"/>
          <w:sz w:val="24"/>
          <w:szCs w:val="24"/>
        </w:rPr>
        <w:t xml:space="preserve">the </w:t>
      </w:r>
      <w:r w:rsidR="002B3AC4" w:rsidRPr="00A904F5">
        <w:rPr>
          <w:rFonts w:ascii="Times New Roman" w:hAnsi="Times New Roman" w:cs="Times New Roman"/>
          <w:sz w:val="24"/>
          <w:szCs w:val="24"/>
        </w:rPr>
        <w:t xml:space="preserve">Regional </w:t>
      </w:r>
      <w:r w:rsidR="001433B9" w:rsidRPr="00A904F5">
        <w:rPr>
          <w:rFonts w:ascii="Times New Roman" w:hAnsi="Times New Roman" w:cs="Times New Roman"/>
          <w:sz w:val="24"/>
          <w:szCs w:val="24"/>
        </w:rPr>
        <w:t>Director</w:t>
      </w:r>
      <w:r w:rsidR="00483145" w:rsidRPr="00A904F5">
        <w:rPr>
          <w:rFonts w:ascii="Times New Roman" w:hAnsi="Times New Roman" w:cs="Times New Roman"/>
          <w:sz w:val="24"/>
          <w:szCs w:val="24"/>
        </w:rPr>
        <w:t>s</w:t>
      </w:r>
      <w:r w:rsidR="002C5D3B">
        <w:rPr>
          <w:rFonts w:ascii="Times New Roman" w:hAnsi="Times New Roman" w:cs="Times New Roman"/>
          <w:sz w:val="24"/>
          <w:szCs w:val="24"/>
        </w:rPr>
        <w:t>, Training School Director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 or their designees and the </w:t>
      </w:r>
      <w:r w:rsidR="001433B9" w:rsidRPr="00A904F5">
        <w:rPr>
          <w:rFonts w:ascii="Times New Roman" w:hAnsi="Times New Roman" w:cs="Times New Roman"/>
          <w:sz w:val="24"/>
          <w:szCs w:val="24"/>
        </w:rPr>
        <w:t xml:space="preserve">Commissioner or 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the </w:t>
      </w:r>
      <w:r w:rsidR="001433B9" w:rsidRPr="00A904F5">
        <w:rPr>
          <w:rFonts w:ascii="Times New Roman" w:hAnsi="Times New Roman" w:cs="Times New Roman"/>
          <w:sz w:val="24"/>
          <w:szCs w:val="24"/>
        </w:rPr>
        <w:t>Commissioner’s designee communicates</w:t>
      </w:r>
      <w:r w:rsidR="00483145" w:rsidRPr="00A904F5">
        <w:rPr>
          <w:rFonts w:ascii="Times New Roman" w:hAnsi="Times New Roman" w:cs="Times New Roman"/>
          <w:sz w:val="24"/>
          <w:szCs w:val="24"/>
        </w:rPr>
        <w:t>, conducts, and implements</w:t>
      </w:r>
      <w:r w:rsidR="001433B9" w:rsidRPr="00A904F5">
        <w:rPr>
          <w:rFonts w:ascii="Times New Roman" w:hAnsi="Times New Roman" w:cs="Times New Roman"/>
          <w:sz w:val="24"/>
          <w:szCs w:val="24"/>
        </w:rPr>
        <w:t xml:space="preserve"> all aspects of the PAR</w:t>
      </w:r>
      <w:r w:rsidR="00483145" w:rsidRPr="00A904F5">
        <w:rPr>
          <w:rFonts w:ascii="Times New Roman" w:hAnsi="Times New Roman" w:cs="Times New Roman"/>
          <w:sz w:val="24"/>
          <w:szCs w:val="24"/>
        </w:rPr>
        <w:t xml:space="preserve"> process</w:t>
      </w:r>
      <w:r w:rsidR="001433B9" w:rsidRPr="00A904F5">
        <w:rPr>
          <w:rFonts w:ascii="Times New Roman" w:hAnsi="Times New Roman" w:cs="Times New Roman"/>
          <w:sz w:val="24"/>
          <w:szCs w:val="24"/>
        </w:rPr>
        <w:t>.</w:t>
      </w:r>
    </w:p>
    <w:p w:rsidR="00BE6A15" w:rsidRPr="00DB7988" w:rsidRDefault="00BE6A15" w:rsidP="004C0F64">
      <w:pPr>
        <w:pStyle w:val="NoSpacing"/>
        <w:ind w:left="360" w:right="360" w:hanging="360"/>
        <w:contextualSpacing/>
        <w:rPr>
          <w:rFonts w:ascii="Times New Roman" w:hAnsi="Times New Roman" w:cs="Times New Roman"/>
          <w:sz w:val="16"/>
          <w:szCs w:val="16"/>
        </w:rPr>
      </w:pPr>
    </w:p>
    <w:p w:rsidR="00BE6A15" w:rsidRPr="00A904F5" w:rsidRDefault="00BE6A15" w:rsidP="004C0F64">
      <w:pPr>
        <w:pStyle w:val="NoSpacing"/>
        <w:numPr>
          <w:ilvl w:val="0"/>
          <w:numId w:val="12"/>
        </w:numPr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Applicability</w:t>
      </w:r>
    </w:p>
    <w:p w:rsidR="00BE6A15" w:rsidRPr="00A904F5" w:rsidRDefault="00BE6A15" w:rsidP="004C0F64">
      <w:pPr>
        <w:pStyle w:val="NoSpacing"/>
        <w:ind w:left="360" w:right="360"/>
        <w:contextualSpacing/>
        <w:rPr>
          <w:rFonts w:ascii="Times New Roman" w:hAnsi="Times New Roman" w:cs="Times New Roman"/>
          <w:vanish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This procedure </w:t>
      </w:r>
      <w:r w:rsidR="00E67D25" w:rsidRPr="00A904F5">
        <w:rPr>
          <w:rFonts w:ascii="Times New Roman" w:hAnsi="Times New Roman" w:cs="Times New Roman"/>
          <w:sz w:val="24"/>
          <w:szCs w:val="24"/>
        </w:rPr>
        <w:t>shall apply to a</w:t>
      </w:r>
    </w:p>
    <w:p w:rsidR="00EF521C" w:rsidRPr="00A904F5" w:rsidRDefault="00DF537A" w:rsidP="004C0F64">
      <w:pPr>
        <w:pStyle w:val="NoSpacing"/>
        <w:ind w:left="360" w:righ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ll </w:t>
      </w:r>
      <w:r w:rsidR="00EF521C" w:rsidRPr="002C5D3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A140A" w:rsidRPr="002C5D3B">
        <w:rPr>
          <w:rFonts w:ascii="Times New Roman" w:hAnsi="Times New Roman" w:cs="Times New Roman"/>
          <w:sz w:val="24"/>
          <w:szCs w:val="24"/>
        </w:rPr>
        <w:t xml:space="preserve">requesting or </w:t>
      </w:r>
      <w:r w:rsidR="001E1206" w:rsidRPr="002C5D3B">
        <w:rPr>
          <w:rFonts w:ascii="Times New Roman" w:hAnsi="Times New Roman" w:cs="Times New Roman"/>
          <w:sz w:val="24"/>
          <w:szCs w:val="24"/>
        </w:rPr>
        <w:t>receivi</w:t>
      </w:r>
      <w:r w:rsidR="001E1206" w:rsidRPr="00A904F5">
        <w:rPr>
          <w:rFonts w:ascii="Times New Roman" w:hAnsi="Times New Roman" w:cs="Times New Roman"/>
          <w:sz w:val="24"/>
          <w:szCs w:val="24"/>
        </w:rPr>
        <w:t>ng</w:t>
      </w:r>
      <w:r w:rsidR="005C1315">
        <w:rPr>
          <w:rFonts w:ascii="Times New Roman" w:hAnsi="Times New Roman" w:cs="Times New Roman"/>
          <w:sz w:val="24"/>
          <w:szCs w:val="24"/>
        </w:rPr>
        <w:t xml:space="preserve"> </w:t>
      </w:r>
      <w:r w:rsidR="00C66742">
        <w:rPr>
          <w:rFonts w:ascii="Times New Roman" w:hAnsi="Times New Roman" w:cs="Times New Roman"/>
          <w:sz w:val="24"/>
          <w:szCs w:val="24"/>
        </w:rPr>
        <w:t>DDS annualized funding</w:t>
      </w:r>
      <w:r w:rsidR="00FF499E">
        <w:rPr>
          <w:rFonts w:ascii="Times New Roman" w:hAnsi="Times New Roman" w:cs="Times New Roman"/>
          <w:sz w:val="24"/>
          <w:szCs w:val="24"/>
        </w:rPr>
        <w:t xml:space="preserve"> for</w:t>
      </w:r>
      <w:r w:rsidR="00FF499E" w:rsidRPr="00FF499E">
        <w:rPr>
          <w:rFonts w:ascii="Times New Roman" w:hAnsi="Times New Roman" w:cs="Times New Roman"/>
          <w:sz w:val="24"/>
          <w:szCs w:val="24"/>
        </w:rPr>
        <w:t xml:space="preserve"> </w:t>
      </w:r>
      <w:r w:rsidR="00FF499E">
        <w:rPr>
          <w:rFonts w:ascii="Times New Roman" w:hAnsi="Times New Roman" w:cs="Times New Roman"/>
          <w:sz w:val="24"/>
          <w:szCs w:val="24"/>
        </w:rPr>
        <w:t>programs or services</w:t>
      </w:r>
      <w:r w:rsidR="00C66742">
        <w:rPr>
          <w:rFonts w:ascii="Times New Roman" w:hAnsi="Times New Roman" w:cs="Times New Roman"/>
          <w:sz w:val="24"/>
          <w:szCs w:val="24"/>
        </w:rPr>
        <w:t xml:space="preserve"> </w:t>
      </w:r>
      <w:r w:rsidR="001E1206" w:rsidRPr="00A904F5">
        <w:rPr>
          <w:rFonts w:ascii="Times New Roman" w:hAnsi="Times New Roman" w:cs="Times New Roman"/>
          <w:sz w:val="24"/>
          <w:szCs w:val="24"/>
        </w:rPr>
        <w:t>their legal representatives</w:t>
      </w:r>
      <w:r w:rsidR="00493916">
        <w:rPr>
          <w:rFonts w:ascii="Times New Roman" w:hAnsi="Times New Roman" w:cs="Times New Roman"/>
          <w:sz w:val="24"/>
          <w:szCs w:val="24"/>
        </w:rPr>
        <w:t>,</w:t>
      </w:r>
      <w:r w:rsidR="001E1206" w:rsidRPr="00A904F5">
        <w:rPr>
          <w:rFonts w:ascii="Times New Roman" w:hAnsi="Times New Roman" w:cs="Times New Roman"/>
          <w:sz w:val="24"/>
          <w:szCs w:val="24"/>
        </w:rPr>
        <w:t xml:space="preserve"> and their famil</w:t>
      </w:r>
      <w:r w:rsidR="005C1315">
        <w:rPr>
          <w:rFonts w:ascii="Times New Roman" w:hAnsi="Times New Roman" w:cs="Times New Roman"/>
          <w:sz w:val="24"/>
          <w:szCs w:val="24"/>
        </w:rPr>
        <w:t xml:space="preserve">y </w:t>
      </w:r>
      <w:r w:rsidR="005B601C">
        <w:rPr>
          <w:rFonts w:ascii="Times New Roman" w:hAnsi="Times New Roman" w:cs="Times New Roman"/>
          <w:sz w:val="24"/>
          <w:szCs w:val="24"/>
        </w:rPr>
        <w:t>members</w:t>
      </w:r>
      <w:r w:rsidR="001E1206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EF521C" w:rsidRPr="00A904F5">
        <w:rPr>
          <w:rFonts w:ascii="Times New Roman" w:hAnsi="Times New Roman" w:cs="Times New Roman"/>
          <w:sz w:val="24"/>
          <w:szCs w:val="24"/>
        </w:rPr>
        <w:t xml:space="preserve">regardless of the </w:t>
      </w:r>
      <w:r w:rsidR="003F49A7" w:rsidRPr="00A904F5">
        <w:rPr>
          <w:rFonts w:ascii="Times New Roman" w:hAnsi="Times New Roman" w:cs="Times New Roman"/>
          <w:sz w:val="24"/>
          <w:szCs w:val="24"/>
        </w:rPr>
        <w:t>type of service provided</w:t>
      </w:r>
      <w:r w:rsidR="00EF521C" w:rsidRPr="00A904F5">
        <w:rPr>
          <w:rFonts w:ascii="Times New Roman" w:hAnsi="Times New Roman" w:cs="Times New Roman"/>
          <w:sz w:val="24"/>
          <w:szCs w:val="24"/>
        </w:rPr>
        <w:t xml:space="preserve"> or </w:t>
      </w:r>
      <w:r w:rsidR="003F49A7" w:rsidRPr="00A904F5">
        <w:rPr>
          <w:rFonts w:ascii="Times New Roman" w:hAnsi="Times New Roman" w:cs="Times New Roman"/>
          <w:sz w:val="24"/>
          <w:szCs w:val="24"/>
        </w:rPr>
        <w:t xml:space="preserve">the type of residence </w:t>
      </w:r>
      <w:r w:rsidR="00EF521C" w:rsidRPr="00A904F5">
        <w:rPr>
          <w:rFonts w:ascii="Times New Roman" w:hAnsi="Times New Roman" w:cs="Times New Roman"/>
          <w:sz w:val="24"/>
          <w:szCs w:val="24"/>
        </w:rPr>
        <w:t>in</w:t>
      </w:r>
      <w:r w:rsidR="001433B9" w:rsidRPr="00A904F5">
        <w:rPr>
          <w:rFonts w:ascii="Times New Roman" w:hAnsi="Times New Roman" w:cs="Times New Roman"/>
          <w:sz w:val="24"/>
          <w:szCs w:val="24"/>
        </w:rPr>
        <w:t xml:space="preserve"> which</w:t>
      </w:r>
      <w:r w:rsidR="00EF521C" w:rsidRPr="00A904F5">
        <w:rPr>
          <w:rFonts w:ascii="Times New Roman" w:hAnsi="Times New Roman" w:cs="Times New Roman"/>
          <w:sz w:val="24"/>
          <w:szCs w:val="24"/>
        </w:rPr>
        <w:t xml:space="preserve"> the individual resides.  </w:t>
      </w:r>
      <w:r w:rsidR="001E1206" w:rsidRPr="00A904F5">
        <w:rPr>
          <w:rFonts w:ascii="Times New Roman" w:hAnsi="Times New Roman" w:cs="Times New Roman"/>
          <w:sz w:val="24"/>
          <w:szCs w:val="24"/>
        </w:rPr>
        <w:t xml:space="preserve">The procedure also applies to case managers, case management supervisors, regional directors and their designees, and the Commissioner and the Commissioner’s designees. </w:t>
      </w:r>
    </w:p>
    <w:p w:rsidR="00074353" w:rsidRPr="004C0F64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BE6A15" w:rsidRPr="00A904F5" w:rsidRDefault="00BE6A15" w:rsidP="004C0F64">
      <w:pPr>
        <w:pStyle w:val="NoSpacing"/>
        <w:numPr>
          <w:ilvl w:val="0"/>
          <w:numId w:val="12"/>
        </w:numPr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Definitions</w:t>
      </w:r>
    </w:p>
    <w:p w:rsidR="00E3422A" w:rsidRDefault="00EF214C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“</w:t>
      </w:r>
      <w:r w:rsidR="00E3422A" w:rsidRPr="00A904F5">
        <w:rPr>
          <w:rFonts w:ascii="Times New Roman" w:hAnsi="Times New Roman" w:cs="Times New Roman"/>
          <w:sz w:val="24"/>
          <w:szCs w:val="24"/>
        </w:rPr>
        <w:t>Emergency</w:t>
      </w:r>
      <w:r w:rsidRPr="00A904F5">
        <w:rPr>
          <w:rFonts w:ascii="Times New Roman" w:hAnsi="Times New Roman" w:cs="Times New Roman"/>
          <w:sz w:val="24"/>
          <w:szCs w:val="24"/>
        </w:rPr>
        <w:t>” means a</w:t>
      </w:r>
      <w:r w:rsidR="00E3422A" w:rsidRPr="00A904F5">
        <w:rPr>
          <w:rFonts w:ascii="Times New Roman" w:hAnsi="Times New Roman" w:cs="Times New Roman"/>
          <w:sz w:val="24"/>
          <w:szCs w:val="24"/>
        </w:rPr>
        <w:t xml:space="preserve"> critical circumstance in which the health or safety of the </w:t>
      </w:r>
      <w:r w:rsidRPr="00A904F5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E3422A" w:rsidRPr="00A904F5">
        <w:rPr>
          <w:rFonts w:ascii="Times New Roman" w:hAnsi="Times New Roman" w:cs="Times New Roman"/>
          <w:sz w:val="24"/>
          <w:szCs w:val="24"/>
        </w:rPr>
        <w:t xml:space="preserve">or other persons must be immediately protected. </w:t>
      </w:r>
    </w:p>
    <w:p w:rsidR="005C1315" w:rsidRPr="00DB7988" w:rsidRDefault="005C1315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5C1315" w:rsidRPr="00A904F5" w:rsidRDefault="005C1315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“Family member” means </w:t>
      </w:r>
      <w:r w:rsidR="006D33EA">
        <w:rPr>
          <w:rFonts w:ascii="Times New Roman" w:hAnsi="Times New Roman" w:cs="Times New Roman"/>
          <w:sz w:val="24"/>
          <w:szCs w:val="24"/>
        </w:rPr>
        <w:t>a parent, sibling or a closest relative of an individual</w:t>
      </w:r>
      <w:r w:rsidR="002C5D3B">
        <w:rPr>
          <w:rFonts w:ascii="Times New Roman" w:hAnsi="Times New Roman" w:cs="Times New Roman"/>
          <w:sz w:val="24"/>
          <w:szCs w:val="24"/>
        </w:rPr>
        <w:t xml:space="preserve"> requesting or</w:t>
      </w:r>
      <w:r w:rsidR="006D33EA">
        <w:rPr>
          <w:rFonts w:ascii="Times New Roman" w:hAnsi="Times New Roman" w:cs="Times New Roman"/>
          <w:sz w:val="24"/>
          <w:szCs w:val="24"/>
        </w:rPr>
        <w:t xml:space="preserve"> receiving </w:t>
      </w:r>
      <w:r w:rsidR="002C5D3B" w:rsidRPr="002C5D3B">
        <w:rPr>
          <w:rFonts w:ascii="Times New Roman" w:hAnsi="Times New Roman" w:cs="Times New Roman"/>
          <w:sz w:val="24"/>
          <w:szCs w:val="24"/>
        </w:rPr>
        <w:t>DDS annualized funding for programs or services</w:t>
      </w:r>
      <w:r w:rsidR="002C5D3B">
        <w:rPr>
          <w:rFonts w:ascii="Times New Roman" w:hAnsi="Times New Roman" w:cs="Times New Roman"/>
          <w:sz w:val="24"/>
          <w:szCs w:val="24"/>
        </w:rPr>
        <w:t>.</w:t>
      </w:r>
      <w:r w:rsidR="002C5D3B" w:rsidRPr="002C5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14C" w:rsidRPr="00DB7988" w:rsidRDefault="00EF214C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DD38B0" w:rsidRDefault="00EF214C" w:rsidP="004C0F64">
      <w:pPr>
        <w:pStyle w:val="NoSpacing"/>
        <w:ind w:left="360" w:righ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04F5">
        <w:rPr>
          <w:rFonts w:ascii="Times New Roman" w:eastAsia="Times New Roman" w:hAnsi="Times New Roman" w:cs="Times New Roman"/>
          <w:bCs/>
          <w:sz w:val="24"/>
          <w:szCs w:val="24"/>
        </w:rPr>
        <w:t xml:space="preserve">“Individual” means a person who has been made eligible for </w:t>
      </w:r>
      <w:r w:rsidRPr="002C5D3B">
        <w:rPr>
          <w:rFonts w:ascii="Times New Roman" w:eastAsia="Times New Roman" w:hAnsi="Times New Roman" w:cs="Times New Roman"/>
          <w:bCs/>
          <w:sz w:val="24"/>
          <w:szCs w:val="24"/>
        </w:rPr>
        <w:t xml:space="preserve">and is </w:t>
      </w:r>
      <w:r w:rsidR="007A140A" w:rsidRPr="002C5D3B">
        <w:rPr>
          <w:rFonts w:ascii="Times New Roman" w:eastAsia="Times New Roman" w:hAnsi="Times New Roman" w:cs="Times New Roman"/>
          <w:bCs/>
          <w:sz w:val="24"/>
          <w:szCs w:val="24"/>
        </w:rPr>
        <w:t xml:space="preserve">requesting or </w:t>
      </w:r>
      <w:r w:rsidRPr="002C5D3B">
        <w:rPr>
          <w:rFonts w:ascii="Times New Roman" w:eastAsia="Times New Roman" w:hAnsi="Times New Roman" w:cs="Times New Roman"/>
          <w:bCs/>
          <w:sz w:val="24"/>
          <w:szCs w:val="24"/>
        </w:rPr>
        <w:t>receiving</w:t>
      </w:r>
      <w:r w:rsidR="00C66742" w:rsidRPr="002C5D3B">
        <w:rPr>
          <w:rFonts w:ascii="Times New Roman" w:eastAsia="Times New Roman" w:hAnsi="Times New Roman" w:cs="Times New Roman"/>
          <w:bCs/>
          <w:sz w:val="24"/>
          <w:szCs w:val="24"/>
        </w:rPr>
        <w:t xml:space="preserve"> DDS annualized funding</w:t>
      </w:r>
      <w:r w:rsidR="00FF499E" w:rsidRPr="002C5D3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programs or services</w:t>
      </w:r>
      <w:r w:rsidR="00B1157E" w:rsidRPr="002C5D3B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including those persons living in a skilled nursing facility or </w:t>
      </w:r>
      <w:r w:rsidR="007D778F">
        <w:rPr>
          <w:rFonts w:ascii="Times New Roman" w:eastAsia="Times New Roman" w:hAnsi="Times New Roman" w:cs="Times New Roman"/>
          <w:bCs/>
          <w:sz w:val="24"/>
          <w:szCs w:val="24"/>
        </w:rPr>
        <w:t xml:space="preserve">an </w:t>
      </w:r>
      <w:r w:rsidR="00B1157E" w:rsidRPr="002C5D3B">
        <w:rPr>
          <w:rFonts w:ascii="Times New Roman" w:eastAsia="Times New Roman" w:hAnsi="Times New Roman" w:cs="Times New Roman"/>
          <w:bCs/>
          <w:sz w:val="24"/>
          <w:szCs w:val="24"/>
        </w:rPr>
        <w:t>intermediate care facility for individuals with intellectual disabilities</w:t>
      </w:r>
      <w:r w:rsidR="007D778F">
        <w:rPr>
          <w:rFonts w:ascii="Times New Roman" w:eastAsia="Times New Roman" w:hAnsi="Times New Roman" w:cs="Times New Roman"/>
          <w:bCs/>
          <w:sz w:val="24"/>
          <w:szCs w:val="24"/>
        </w:rPr>
        <w:t xml:space="preserve"> (ICF-IID)</w:t>
      </w:r>
      <w:r w:rsidR="00C66742" w:rsidRPr="002C5D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81F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26DCF" w:rsidRPr="00DB7988" w:rsidRDefault="00D26DCF" w:rsidP="004C0F64">
      <w:pPr>
        <w:pStyle w:val="NoSpacing"/>
        <w:ind w:left="360" w:right="360"/>
        <w:rPr>
          <w:rFonts w:ascii="Times New Roman" w:hAnsi="Times New Roman" w:cs="Times New Roman"/>
          <w:sz w:val="16"/>
          <w:szCs w:val="16"/>
        </w:rPr>
      </w:pPr>
    </w:p>
    <w:p w:rsidR="003F717C" w:rsidRPr="00A904F5" w:rsidRDefault="00EF214C" w:rsidP="004C0F64">
      <w:pPr>
        <w:pStyle w:val="NoSpacing"/>
        <w:ind w:left="360" w:righ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“Service </w:t>
      </w:r>
      <w:r w:rsidR="002B3AC4" w:rsidRPr="00A904F5">
        <w:rPr>
          <w:rFonts w:ascii="Times New Roman" w:hAnsi="Times New Roman" w:cs="Times New Roman"/>
          <w:sz w:val="24"/>
          <w:szCs w:val="24"/>
        </w:rPr>
        <w:t>d</w:t>
      </w:r>
      <w:r w:rsidRPr="00A904F5">
        <w:rPr>
          <w:rFonts w:ascii="Times New Roman" w:hAnsi="Times New Roman" w:cs="Times New Roman"/>
          <w:sz w:val="24"/>
          <w:szCs w:val="24"/>
        </w:rPr>
        <w:t xml:space="preserve">ecision” </w:t>
      </w:r>
      <w:r w:rsidR="002B3AC4" w:rsidRPr="00A904F5">
        <w:rPr>
          <w:rFonts w:ascii="Times New Roman" w:hAnsi="Times New Roman" w:cs="Times New Roman"/>
          <w:sz w:val="24"/>
          <w:szCs w:val="24"/>
        </w:rPr>
        <w:t>means any decision made by the Department</w:t>
      </w:r>
      <w:r w:rsidR="00402B58" w:rsidRPr="00A904F5">
        <w:rPr>
          <w:rFonts w:ascii="Times New Roman" w:hAnsi="Times New Roman" w:cs="Times New Roman"/>
          <w:sz w:val="24"/>
          <w:szCs w:val="24"/>
        </w:rPr>
        <w:t xml:space="preserve"> of Developmental Services</w:t>
      </w:r>
      <w:r w:rsidR="005C1315">
        <w:rPr>
          <w:rFonts w:ascii="Times New Roman" w:hAnsi="Times New Roman" w:cs="Times New Roman"/>
          <w:sz w:val="24"/>
          <w:szCs w:val="24"/>
        </w:rPr>
        <w:t xml:space="preserve"> related to</w:t>
      </w:r>
      <w:r w:rsidR="00C66742">
        <w:rPr>
          <w:rFonts w:ascii="Times New Roman" w:hAnsi="Times New Roman" w:cs="Times New Roman"/>
          <w:sz w:val="24"/>
          <w:szCs w:val="24"/>
        </w:rPr>
        <w:t xml:space="preserve"> </w:t>
      </w:r>
      <w:r w:rsidR="00FF499E">
        <w:rPr>
          <w:rFonts w:ascii="Times New Roman" w:hAnsi="Times New Roman" w:cs="Times New Roman"/>
          <w:sz w:val="24"/>
          <w:szCs w:val="24"/>
        </w:rPr>
        <w:t xml:space="preserve">an individual’s </w:t>
      </w:r>
      <w:r w:rsidR="00C66742">
        <w:rPr>
          <w:rFonts w:ascii="Times New Roman" w:hAnsi="Times New Roman" w:cs="Times New Roman"/>
          <w:sz w:val="24"/>
          <w:szCs w:val="24"/>
        </w:rPr>
        <w:t xml:space="preserve">programs or services paid </w:t>
      </w:r>
      <w:r w:rsidR="00FF499E">
        <w:rPr>
          <w:rFonts w:ascii="Times New Roman" w:hAnsi="Times New Roman" w:cs="Times New Roman"/>
          <w:sz w:val="24"/>
          <w:szCs w:val="24"/>
        </w:rPr>
        <w:t>with</w:t>
      </w:r>
      <w:r w:rsidR="00C66742">
        <w:rPr>
          <w:rFonts w:ascii="Times New Roman" w:hAnsi="Times New Roman" w:cs="Times New Roman"/>
          <w:sz w:val="24"/>
          <w:szCs w:val="24"/>
        </w:rPr>
        <w:t xml:space="preserve"> DDS annualized funding.</w:t>
      </w:r>
      <w:r w:rsidR="00D26DCF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 xml:space="preserve"> </w:t>
      </w:r>
      <w:r w:rsidR="00C66742">
        <w:rPr>
          <w:rFonts w:ascii="Times New Roman" w:hAnsi="Times New Roman" w:cs="Times New Roman"/>
          <w:sz w:val="24"/>
          <w:szCs w:val="24"/>
        </w:rPr>
        <w:t>Service decisions may include</w:t>
      </w:r>
      <w:r w:rsidR="00402B58" w:rsidRPr="00A904F5">
        <w:rPr>
          <w:rFonts w:ascii="Times New Roman" w:hAnsi="Times New Roman" w:cs="Times New Roman"/>
          <w:sz w:val="24"/>
          <w:szCs w:val="24"/>
        </w:rPr>
        <w:t>,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but </w:t>
      </w:r>
      <w:r w:rsidR="00FF499E">
        <w:rPr>
          <w:rFonts w:ascii="Times New Roman" w:hAnsi="Times New Roman" w:cs="Times New Roman"/>
          <w:sz w:val="24"/>
          <w:szCs w:val="24"/>
        </w:rPr>
        <w:t xml:space="preserve">are </w:t>
      </w:r>
      <w:r w:rsidR="003F717C" w:rsidRPr="00A904F5">
        <w:rPr>
          <w:rFonts w:ascii="Times New Roman" w:hAnsi="Times New Roman" w:cs="Times New Roman"/>
          <w:sz w:val="24"/>
          <w:szCs w:val="24"/>
        </w:rPr>
        <w:t>not limited to</w:t>
      </w:r>
      <w:r w:rsidR="00FF499E">
        <w:rPr>
          <w:rFonts w:ascii="Times New Roman" w:hAnsi="Times New Roman" w:cs="Times New Roman"/>
          <w:sz w:val="24"/>
          <w:szCs w:val="24"/>
        </w:rPr>
        <w:t>: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admission</w:t>
      </w:r>
      <w:r w:rsidR="00402B58" w:rsidRPr="00A904F5">
        <w:rPr>
          <w:rFonts w:ascii="Times New Roman" w:hAnsi="Times New Roman" w:cs="Times New Roman"/>
          <w:sz w:val="24"/>
          <w:szCs w:val="24"/>
        </w:rPr>
        <w:t>;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placement evaluation</w:t>
      </w:r>
      <w:r w:rsidR="006608ED" w:rsidRPr="00A904F5">
        <w:rPr>
          <w:rFonts w:ascii="Times New Roman" w:hAnsi="Times New Roman" w:cs="Times New Roman"/>
          <w:sz w:val="24"/>
          <w:szCs w:val="24"/>
        </w:rPr>
        <w:t>;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assignment to programs and services</w:t>
      </w:r>
      <w:r w:rsidR="006608ED" w:rsidRPr="00A904F5">
        <w:rPr>
          <w:rFonts w:ascii="Times New Roman" w:hAnsi="Times New Roman" w:cs="Times New Roman"/>
          <w:sz w:val="24"/>
          <w:szCs w:val="24"/>
        </w:rPr>
        <w:t>;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care and treatment</w:t>
      </w:r>
      <w:r w:rsidR="006608ED" w:rsidRPr="00A904F5">
        <w:rPr>
          <w:rFonts w:ascii="Times New Roman" w:hAnsi="Times New Roman" w:cs="Times New Roman"/>
          <w:sz w:val="24"/>
          <w:szCs w:val="24"/>
        </w:rPr>
        <w:t>;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termination of or discharge from a program or service</w:t>
      </w:r>
      <w:r w:rsidR="006608ED" w:rsidRPr="00A904F5">
        <w:rPr>
          <w:rFonts w:ascii="Times New Roman" w:hAnsi="Times New Roman" w:cs="Times New Roman"/>
          <w:sz w:val="24"/>
          <w:szCs w:val="24"/>
        </w:rPr>
        <w:t>;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changes in services</w:t>
      </w:r>
      <w:r w:rsidR="006608ED" w:rsidRPr="00A904F5">
        <w:rPr>
          <w:rFonts w:ascii="Times New Roman" w:hAnsi="Times New Roman" w:cs="Times New Roman"/>
          <w:sz w:val="24"/>
          <w:szCs w:val="24"/>
        </w:rPr>
        <w:t>;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and disagreements regarding any element of an individual’s IP. </w:t>
      </w:r>
      <w:r w:rsidR="00402B58" w:rsidRPr="00A904F5">
        <w:rPr>
          <w:rFonts w:ascii="Times New Roman" w:hAnsi="Times New Roman" w:cs="Times New Roman"/>
          <w:sz w:val="24"/>
          <w:szCs w:val="24"/>
        </w:rPr>
        <w:t xml:space="preserve"> The term “s</w:t>
      </w:r>
      <w:r w:rsidR="003F717C" w:rsidRPr="00A904F5">
        <w:rPr>
          <w:rFonts w:ascii="Times New Roman" w:hAnsi="Times New Roman" w:cs="Times New Roman"/>
          <w:sz w:val="24"/>
          <w:szCs w:val="24"/>
        </w:rPr>
        <w:t>ervice decision</w:t>
      </w:r>
      <w:r w:rsidR="00402B58" w:rsidRPr="00A904F5">
        <w:rPr>
          <w:rFonts w:ascii="Times New Roman" w:hAnsi="Times New Roman" w:cs="Times New Roman"/>
          <w:sz w:val="24"/>
          <w:szCs w:val="24"/>
        </w:rPr>
        <w:t>”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does </w:t>
      </w:r>
      <w:r w:rsidR="003F717C" w:rsidRPr="00A904F5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include a</w:t>
      </w:r>
      <w:r w:rsidR="00FE5597" w:rsidRPr="00A904F5">
        <w:rPr>
          <w:rFonts w:ascii="Times New Roman" w:hAnsi="Times New Roman" w:cs="Times New Roman"/>
          <w:sz w:val="24"/>
          <w:szCs w:val="24"/>
        </w:rPr>
        <w:t>ny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6608ED" w:rsidRPr="00A904F5">
        <w:rPr>
          <w:rFonts w:ascii="Times New Roman" w:hAnsi="Times New Roman" w:cs="Times New Roman"/>
          <w:sz w:val="24"/>
          <w:szCs w:val="24"/>
        </w:rPr>
        <w:t xml:space="preserve">departmental </w:t>
      </w:r>
      <w:r w:rsidR="003F717C" w:rsidRPr="00A904F5">
        <w:rPr>
          <w:rFonts w:ascii="Times New Roman" w:hAnsi="Times New Roman" w:cs="Times New Roman"/>
          <w:sz w:val="24"/>
          <w:szCs w:val="24"/>
        </w:rPr>
        <w:t>decision regarding</w:t>
      </w:r>
      <w:r w:rsidR="00390232">
        <w:rPr>
          <w:rFonts w:ascii="Times New Roman" w:hAnsi="Times New Roman" w:cs="Times New Roman"/>
          <w:sz w:val="24"/>
          <w:szCs w:val="24"/>
        </w:rPr>
        <w:t>: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 eligibility</w:t>
      </w:r>
      <w:r w:rsidR="00390232">
        <w:rPr>
          <w:rFonts w:ascii="Times New Roman" w:hAnsi="Times New Roman" w:cs="Times New Roman"/>
          <w:sz w:val="24"/>
          <w:szCs w:val="24"/>
        </w:rPr>
        <w:t xml:space="preserve"> for DDS funding or services</w:t>
      </w:r>
      <w:r w:rsidR="00402B58" w:rsidRPr="00A904F5">
        <w:rPr>
          <w:rFonts w:ascii="Times New Roman" w:hAnsi="Times New Roman" w:cs="Times New Roman"/>
          <w:sz w:val="24"/>
          <w:szCs w:val="24"/>
        </w:rPr>
        <w:t>;</w:t>
      </w:r>
      <w:r w:rsidR="005C1315">
        <w:rPr>
          <w:rFonts w:ascii="Times New Roman" w:hAnsi="Times New Roman" w:cs="Times New Roman"/>
          <w:sz w:val="24"/>
          <w:szCs w:val="24"/>
        </w:rPr>
        <w:t xml:space="preserve"> </w:t>
      </w:r>
      <w:r w:rsidR="00390232">
        <w:rPr>
          <w:rFonts w:ascii="Times New Roman" w:hAnsi="Times New Roman" w:cs="Times New Roman"/>
          <w:sz w:val="24"/>
          <w:szCs w:val="24"/>
        </w:rPr>
        <w:t xml:space="preserve">DDS </w:t>
      </w:r>
      <w:r w:rsidR="005C1315">
        <w:rPr>
          <w:rFonts w:ascii="Times New Roman" w:hAnsi="Times New Roman" w:cs="Times New Roman"/>
          <w:sz w:val="24"/>
          <w:szCs w:val="24"/>
        </w:rPr>
        <w:t>Individual and Family Grants;</w:t>
      </w:r>
      <w:r w:rsidR="005C1315" w:rsidRPr="00A904F5">
        <w:rPr>
          <w:rFonts w:ascii="Times New Roman" w:hAnsi="Times New Roman" w:cs="Times New Roman"/>
          <w:sz w:val="24"/>
          <w:szCs w:val="24"/>
        </w:rPr>
        <w:t xml:space="preserve"> the</w:t>
      </w:r>
      <w:r w:rsidR="00FE5597" w:rsidRPr="00A904F5">
        <w:rPr>
          <w:rFonts w:ascii="Times New Roman" w:hAnsi="Times New Roman" w:cs="Times New Roman"/>
          <w:sz w:val="24"/>
          <w:szCs w:val="24"/>
        </w:rPr>
        <w:t xml:space="preserve"> use of </w:t>
      </w:r>
      <w:r w:rsidR="003F717C" w:rsidRPr="00A904F5">
        <w:rPr>
          <w:rFonts w:ascii="Times New Roman" w:hAnsi="Times New Roman" w:cs="Times New Roman"/>
          <w:sz w:val="24"/>
          <w:szCs w:val="24"/>
        </w:rPr>
        <w:t xml:space="preserve">psychotropic </w:t>
      </w:r>
      <w:r w:rsidR="00402B58" w:rsidRPr="00A904F5">
        <w:rPr>
          <w:rFonts w:ascii="Times New Roman" w:hAnsi="Times New Roman" w:cs="Times New Roman"/>
          <w:sz w:val="24"/>
          <w:szCs w:val="24"/>
        </w:rPr>
        <w:t xml:space="preserve">or behavior modifying </w:t>
      </w:r>
      <w:r w:rsidR="003F717C" w:rsidRPr="00A904F5">
        <w:rPr>
          <w:rFonts w:ascii="Times New Roman" w:hAnsi="Times New Roman" w:cs="Times New Roman"/>
          <w:sz w:val="24"/>
          <w:szCs w:val="24"/>
        </w:rPr>
        <w:t>medication</w:t>
      </w:r>
      <w:r w:rsidR="00402B58" w:rsidRPr="00A904F5">
        <w:rPr>
          <w:rFonts w:ascii="Times New Roman" w:hAnsi="Times New Roman" w:cs="Times New Roman"/>
          <w:sz w:val="24"/>
          <w:szCs w:val="24"/>
        </w:rPr>
        <w:t>s;</w:t>
      </w:r>
      <w:r w:rsidR="00FE5597" w:rsidRPr="00A904F5">
        <w:rPr>
          <w:rFonts w:ascii="Times New Roman" w:hAnsi="Times New Roman" w:cs="Times New Roman"/>
          <w:sz w:val="24"/>
          <w:szCs w:val="24"/>
        </w:rPr>
        <w:t xml:space="preserve"> receivership</w:t>
      </w:r>
      <w:r w:rsidR="00390232">
        <w:rPr>
          <w:rFonts w:ascii="Times New Roman" w:hAnsi="Times New Roman" w:cs="Times New Roman"/>
          <w:sz w:val="24"/>
          <w:szCs w:val="24"/>
        </w:rPr>
        <w:t xml:space="preserve"> of residential facilities</w:t>
      </w:r>
      <w:r w:rsidR="00402B58" w:rsidRPr="00A904F5">
        <w:rPr>
          <w:rFonts w:ascii="Times New Roman" w:hAnsi="Times New Roman" w:cs="Times New Roman"/>
          <w:sz w:val="24"/>
          <w:szCs w:val="24"/>
        </w:rPr>
        <w:t>;</w:t>
      </w:r>
      <w:r w:rsidR="00FE5597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402B58" w:rsidRPr="00A904F5">
        <w:rPr>
          <w:rFonts w:ascii="Times New Roman" w:hAnsi="Times New Roman" w:cs="Times New Roman"/>
          <w:sz w:val="24"/>
          <w:szCs w:val="24"/>
        </w:rPr>
        <w:t>or</w:t>
      </w:r>
      <w:r w:rsidR="00FE5597" w:rsidRPr="00A904F5">
        <w:rPr>
          <w:rFonts w:ascii="Times New Roman" w:hAnsi="Times New Roman" w:cs="Times New Roman"/>
          <w:sz w:val="24"/>
          <w:szCs w:val="24"/>
        </w:rPr>
        <w:t xml:space="preserve"> substantiation of abuse or neglect by a former employ</w:t>
      </w:r>
      <w:r w:rsidR="00402B58" w:rsidRPr="00A904F5">
        <w:rPr>
          <w:rFonts w:ascii="Times New Roman" w:hAnsi="Times New Roman" w:cs="Times New Roman"/>
          <w:sz w:val="24"/>
          <w:szCs w:val="24"/>
        </w:rPr>
        <w:t>ee</w:t>
      </w:r>
      <w:r w:rsidR="00FE5597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402B58" w:rsidRPr="00A904F5">
        <w:rPr>
          <w:rFonts w:ascii="Times New Roman" w:hAnsi="Times New Roman" w:cs="Times New Roman"/>
          <w:sz w:val="24"/>
          <w:szCs w:val="24"/>
        </w:rPr>
        <w:t>who</w:t>
      </w:r>
      <w:r w:rsidR="00FE5597" w:rsidRPr="00A904F5">
        <w:rPr>
          <w:rFonts w:ascii="Times New Roman" w:hAnsi="Times New Roman" w:cs="Times New Roman"/>
          <w:sz w:val="24"/>
          <w:szCs w:val="24"/>
        </w:rPr>
        <w:t xml:space="preserve"> has been terminated or separated from employment for such abuse or neglect.</w:t>
      </w:r>
    </w:p>
    <w:p w:rsidR="00E3422A" w:rsidRPr="00DB7988" w:rsidRDefault="00E3422A" w:rsidP="004C0F64">
      <w:pPr>
        <w:spacing w:after="0" w:line="240" w:lineRule="auto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FC14A2" w:rsidRPr="00A904F5" w:rsidRDefault="00FC14A2" w:rsidP="004C0F64">
      <w:pPr>
        <w:pStyle w:val="NoSpacing"/>
        <w:ind w:left="360" w:righ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D.</w:t>
      </w:r>
      <w:r w:rsidRPr="00A904F5">
        <w:rPr>
          <w:rFonts w:ascii="Times New Roman" w:hAnsi="Times New Roman" w:cs="Times New Roman"/>
          <w:b/>
          <w:sz w:val="24"/>
          <w:szCs w:val="24"/>
        </w:rPr>
        <w:tab/>
        <w:t>Implementation</w:t>
      </w:r>
    </w:p>
    <w:p w:rsidR="00F5017E" w:rsidRPr="00A904F5" w:rsidRDefault="00F5017E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6A1E0A" w:rsidRDefault="006A1E0A" w:rsidP="004C0F64">
      <w:pPr>
        <w:pStyle w:val="NoSpacing"/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Informal Discussion and Decision-Making Prior to </w:t>
      </w:r>
      <w:r w:rsidR="00FF4B0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Request for a </w:t>
      </w:r>
      <w:r w:rsidR="00FF4B03" w:rsidRPr="00A904F5">
        <w:rPr>
          <w:rFonts w:ascii="Times New Roman" w:hAnsi="Times New Roman" w:cs="Times New Roman"/>
          <w:b/>
          <w:sz w:val="24"/>
          <w:szCs w:val="24"/>
        </w:rPr>
        <w:t>Programmatic Administrative Review (PAR)</w:t>
      </w:r>
    </w:p>
    <w:p w:rsidR="006A1E0A" w:rsidRPr="00DB7988" w:rsidRDefault="006A1E0A" w:rsidP="004C0F64">
      <w:pPr>
        <w:pStyle w:val="NoSpacing"/>
        <w:ind w:left="720" w:right="36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061DA" w:rsidRDefault="006A1E0A" w:rsidP="004C0F64">
      <w:pPr>
        <w:pStyle w:val="NoSpacing"/>
        <w:numPr>
          <w:ilvl w:val="0"/>
          <w:numId w:val="60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individual, his or her legal representative or family member </w:t>
      </w:r>
      <w:r w:rsidR="009315D8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the regional director or the regional director’s designees may</w:t>
      </w:r>
      <w:r w:rsidR="009315D8">
        <w:rPr>
          <w:rFonts w:ascii="Times New Roman" w:hAnsi="Times New Roman" w:cs="Times New Roman"/>
          <w:sz w:val="24"/>
          <w:szCs w:val="24"/>
        </w:rPr>
        <w:t xml:space="preserve"> request an informal meeting and discussion of </w:t>
      </w:r>
      <w:r w:rsidR="00C67623">
        <w:rPr>
          <w:rFonts w:ascii="Times New Roman" w:hAnsi="Times New Roman" w:cs="Times New Roman"/>
          <w:sz w:val="24"/>
          <w:szCs w:val="24"/>
        </w:rPr>
        <w:t xml:space="preserve">a service decision if there is </w:t>
      </w:r>
      <w:r w:rsidR="00A061DA">
        <w:rPr>
          <w:rFonts w:ascii="Times New Roman" w:hAnsi="Times New Roman" w:cs="Times New Roman"/>
          <w:sz w:val="24"/>
          <w:szCs w:val="24"/>
        </w:rPr>
        <w:t>a disagreement with the decision.</w:t>
      </w:r>
    </w:p>
    <w:p w:rsidR="00A061DA" w:rsidRPr="00DB7988" w:rsidRDefault="00A061DA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6A1E0A" w:rsidRPr="00FA35C6" w:rsidRDefault="00A061DA" w:rsidP="004C0F64">
      <w:pPr>
        <w:pStyle w:val="NoSpacing"/>
        <w:numPr>
          <w:ilvl w:val="0"/>
          <w:numId w:val="60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 informal resolution of the disagreement on the service decision is made then the individual, his or her legal representative or family member may request a regional PAR.</w:t>
      </w:r>
    </w:p>
    <w:p w:rsidR="006A1E0A" w:rsidRPr="00DB7988" w:rsidRDefault="006A1E0A" w:rsidP="004C0F64">
      <w:pPr>
        <w:pStyle w:val="NoSpacing"/>
        <w:ind w:left="360" w:right="36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F62EA" w:rsidRPr="00A904F5" w:rsidRDefault="007F62EA" w:rsidP="004C0F64">
      <w:pPr>
        <w:pStyle w:val="NoSpacing"/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 xml:space="preserve">Notification of </w:t>
      </w:r>
      <w:r w:rsidR="002C5D3B">
        <w:rPr>
          <w:rFonts w:ascii="Times New Roman" w:hAnsi="Times New Roman" w:cs="Times New Roman"/>
          <w:b/>
          <w:sz w:val="24"/>
          <w:szCs w:val="24"/>
        </w:rPr>
        <w:t>the A</w:t>
      </w:r>
      <w:r w:rsidR="00B93098" w:rsidRPr="00A904F5">
        <w:rPr>
          <w:rFonts w:ascii="Times New Roman" w:hAnsi="Times New Roman" w:cs="Times New Roman"/>
          <w:b/>
          <w:sz w:val="24"/>
          <w:szCs w:val="24"/>
        </w:rPr>
        <w:t xml:space="preserve">vailability of </w:t>
      </w:r>
      <w:r w:rsidR="0022196B" w:rsidRPr="00A904F5">
        <w:rPr>
          <w:rFonts w:ascii="Times New Roman" w:hAnsi="Times New Roman" w:cs="Times New Roman"/>
          <w:b/>
          <w:sz w:val="24"/>
          <w:szCs w:val="24"/>
        </w:rPr>
        <w:t>a</w:t>
      </w:r>
      <w:r w:rsidR="00B93098" w:rsidRPr="00A904F5">
        <w:rPr>
          <w:rFonts w:ascii="Times New Roman" w:hAnsi="Times New Roman" w:cs="Times New Roman"/>
          <w:b/>
          <w:sz w:val="24"/>
          <w:szCs w:val="24"/>
        </w:rPr>
        <w:t xml:space="preserve"> Programmatic Administrative</w:t>
      </w:r>
      <w:r w:rsidRPr="00A904F5">
        <w:rPr>
          <w:rFonts w:ascii="Times New Roman" w:hAnsi="Times New Roman" w:cs="Times New Roman"/>
          <w:b/>
          <w:sz w:val="24"/>
          <w:szCs w:val="24"/>
        </w:rPr>
        <w:t xml:space="preserve"> Review</w:t>
      </w:r>
      <w:r w:rsidR="0022196B" w:rsidRPr="00A904F5">
        <w:rPr>
          <w:rFonts w:ascii="Times New Roman" w:hAnsi="Times New Roman" w:cs="Times New Roman"/>
          <w:b/>
          <w:sz w:val="24"/>
          <w:szCs w:val="24"/>
        </w:rPr>
        <w:t xml:space="preserve"> (PAR)</w:t>
      </w:r>
      <w:r w:rsidRPr="00A904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B88" w:rsidRPr="00A904F5" w:rsidRDefault="00720B88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B42FF5" w:rsidRPr="00A904F5" w:rsidRDefault="007F62EA" w:rsidP="004C0F64">
      <w:pPr>
        <w:pStyle w:val="NoSpacing"/>
        <w:numPr>
          <w:ilvl w:val="0"/>
          <w:numId w:val="1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The case manager shall ensure that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 an individual and their legal representative receive</w:t>
      </w:r>
      <w:r w:rsidR="00B93098" w:rsidRPr="00A904F5">
        <w:rPr>
          <w:rFonts w:ascii="Times New Roman" w:hAnsi="Times New Roman" w:cs="Times New Roman"/>
          <w:sz w:val="24"/>
          <w:szCs w:val="24"/>
        </w:rPr>
        <w:t xml:space="preserve"> written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sz w:val="24"/>
          <w:szCs w:val="24"/>
        </w:rPr>
        <w:t>notification</w:t>
      </w:r>
      <w:r w:rsidR="00B93098" w:rsidRPr="00A904F5">
        <w:rPr>
          <w:rFonts w:ascii="Times New Roman" w:hAnsi="Times New Roman" w:cs="Times New Roman"/>
          <w:sz w:val="24"/>
          <w:szCs w:val="24"/>
        </w:rPr>
        <w:t>, in English and their primary language</w:t>
      </w:r>
      <w:r w:rsidR="00AE1E5E" w:rsidRPr="00A904F5">
        <w:rPr>
          <w:rFonts w:ascii="Times New Roman" w:hAnsi="Times New Roman" w:cs="Times New Roman"/>
          <w:sz w:val="24"/>
          <w:szCs w:val="24"/>
        </w:rPr>
        <w:t>,</w:t>
      </w:r>
      <w:r w:rsidR="00B93098" w:rsidRPr="00A904F5">
        <w:rPr>
          <w:rFonts w:ascii="Times New Roman" w:hAnsi="Times New Roman" w:cs="Times New Roman"/>
          <w:sz w:val="24"/>
          <w:szCs w:val="24"/>
        </w:rPr>
        <w:t xml:space="preserve"> if applicable, regarding</w:t>
      </w:r>
      <w:r w:rsidRPr="00A904F5">
        <w:rPr>
          <w:rFonts w:ascii="Times New Roman" w:hAnsi="Times New Roman" w:cs="Times New Roman"/>
          <w:sz w:val="24"/>
          <w:szCs w:val="24"/>
        </w:rPr>
        <w:t xml:space="preserve"> the availability of the 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PAR </w:t>
      </w:r>
      <w:r w:rsidRPr="00A904F5">
        <w:rPr>
          <w:rFonts w:ascii="Times New Roman" w:hAnsi="Times New Roman" w:cs="Times New Roman"/>
          <w:sz w:val="24"/>
          <w:szCs w:val="24"/>
        </w:rPr>
        <w:t>process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 if such </w:t>
      </w:r>
      <w:r w:rsidR="002B3AC4" w:rsidRPr="00A904F5">
        <w:rPr>
          <w:rFonts w:ascii="Times New Roman" w:hAnsi="Times New Roman" w:cs="Times New Roman"/>
          <w:sz w:val="24"/>
          <w:szCs w:val="24"/>
        </w:rPr>
        <w:t xml:space="preserve">individual or legal representative does 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not agree with a service decision </w:t>
      </w:r>
      <w:r w:rsidR="00C54EE6" w:rsidRPr="00A904F5">
        <w:rPr>
          <w:rFonts w:ascii="Times New Roman" w:hAnsi="Times New Roman" w:cs="Times New Roman"/>
          <w:sz w:val="24"/>
          <w:szCs w:val="24"/>
        </w:rPr>
        <w:t xml:space="preserve">rendered 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by the </w:t>
      </w:r>
      <w:r w:rsidR="00AE1E5E" w:rsidRPr="00A904F5">
        <w:rPr>
          <w:rFonts w:ascii="Times New Roman" w:hAnsi="Times New Roman" w:cs="Times New Roman"/>
          <w:sz w:val="24"/>
          <w:szCs w:val="24"/>
        </w:rPr>
        <w:t>d</w:t>
      </w:r>
      <w:r w:rsidR="00ED7E0C" w:rsidRPr="00A904F5">
        <w:rPr>
          <w:rFonts w:ascii="Times New Roman" w:hAnsi="Times New Roman" w:cs="Times New Roman"/>
          <w:sz w:val="24"/>
          <w:szCs w:val="24"/>
        </w:rPr>
        <w:t xml:space="preserve">epartment. </w:t>
      </w:r>
    </w:p>
    <w:p w:rsidR="00B42FF5" w:rsidRPr="00DB7988" w:rsidRDefault="00B42FF5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B42FF5" w:rsidRPr="00A904F5" w:rsidRDefault="00B42FF5" w:rsidP="004C0F64">
      <w:pPr>
        <w:pStyle w:val="NoSpacing"/>
        <w:numPr>
          <w:ilvl w:val="0"/>
          <w:numId w:val="1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Notification of the availability of the PAR shall be provided to an individual and their legal representative in the following forms:</w:t>
      </w:r>
      <w:r w:rsidR="007F62EA" w:rsidRPr="00A90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FF5" w:rsidRPr="00A904F5" w:rsidRDefault="00AE1E5E" w:rsidP="004C0F64">
      <w:pPr>
        <w:pStyle w:val="ListParagraph"/>
        <w:numPr>
          <w:ilvl w:val="0"/>
          <w:numId w:val="54"/>
        </w:numPr>
        <w:spacing w:after="0" w:line="240" w:lineRule="auto"/>
        <w:ind w:left="1080" w:righ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A</w:t>
      </w:r>
      <w:r w:rsidR="00B42FF5" w:rsidRPr="00A904F5">
        <w:rPr>
          <w:rFonts w:ascii="Times New Roman" w:hAnsi="Times New Roman" w:cs="Times New Roman"/>
          <w:sz w:val="24"/>
          <w:szCs w:val="24"/>
        </w:rPr>
        <w:t>s part of the “Annual Notification” document that provides information to educate an individual on their rights and responsibilities for DDS services</w:t>
      </w:r>
      <w:r w:rsidRPr="00A904F5">
        <w:rPr>
          <w:rFonts w:ascii="Times New Roman" w:hAnsi="Times New Roman" w:cs="Times New Roman"/>
          <w:sz w:val="24"/>
          <w:szCs w:val="24"/>
        </w:rPr>
        <w:t>; and</w:t>
      </w:r>
    </w:p>
    <w:p w:rsidR="00B42FF5" w:rsidRPr="00A904F5" w:rsidRDefault="00AE1E5E" w:rsidP="004C0F64">
      <w:pPr>
        <w:pStyle w:val="ListParagraph"/>
        <w:numPr>
          <w:ilvl w:val="0"/>
          <w:numId w:val="54"/>
        </w:numPr>
        <w:spacing w:after="0" w:line="240" w:lineRule="auto"/>
        <w:ind w:left="1080" w:right="360"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As part of</w:t>
      </w:r>
      <w:r w:rsidR="00EF214C" w:rsidRPr="00A904F5">
        <w:rPr>
          <w:rFonts w:ascii="Times New Roman" w:hAnsi="Times New Roman" w:cs="Times New Roman"/>
          <w:sz w:val="24"/>
          <w:szCs w:val="24"/>
        </w:rPr>
        <w:t xml:space="preserve"> the Individual Plan (IP)</w:t>
      </w:r>
      <w:r w:rsidR="00B42FF5" w:rsidRPr="00A904F5">
        <w:rPr>
          <w:rFonts w:ascii="Times New Roman" w:hAnsi="Times New Roman" w:cs="Times New Roman"/>
          <w:sz w:val="24"/>
          <w:szCs w:val="24"/>
        </w:rPr>
        <w:t xml:space="preserve"> signature sheet which is signed by all</w:t>
      </w:r>
      <w:r w:rsidR="00C54EE6" w:rsidRPr="00A904F5">
        <w:rPr>
          <w:rFonts w:ascii="Times New Roman" w:hAnsi="Times New Roman" w:cs="Times New Roman"/>
          <w:sz w:val="24"/>
          <w:szCs w:val="24"/>
        </w:rPr>
        <w:t xml:space="preserve"> parties</w:t>
      </w:r>
      <w:r w:rsidR="00B42FF5" w:rsidRPr="00A904F5">
        <w:rPr>
          <w:rFonts w:ascii="Times New Roman" w:hAnsi="Times New Roman" w:cs="Times New Roman"/>
          <w:sz w:val="24"/>
          <w:szCs w:val="24"/>
        </w:rPr>
        <w:t xml:space="preserve"> attending an </w:t>
      </w:r>
      <w:r w:rsidR="008C393D" w:rsidRPr="00A904F5">
        <w:rPr>
          <w:rFonts w:ascii="Times New Roman" w:hAnsi="Times New Roman" w:cs="Times New Roman"/>
          <w:sz w:val="24"/>
          <w:szCs w:val="24"/>
        </w:rPr>
        <w:t xml:space="preserve">annual </w:t>
      </w:r>
      <w:r w:rsidR="00B42FF5" w:rsidRPr="00A904F5">
        <w:rPr>
          <w:rFonts w:ascii="Times New Roman" w:hAnsi="Times New Roman" w:cs="Times New Roman"/>
          <w:sz w:val="24"/>
          <w:szCs w:val="24"/>
        </w:rPr>
        <w:t xml:space="preserve">IP meeting. </w:t>
      </w:r>
    </w:p>
    <w:p w:rsidR="00074353" w:rsidRPr="00DB7988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833EE5" w:rsidRPr="00A904F5" w:rsidRDefault="00EF214C" w:rsidP="004C0F64">
      <w:pPr>
        <w:pStyle w:val="NoSpacing"/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Programmatic Administrative Review </w:t>
      </w:r>
      <w:r w:rsidR="00AE1E5E" w:rsidRPr="00A904F5">
        <w:rPr>
          <w:rFonts w:ascii="Times New Roman" w:hAnsi="Times New Roman" w:cs="Times New Roman"/>
          <w:b/>
          <w:sz w:val="24"/>
          <w:szCs w:val="24"/>
        </w:rPr>
        <w:t xml:space="preserve">(PAR) </w:t>
      </w:r>
      <w:r w:rsidRPr="00A904F5">
        <w:rPr>
          <w:rFonts w:ascii="Times New Roman" w:hAnsi="Times New Roman" w:cs="Times New Roman"/>
          <w:b/>
          <w:sz w:val="24"/>
          <w:szCs w:val="24"/>
        </w:rPr>
        <w:t xml:space="preserve">Process </w:t>
      </w:r>
    </w:p>
    <w:p w:rsidR="00720B88" w:rsidRPr="00A904F5" w:rsidRDefault="00720B88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085B50" w:rsidRPr="00DB7988" w:rsidRDefault="007B33CE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DB7988">
        <w:rPr>
          <w:rFonts w:ascii="Times New Roman" w:hAnsi="Times New Roman" w:cs="Times New Roman"/>
          <w:sz w:val="24"/>
          <w:szCs w:val="24"/>
        </w:rPr>
        <w:t>An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DB7988">
        <w:rPr>
          <w:rFonts w:ascii="Times New Roman" w:hAnsi="Times New Roman" w:cs="Times New Roman"/>
          <w:sz w:val="24"/>
          <w:szCs w:val="24"/>
        </w:rPr>
        <w:t xml:space="preserve">, </w:t>
      </w:r>
      <w:r w:rsidR="004B6D43" w:rsidRPr="00DB7988">
        <w:rPr>
          <w:rFonts w:ascii="Times New Roman" w:hAnsi="Times New Roman" w:cs="Times New Roman"/>
          <w:sz w:val="24"/>
          <w:szCs w:val="24"/>
        </w:rPr>
        <w:t xml:space="preserve">his or her </w:t>
      </w:r>
      <w:r w:rsidR="00B93098" w:rsidRPr="00DB7988">
        <w:rPr>
          <w:rFonts w:ascii="Times New Roman" w:hAnsi="Times New Roman" w:cs="Times New Roman"/>
          <w:sz w:val="24"/>
          <w:szCs w:val="24"/>
        </w:rPr>
        <w:t>legal representative</w:t>
      </w:r>
      <w:r w:rsidR="006D33EA" w:rsidRPr="00DB7988">
        <w:rPr>
          <w:rFonts w:ascii="Times New Roman" w:hAnsi="Times New Roman" w:cs="Times New Roman"/>
          <w:sz w:val="24"/>
          <w:szCs w:val="24"/>
        </w:rPr>
        <w:t xml:space="preserve"> </w:t>
      </w:r>
      <w:r w:rsidR="004B6D43" w:rsidRPr="00DB7988">
        <w:rPr>
          <w:rFonts w:ascii="Times New Roman" w:hAnsi="Times New Roman" w:cs="Times New Roman"/>
          <w:sz w:val="24"/>
          <w:szCs w:val="24"/>
        </w:rPr>
        <w:t>or</w:t>
      </w:r>
      <w:r w:rsidR="006D33EA" w:rsidRPr="00DB7988">
        <w:rPr>
          <w:rFonts w:ascii="Times New Roman" w:hAnsi="Times New Roman" w:cs="Times New Roman"/>
          <w:sz w:val="24"/>
          <w:szCs w:val="24"/>
        </w:rPr>
        <w:t xml:space="preserve"> family member</w:t>
      </w:r>
      <w:r w:rsidR="007B4CA2" w:rsidRPr="00DB7988">
        <w:rPr>
          <w:rFonts w:ascii="Times New Roman" w:hAnsi="Times New Roman" w:cs="Times New Roman"/>
          <w:sz w:val="24"/>
          <w:szCs w:val="24"/>
        </w:rPr>
        <w:t>,</w:t>
      </w:r>
      <w:r w:rsidRPr="00DB7988">
        <w:rPr>
          <w:rFonts w:ascii="Times New Roman" w:hAnsi="Times New Roman" w:cs="Times New Roman"/>
          <w:sz w:val="24"/>
          <w:szCs w:val="24"/>
        </w:rPr>
        <w:t xml:space="preserve"> </w:t>
      </w:r>
      <w:r w:rsidR="008C393D" w:rsidRPr="00DB7988">
        <w:rPr>
          <w:rFonts w:ascii="Times New Roman" w:hAnsi="Times New Roman" w:cs="Times New Roman"/>
          <w:sz w:val="24"/>
          <w:szCs w:val="24"/>
        </w:rPr>
        <w:t xml:space="preserve">who 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does not agree with </w:t>
      </w:r>
      <w:r w:rsidR="008C393D" w:rsidRPr="00DB7988">
        <w:rPr>
          <w:rFonts w:ascii="Times New Roman" w:hAnsi="Times New Roman" w:cs="Times New Roman"/>
          <w:sz w:val="24"/>
          <w:szCs w:val="24"/>
        </w:rPr>
        <w:t>a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 service decision made by the </w:t>
      </w:r>
      <w:r w:rsidR="008C393D" w:rsidRPr="00DB7988">
        <w:rPr>
          <w:rFonts w:ascii="Times New Roman" w:hAnsi="Times New Roman" w:cs="Times New Roman"/>
          <w:sz w:val="24"/>
          <w:szCs w:val="24"/>
        </w:rPr>
        <w:t>d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epartment shall </w:t>
      </w:r>
      <w:r w:rsidR="008C393D" w:rsidRPr="00DB7988">
        <w:rPr>
          <w:rFonts w:ascii="Times New Roman" w:hAnsi="Times New Roman" w:cs="Times New Roman"/>
          <w:sz w:val="24"/>
          <w:szCs w:val="24"/>
        </w:rPr>
        <w:t>make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 a request for a</w:t>
      </w:r>
      <w:r w:rsidR="00262C4E" w:rsidRPr="00DB7988">
        <w:rPr>
          <w:rFonts w:ascii="Times New Roman" w:hAnsi="Times New Roman" w:cs="Times New Roman"/>
          <w:sz w:val="24"/>
          <w:szCs w:val="24"/>
        </w:rPr>
        <w:t xml:space="preserve"> </w:t>
      </w:r>
      <w:r w:rsidR="000F43C3" w:rsidRPr="00DB7988">
        <w:rPr>
          <w:rFonts w:ascii="Times New Roman" w:hAnsi="Times New Roman" w:cs="Times New Roman"/>
          <w:sz w:val="24"/>
          <w:szCs w:val="24"/>
        </w:rPr>
        <w:t>r</w:t>
      </w:r>
      <w:r w:rsidR="00262C4E" w:rsidRPr="00DB7988">
        <w:rPr>
          <w:rFonts w:ascii="Times New Roman" w:hAnsi="Times New Roman" w:cs="Times New Roman"/>
          <w:sz w:val="24"/>
          <w:szCs w:val="24"/>
        </w:rPr>
        <w:t>egional</w:t>
      </w:r>
      <w:r w:rsidR="008C393D" w:rsidRPr="00DB7988">
        <w:rPr>
          <w:rFonts w:ascii="Times New Roman" w:hAnsi="Times New Roman" w:cs="Times New Roman"/>
          <w:sz w:val="24"/>
          <w:szCs w:val="24"/>
        </w:rPr>
        <w:t>-</w:t>
      </w:r>
      <w:r w:rsidR="00262C4E" w:rsidRPr="00DB7988">
        <w:rPr>
          <w:rFonts w:ascii="Times New Roman" w:hAnsi="Times New Roman" w:cs="Times New Roman"/>
          <w:sz w:val="24"/>
          <w:szCs w:val="24"/>
        </w:rPr>
        <w:t>level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 PAR by </w:t>
      </w:r>
      <w:r w:rsidR="008C393D" w:rsidRPr="00DB7988">
        <w:rPr>
          <w:rFonts w:ascii="Times New Roman" w:hAnsi="Times New Roman" w:cs="Times New Roman"/>
          <w:sz w:val="24"/>
          <w:szCs w:val="24"/>
        </w:rPr>
        <w:t>completing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 the “DDS Requ</w:t>
      </w:r>
      <w:r w:rsidR="00085B50" w:rsidRPr="00DB7988">
        <w:rPr>
          <w:rFonts w:ascii="Times New Roman" w:hAnsi="Times New Roman" w:cs="Times New Roman"/>
          <w:sz w:val="24"/>
          <w:szCs w:val="24"/>
        </w:rPr>
        <w:t>est for Programmatic Administrati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ve </w:t>
      </w:r>
      <w:r w:rsidR="00085B50" w:rsidRPr="00DB7988">
        <w:rPr>
          <w:rFonts w:ascii="Times New Roman" w:hAnsi="Times New Roman" w:cs="Times New Roman"/>
          <w:sz w:val="24"/>
          <w:szCs w:val="24"/>
        </w:rPr>
        <w:t>Review</w:t>
      </w:r>
      <w:r w:rsidR="00B93098" w:rsidRPr="00DB7988">
        <w:rPr>
          <w:rFonts w:ascii="Times New Roman" w:hAnsi="Times New Roman" w:cs="Times New Roman"/>
          <w:sz w:val="24"/>
          <w:szCs w:val="24"/>
        </w:rPr>
        <w:t>” document</w:t>
      </w:r>
      <w:r w:rsidR="00085B50" w:rsidRPr="00DB7988">
        <w:rPr>
          <w:rFonts w:ascii="Times New Roman" w:hAnsi="Times New Roman" w:cs="Times New Roman"/>
          <w:sz w:val="24"/>
          <w:szCs w:val="24"/>
        </w:rPr>
        <w:t xml:space="preserve"> and submitting it to the appropriate Regional or Training School Director, as </w:t>
      </w:r>
      <w:r w:rsidR="008C393D" w:rsidRPr="00DB7988">
        <w:rPr>
          <w:rFonts w:ascii="Times New Roman" w:hAnsi="Times New Roman" w:cs="Times New Roman"/>
          <w:sz w:val="24"/>
          <w:szCs w:val="24"/>
        </w:rPr>
        <w:t xml:space="preserve">indicated </w:t>
      </w:r>
      <w:r w:rsidR="00085B50" w:rsidRPr="00DB7988">
        <w:rPr>
          <w:rFonts w:ascii="Times New Roman" w:hAnsi="Times New Roman" w:cs="Times New Roman"/>
          <w:sz w:val="24"/>
          <w:szCs w:val="24"/>
        </w:rPr>
        <w:t xml:space="preserve">on the </w:t>
      </w:r>
      <w:r w:rsidR="008C393D" w:rsidRPr="00DB7988">
        <w:rPr>
          <w:rFonts w:ascii="Times New Roman" w:hAnsi="Times New Roman" w:cs="Times New Roman"/>
          <w:sz w:val="24"/>
          <w:szCs w:val="24"/>
        </w:rPr>
        <w:t>form</w:t>
      </w:r>
      <w:r w:rsidR="00085B50" w:rsidRPr="00DB7988">
        <w:rPr>
          <w:rFonts w:ascii="Times New Roman" w:hAnsi="Times New Roman" w:cs="Times New Roman"/>
          <w:sz w:val="24"/>
          <w:szCs w:val="24"/>
        </w:rPr>
        <w:t xml:space="preserve">. </w:t>
      </w:r>
      <w:r w:rsidR="00B93098" w:rsidRPr="00DB7988">
        <w:rPr>
          <w:rFonts w:ascii="Times New Roman" w:hAnsi="Times New Roman" w:cs="Times New Roman"/>
          <w:sz w:val="24"/>
          <w:szCs w:val="24"/>
        </w:rPr>
        <w:t xml:space="preserve"> </w:t>
      </w:r>
      <w:r w:rsidR="00AC12E6" w:rsidRPr="00DB7988">
        <w:rPr>
          <w:rFonts w:ascii="Times New Roman" w:hAnsi="Times New Roman" w:cs="Times New Roman"/>
          <w:sz w:val="24"/>
          <w:szCs w:val="24"/>
        </w:rPr>
        <w:t xml:space="preserve">The case </w:t>
      </w:r>
      <w:r w:rsidR="00085B50" w:rsidRPr="00DB7988">
        <w:rPr>
          <w:rFonts w:ascii="Times New Roman" w:hAnsi="Times New Roman" w:cs="Times New Roman"/>
          <w:sz w:val="24"/>
          <w:szCs w:val="24"/>
        </w:rPr>
        <w:t xml:space="preserve">manager shall assist the individual or legal representative </w:t>
      </w:r>
      <w:r w:rsidR="00A61C47" w:rsidRPr="00DB7988">
        <w:rPr>
          <w:rFonts w:ascii="Times New Roman" w:hAnsi="Times New Roman" w:cs="Times New Roman"/>
          <w:sz w:val="24"/>
          <w:szCs w:val="24"/>
        </w:rPr>
        <w:t xml:space="preserve">or family member </w:t>
      </w:r>
      <w:r w:rsidR="00085B50" w:rsidRPr="00DB7988">
        <w:rPr>
          <w:rFonts w:ascii="Times New Roman" w:hAnsi="Times New Roman" w:cs="Times New Roman"/>
          <w:sz w:val="24"/>
          <w:szCs w:val="24"/>
        </w:rPr>
        <w:t xml:space="preserve">with completing the </w:t>
      </w:r>
      <w:r w:rsidR="008C393D" w:rsidRPr="00DB7988">
        <w:rPr>
          <w:rFonts w:ascii="Times New Roman" w:hAnsi="Times New Roman" w:cs="Times New Roman"/>
          <w:sz w:val="24"/>
          <w:szCs w:val="24"/>
        </w:rPr>
        <w:t>form</w:t>
      </w:r>
      <w:r w:rsidR="00085B50" w:rsidRPr="00DB7988">
        <w:rPr>
          <w:rFonts w:ascii="Times New Roman" w:hAnsi="Times New Roman" w:cs="Times New Roman"/>
          <w:sz w:val="24"/>
          <w:szCs w:val="24"/>
        </w:rPr>
        <w:t xml:space="preserve">, if requested. </w:t>
      </w:r>
    </w:p>
    <w:p w:rsidR="000822B8" w:rsidRPr="00DB7988" w:rsidRDefault="000822B8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552DD7" w:rsidRPr="0094398F" w:rsidRDefault="00AC12E6" w:rsidP="004C0F64">
      <w:pPr>
        <w:pStyle w:val="ListParagraph"/>
        <w:numPr>
          <w:ilvl w:val="0"/>
          <w:numId w:val="55"/>
        </w:numPr>
        <w:spacing w:after="0" w:line="240" w:lineRule="auto"/>
        <w:ind w:left="720" w:right="360"/>
        <w:rPr>
          <w:rFonts w:ascii="Times New Roman" w:hAnsi="Times New Roman" w:cs="Times New Roman"/>
          <w:sz w:val="24"/>
          <w:szCs w:val="24"/>
        </w:rPr>
      </w:pPr>
      <w:r w:rsidRPr="0094398F">
        <w:rPr>
          <w:rFonts w:ascii="Times New Roman" w:hAnsi="Times New Roman" w:cs="Times New Roman"/>
          <w:sz w:val="24"/>
          <w:szCs w:val="24"/>
        </w:rPr>
        <w:t xml:space="preserve">Upon receipt of a request for review, the Regional </w:t>
      </w:r>
      <w:r w:rsidR="00085B50" w:rsidRPr="0094398F">
        <w:rPr>
          <w:rFonts w:ascii="Times New Roman" w:hAnsi="Times New Roman" w:cs="Times New Roman"/>
          <w:sz w:val="24"/>
          <w:szCs w:val="24"/>
        </w:rPr>
        <w:t xml:space="preserve">or Training School Director </w:t>
      </w:r>
      <w:r w:rsidRPr="0094398F">
        <w:rPr>
          <w:rFonts w:ascii="Times New Roman" w:hAnsi="Times New Roman" w:cs="Times New Roman"/>
          <w:sz w:val="24"/>
          <w:szCs w:val="24"/>
        </w:rPr>
        <w:t xml:space="preserve">shall render a written </w:t>
      </w:r>
      <w:r w:rsidR="0094398F" w:rsidRPr="0094398F">
        <w:rPr>
          <w:rFonts w:ascii="Times New Roman" w:hAnsi="Times New Roman" w:cs="Times New Roman"/>
          <w:sz w:val="24"/>
          <w:szCs w:val="24"/>
        </w:rPr>
        <w:t xml:space="preserve">PAR </w:t>
      </w:r>
      <w:r w:rsidRPr="0094398F">
        <w:rPr>
          <w:rFonts w:ascii="Times New Roman" w:hAnsi="Times New Roman" w:cs="Times New Roman"/>
          <w:sz w:val="24"/>
          <w:szCs w:val="24"/>
        </w:rPr>
        <w:t>decision</w:t>
      </w:r>
      <w:r w:rsidR="0094398F" w:rsidRPr="0094398F">
        <w:rPr>
          <w:rFonts w:ascii="Times New Roman" w:hAnsi="Times New Roman" w:cs="Times New Roman"/>
          <w:sz w:val="24"/>
          <w:szCs w:val="24"/>
        </w:rPr>
        <w:t>,</w:t>
      </w:r>
      <w:r w:rsidR="00262C4E" w:rsidRPr="0094398F">
        <w:rPr>
          <w:rFonts w:ascii="Times New Roman" w:hAnsi="Times New Roman" w:cs="Times New Roman"/>
          <w:sz w:val="24"/>
          <w:szCs w:val="24"/>
        </w:rPr>
        <w:t xml:space="preserve"> </w:t>
      </w:r>
      <w:r w:rsidR="0094398F" w:rsidRPr="0094398F">
        <w:rPr>
          <w:rFonts w:ascii="Times New Roman" w:hAnsi="Times New Roman" w:cs="Times New Roman"/>
          <w:sz w:val="24"/>
          <w:szCs w:val="24"/>
        </w:rPr>
        <w:t xml:space="preserve">within 15 business days, </w:t>
      </w:r>
      <w:r w:rsidR="00262C4E" w:rsidRPr="0094398F">
        <w:rPr>
          <w:rFonts w:ascii="Times New Roman" w:hAnsi="Times New Roman" w:cs="Times New Roman"/>
          <w:sz w:val="24"/>
          <w:szCs w:val="24"/>
        </w:rPr>
        <w:t>to the individual</w:t>
      </w:r>
      <w:r w:rsidR="007B33CE" w:rsidRPr="0094398F">
        <w:rPr>
          <w:rFonts w:ascii="Times New Roman" w:hAnsi="Times New Roman" w:cs="Times New Roman"/>
          <w:sz w:val="24"/>
          <w:szCs w:val="24"/>
        </w:rPr>
        <w:t>,</w:t>
      </w:r>
      <w:r w:rsidR="00262C4E" w:rsidRPr="0094398F">
        <w:rPr>
          <w:rFonts w:ascii="Times New Roman" w:hAnsi="Times New Roman" w:cs="Times New Roman"/>
          <w:sz w:val="24"/>
          <w:szCs w:val="24"/>
        </w:rPr>
        <w:t xml:space="preserve"> their legal representative</w:t>
      </w:r>
      <w:r w:rsidRPr="0094398F">
        <w:rPr>
          <w:rFonts w:ascii="Times New Roman" w:hAnsi="Times New Roman" w:cs="Times New Roman"/>
          <w:sz w:val="24"/>
          <w:szCs w:val="24"/>
        </w:rPr>
        <w:t xml:space="preserve"> </w:t>
      </w:r>
      <w:r w:rsidR="007B33CE" w:rsidRPr="0094398F">
        <w:rPr>
          <w:rFonts w:ascii="Times New Roman" w:hAnsi="Times New Roman" w:cs="Times New Roman"/>
          <w:sz w:val="24"/>
          <w:szCs w:val="24"/>
        </w:rPr>
        <w:t>and the person who requested the review</w:t>
      </w:r>
      <w:r w:rsidR="00552DD7" w:rsidRPr="0094398F">
        <w:rPr>
          <w:rFonts w:ascii="Times New Roman" w:hAnsi="Times New Roman" w:cs="Times New Roman"/>
          <w:sz w:val="24"/>
          <w:szCs w:val="24"/>
        </w:rPr>
        <w:t>.</w:t>
      </w:r>
      <w:r w:rsidRPr="0094398F">
        <w:rPr>
          <w:rFonts w:ascii="Times New Roman" w:hAnsi="Times New Roman" w:cs="Times New Roman"/>
          <w:sz w:val="24"/>
          <w:szCs w:val="24"/>
        </w:rPr>
        <w:t xml:space="preserve"> 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During this </w:t>
      </w:r>
      <w:r w:rsidR="0094398F" w:rsidRPr="0094398F">
        <w:rPr>
          <w:rFonts w:ascii="Times New Roman" w:hAnsi="Times New Roman" w:cs="Times New Roman"/>
          <w:sz w:val="24"/>
          <w:szCs w:val="24"/>
        </w:rPr>
        <w:t>15-day period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, the individual, their legal representative </w:t>
      </w:r>
      <w:r w:rsidR="0094398F" w:rsidRPr="0094398F">
        <w:rPr>
          <w:rFonts w:ascii="Times New Roman" w:hAnsi="Times New Roman" w:cs="Times New Roman"/>
          <w:sz w:val="24"/>
          <w:szCs w:val="24"/>
        </w:rPr>
        <w:t>or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 the person who has requested the review </w:t>
      </w:r>
      <w:r w:rsidR="0094398F" w:rsidRPr="0094398F">
        <w:rPr>
          <w:rFonts w:ascii="Times New Roman" w:hAnsi="Times New Roman" w:cs="Times New Roman"/>
          <w:sz w:val="24"/>
          <w:szCs w:val="24"/>
        </w:rPr>
        <w:t>may request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 to meet with the Regional or Training School Director or the Directors</w:t>
      </w:r>
      <w:r w:rsidR="0094398F" w:rsidRPr="0094398F">
        <w:rPr>
          <w:rFonts w:ascii="Times New Roman" w:hAnsi="Times New Roman" w:cs="Times New Roman"/>
          <w:sz w:val="24"/>
          <w:szCs w:val="24"/>
        </w:rPr>
        <w:t>’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 designees. If a meeting is requested, the Regional or Training School Director shall render </w:t>
      </w:r>
      <w:r w:rsidR="0094398F">
        <w:rPr>
          <w:rFonts w:ascii="Times New Roman" w:hAnsi="Times New Roman" w:cs="Times New Roman"/>
          <w:sz w:val="24"/>
          <w:szCs w:val="24"/>
        </w:rPr>
        <w:t>the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 written </w:t>
      </w:r>
      <w:r w:rsidR="0094398F">
        <w:rPr>
          <w:rFonts w:ascii="Times New Roman" w:hAnsi="Times New Roman" w:cs="Times New Roman"/>
          <w:sz w:val="24"/>
          <w:szCs w:val="24"/>
        </w:rPr>
        <w:t xml:space="preserve">PAR </w:t>
      </w:r>
      <w:r w:rsidR="00552DD7" w:rsidRPr="0094398F">
        <w:rPr>
          <w:rFonts w:ascii="Times New Roman" w:hAnsi="Times New Roman" w:cs="Times New Roman"/>
          <w:sz w:val="24"/>
          <w:szCs w:val="24"/>
        </w:rPr>
        <w:t xml:space="preserve">decision </w:t>
      </w:r>
      <w:r w:rsidR="0094398F" w:rsidRPr="0094398F">
        <w:rPr>
          <w:rFonts w:ascii="Times New Roman" w:hAnsi="Times New Roman" w:cs="Times New Roman"/>
          <w:sz w:val="24"/>
          <w:szCs w:val="24"/>
        </w:rPr>
        <w:t xml:space="preserve">within 15 </w:t>
      </w:r>
      <w:r w:rsidR="0094398F">
        <w:rPr>
          <w:rFonts w:ascii="Times New Roman" w:hAnsi="Times New Roman" w:cs="Times New Roman"/>
          <w:sz w:val="24"/>
          <w:szCs w:val="24"/>
        </w:rPr>
        <w:t xml:space="preserve">business days after </w:t>
      </w:r>
      <w:r w:rsidR="0094398F" w:rsidRPr="0094398F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552DD7" w:rsidRPr="0094398F">
        <w:rPr>
          <w:rFonts w:ascii="Times New Roman" w:hAnsi="Times New Roman" w:cs="Times New Roman"/>
          <w:sz w:val="24"/>
          <w:szCs w:val="24"/>
        </w:rPr>
        <w:t>to the individual, their legal representative and the person who requested the review</w:t>
      </w:r>
      <w:r w:rsidR="00507488" w:rsidRPr="0094398F">
        <w:rPr>
          <w:rFonts w:ascii="Times New Roman" w:hAnsi="Times New Roman" w:cs="Times New Roman"/>
          <w:sz w:val="24"/>
          <w:szCs w:val="24"/>
        </w:rPr>
        <w:t xml:space="preserve">. The Regional or Training School Director may provide written notice </w:t>
      </w:r>
      <w:r w:rsidR="00F67FE8" w:rsidRPr="0094398F">
        <w:rPr>
          <w:rFonts w:ascii="Times New Roman" w:hAnsi="Times New Roman" w:cs="Times New Roman"/>
          <w:sz w:val="24"/>
          <w:szCs w:val="24"/>
        </w:rPr>
        <w:t xml:space="preserve">to the individual, their legal representative and the person who requested the review </w:t>
      </w:r>
      <w:r w:rsidR="00507488" w:rsidRPr="0094398F">
        <w:rPr>
          <w:rFonts w:ascii="Times New Roman" w:hAnsi="Times New Roman" w:cs="Times New Roman"/>
          <w:sz w:val="24"/>
          <w:szCs w:val="24"/>
        </w:rPr>
        <w:t xml:space="preserve">that an extension of up to 30 business days is needed to render such written </w:t>
      </w:r>
      <w:r w:rsidR="00F67FE8">
        <w:rPr>
          <w:rFonts w:ascii="Times New Roman" w:hAnsi="Times New Roman" w:cs="Times New Roman"/>
          <w:sz w:val="24"/>
          <w:szCs w:val="24"/>
        </w:rPr>
        <w:t xml:space="preserve">PAR </w:t>
      </w:r>
      <w:r w:rsidR="00507488" w:rsidRPr="0094398F">
        <w:rPr>
          <w:rFonts w:ascii="Times New Roman" w:hAnsi="Times New Roman" w:cs="Times New Roman"/>
          <w:sz w:val="24"/>
          <w:szCs w:val="24"/>
        </w:rPr>
        <w:t xml:space="preserve">decision. </w:t>
      </w:r>
    </w:p>
    <w:p w:rsidR="000822B8" w:rsidRPr="00DB7988" w:rsidRDefault="000822B8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AC12E6" w:rsidRPr="00A904F5" w:rsidRDefault="00AC12E6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At such </w:t>
      </w:r>
      <w:r w:rsidRPr="002C5D3B">
        <w:rPr>
          <w:rFonts w:ascii="Times New Roman" w:hAnsi="Times New Roman" w:cs="Times New Roman"/>
          <w:sz w:val="24"/>
          <w:szCs w:val="24"/>
        </w:rPr>
        <w:t>meeting</w:t>
      </w:r>
      <w:r w:rsidR="00BB6977" w:rsidRPr="002C5D3B">
        <w:rPr>
          <w:rFonts w:ascii="Times New Roman" w:hAnsi="Times New Roman" w:cs="Times New Roman"/>
          <w:sz w:val="24"/>
          <w:szCs w:val="24"/>
        </w:rPr>
        <w:t xml:space="preserve"> with the Regional or Training School Director or the Directors’ designees</w:t>
      </w:r>
      <w:r w:rsidRPr="002C5D3B">
        <w:rPr>
          <w:rFonts w:ascii="Times New Roman" w:hAnsi="Times New Roman" w:cs="Times New Roman"/>
          <w:sz w:val="24"/>
          <w:szCs w:val="24"/>
        </w:rPr>
        <w:t>, the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262C4E" w:rsidRPr="00A904F5">
        <w:rPr>
          <w:rFonts w:ascii="Times New Roman" w:hAnsi="Times New Roman" w:cs="Times New Roman"/>
          <w:sz w:val="24"/>
          <w:szCs w:val="24"/>
        </w:rPr>
        <w:t>individual</w:t>
      </w:r>
      <w:r w:rsidR="00D87C48">
        <w:rPr>
          <w:rFonts w:ascii="Times New Roman" w:hAnsi="Times New Roman" w:cs="Times New Roman"/>
          <w:sz w:val="24"/>
          <w:szCs w:val="24"/>
        </w:rPr>
        <w:t>,</w:t>
      </w:r>
      <w:r w:rsidR="00262C4E" w:rsidRPr="00A904F5">
        <w:rPr>
          <w:rFonts w:ascii="Times New Roman" w:hAnsi="Times New Roman" w:cs="Times New Roman"/>
          <w:sz w:val="24"/>
          <w:szCs w:val="24"/>
        </w:rPr>
        <w:t xml:space="preserve"> the</w:t>
      </w:r>
      <w:r w:rsidR="00D87C48">
        <w:rPr>
          <w:rFonts w:ascii="Times New Roman" w:hAnsi="Times New Roman" w:cs="Times New Roman"/>
          <w:sz w:val="24"/>
          <w:szCs w:val="24"/>
        </w:rPr>
        <w:t>ir</w:t>
      </w:r>
      <w:r w:rsidR="00262C4E" w:rsidRPr="00A904F5">
        <w:rPr>
          <w:rFonts w:ascii="Times New Roman" w:hAnsi="Times New Roman" w:cs="Times New Roman"/>
          <w:sz w:val="24"/>
          <w:szCs w:val="24"/>
        </w:rPr>
        <w:t xml:space="preserve"> legal representative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D87C48">
        <w:rPr>
          <w:rFonts w:ascii="Times New Roman" w:hAnsi="Times New Roman" w:cs="Times New Roman"/>
          <w:sz w:val="24"/>
          <w:szCs w:val="24"/>
        </w:rPr>
        <w:t>and the person who requested the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2D18DF" w:rsidRPr="00A904F5">
        <w:rPr>
          <w:rFonts w:ascii="Times New Roman" w:hAnsi="Times New Roman" w:cs="Times New Roman"/>
          <w:sz w:val="24"/>
          <w:szCs w:val="24"/>
        </w:rPr>
        <w:t>review shall be entitled to:</w:t>
      </w:r>
    </w:p>
    <w:p w:rsidR="004D3755" w:rsidRPr="00DB7988" w:rsidRDefault="004D3755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2D18DF" w:rsidRPr="00A904F5" w:rsidRDefault="002D18DF" w:rsidP="004C0F64">
      <w:pPr>
        <w:pStyle w:val="NoSpacing"/>
        <w:numPr>
          <w:ilvl w:val="0"/>
          <w:numId w:val="21"/>
        </w:numPr>
        <w:ind w:left="108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View the</w:t>
      </w:r>
      <w:r w:rsidR="004A683A" w:rsidRPr="00A904F5">
        <w:rPr>
          <w:rFonts w:ascii="Times New Roman" w:hAnsi="Times New Roman" w:cs="Times New Roman"/>
          <w:sz w:val="24"/>
          <w:szCs w:val="24"/>
        </w:rPr>
        <w:t xml:space="preserve"> individual’s </w:t>
      </w:r>
      <w:r w:rsidR="00262C4E" w:rsidRPr="00A904F5">
        <w:rPr>
          <w:rFonts w:ascii="Times New Roman" w:hAnsi="Times New Roman" w:cs="Times New Roman"/>
          <w:sz w:val="24"/>
          <w:szCs w:val="24"/>
        </w:rPr>
        <w:t>DDS</w:t>
      </w:r>
      <w:r w:rsidRPr="00A904F5">
        <w:rPr>
          <w:rFonts w:ascii="Times New Roman" w:hAnsi="Times New Roman" w:cs="Times New Roman"/>
          <w:sz w:val="24"/>
          <w:szCs w:val="24"/>
        </w:rPr>
        <w:t xml:space="preserve"> file in accordance with the rules of confidentiality</w:t>
      </w:r>
      <w:r w:rsidR="004A683A" w:rsidRPr="00A904F5">
        <w:rPr>
          <w:rFonts w:ascii="Times New Roman" w:hAnsi="Times New Roman" w:cs="Times New Roman"/>
          <w:sz w:val="24"/>
          <w:szCs w:val="24"/>
        </w:rPr>
        <w:t>;</w:t>
      </w:r>
    </w:p>
    <w:p w:rsidR="002D18DF" w:rsidRPr="00A904F5" w:rsidRDefault="002D18DF" w:rsidP="004C0F64">
      <w:pPr>
        <w:pStyle w:val="NoSpacing"/>
        <w:numPr>
          <w:ilvl w:val="0"/>
          <w:numId w:val="21"/>
        </w:numPr>
        <w:ind w:left="108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Present oral and written information pertinent to the case</w:t>
      </w:r>
      <w:r w:rsidR="004A683A" w:rsidRPr="00A904F5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2D18DF" w:rsidRPr="00A904F5" w:rsidRDefault="002D18DF" w:rsidP="004C0F64">
      <w:pPr>
        <w:pStyle w:val="NoSpacing"/>
        <w:numPr>
          <w:ilvl w:val="0"/>
          <w:numId w:val="21"/>
        </w:numPr>
        <w:ind w:left="108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Have an advocate or any person of </w:t>
      </w:r>
      <w:r w:rsidR="000F43C3" w:rsidRPr="00A904F5">
        <w:rPr>
          <w:rFonts w:ascii="Times New Roman" w:hAnsi="Times New Roman" w:cs="Times New Roman"/>
          <w:sz w:val="24"/>
          <w:szCs w:val="24"/>
        </w:rPr>
        <w:t xml:space="preserve">the individual’s or legal representative’s </w:t>
      </w:r>
      <w:r w:rsidRPr="00A904F5">
        <w:rPr>
          <w:rFonts w:ascii="Times New Roman" w:hAnsi="Times New Roman" w:cs="Times New Roman"/>
          <w:sz w:val="24"/>
          <w:szCs w:val="24"/>
        </w:rPr>
        <w:t xml:space="preserve">choice present to assist </w:t>
      </w:r>
      <w:r w:rsidR="00262C4E" w:rsidRPr="00A904F5">
        <w:rPr>
          <w:rFonts w:ascii="Times New Roman" w:hAnsi="Times New Roman" w:cs="Times New Roman"/>
          <w:sz w:val="24"/>
          <w:szCs w:val="24"/>
        </w:rPr>
        <w:t>the</w:t>
      </w:r>
      <w:r w:rsidR="000F43C3" w:rsidRPr="00A904F5">
        <w:rPr>
          <w:rFonts w:ascii="Times New Roman" w:hAnsi="Times New Roman" w:cs="Times New Roman"/>
          <w:sz w:val="24"/>
          <w:szCs w:val="24"/>
        </w:rPr>
        <w:t>m</w:t>
      </w:r>
      <w:r w:rsidRPr="00A904F5">
        <w:rPr>
          <w:rFonts w:ascii="Times New Roman" w:hAnsi="Times New Roman" w:cs="Times New Roman"/>
          <w:sz w:val="24"/>
          <w:szCs w:val="24"/>
        </w:rPr>
        <w:t>.</w:t>
      </w:r>
    </w:p>
    <w:p w:rsidR="007E6E0D" w:rsidRPr="00DB7988" w:rsidRDefault="007E6E0D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7E6E0D" w:rsidRPr="001D7287" w:rsidRDefault="007E6E0D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1D7287">
        <w:rPr>
          <w:rFonts w:ascii="Times New Roman" w:hAnsi="Times New Roman" w:cs="Times New Roman"/>
          <w:sz w:val="24"/>
          <w:szCs w:val="24"/>
        </w:rPr>
        <w:t>A</w:t>
      </w:r>
      <w:r w:rsidR="000F43C3" w:rsidRPr="001D7287">
        <w:rPr>
          <w:rFonts w:ascii="Times New Roman" w:hAnsi="Times New Roman" w:cs="Times New Roman"/>
          <w:sz w:val="24"/>
          <w:szCs w:val="24"/>
        </w:rPr>
        <w:t>ny</w:t>
      </w:r>
      <w:r w:rsidRPr="001D7287">
        <w:rPr>
          <w:rFonts w:ascii="Times New Roman" w:hAnsi="Times New Roman" w:cs="Times New Roman"/>
          <w:sz w:val="24"/>
          <w:szCs w:val="24"/>
        </w:rPr>
        <w:t xml:space="preserve"> formal minutes taken at such meeting shall be provided to the individual</w:t>
      </w:r>
      <w:r w:rsidR="0023252E" w:rsidRPr="001D7287">
        <w:rPr>
          <w:rFonts w:ascii="Times New Roman" w:hAnsi="Times New Roman" w:cs="Times New Roman"/>
          <w:sz w:val="24"/>
          <w:szCs w:val="24"/>
        </w:rPr>
        <w:t>,</w:t>
      </w:r>
      <w:r w:rsidRPr="001D7287">
        <w:rPr>
          <w:rFonts w:ascii="Times New Roman" w:hAnsi="Times New Roman" w:cs="Times New Roman"/>
          <w:sz w:val="24"/>
          <w:szCs w:val="24"/>
        </w:rPr>
        <w:t xml:space="preserve"> their legal representative </w:t>
      </w:r>
      <w:r w:rsidR="0023252E" w:rsidRPr="001D7287">
        <w:rPr>
          <w:rFonts w:ascii="Times New Roman" w:hAnsi="Times New Roman" w:cs="Times New Roman"/>
          <w:sz w:val="24"/>
          <w:szCs w:val="24"/>
        </w:rPr>
        <w:t>and the</w:t>
      </w:r>
      <w:r w:rsidR="00580128">
        <w:rPr>
          <w:rFonts w:ascii="Times New Roman" w:hAnsi="Times New Roman" w:cs="Times New Roman"/>
          <w:sz w:val="24"/>
          <w:szCs w:val="24"/>
        </w:rPr>
        <w:t xml:space="preserve"> family member</w:t>
      </w:r>
      <w:r w:rsidR="0023252E" w:rsidRPr="001D7287">
        <w:rPr>
          <w:rFonts w:ascii="Times New Roman" w:hAnsi="Times New Roman" w:cs="Times New Roman"/>
          <w:sz w:val="24"/>
          <w:szCs w:val="24"/>
        </w:rPr>
        <w:t xml:space="preserve"> who </w:t>
      </w:r>
      <w:r w:rsidRPr="001D7287">
        <w:rPr>
          <w:rFonts w:ascii="Times New Roman" w:hAnsi="Times New Roman" w:cs="Times New Roman"/>
          <w:sz w:val="24"/>
          <w:szCs w:val="24"/>
        </w:rPr>
        <w:t>request</w:t>
      </w:r>
      <w:r w:rsidR="000F43C3" w:rsidRPr="001D7287">
        <w:rPr>
          <w:rFonts w:ascii="Times New Roman" w:hAnsi="Times New Roman" w:cs="Times New Roman"/>
          <w:sz w:val="24"/>
          <w:szCs w:val="24"/>
        </w:rPr>
        <w:t>ed</w:t>
      </w:r>
      <w:r w:rsidRPr="001D7287">
        <w:rPr>
          <w:rFonts w:ascii="Times New Roman" w:hAnsi="Times New Roman" w:cs="Times New Roman"/>
          <w:sz w:val="24"/>
          <w:szCs w:val="24"/>
        </w:rPr>
        <w:t xml:space="preserve"> the PAR, in conjunction with the written </w:t>
      </w:r>
      <w:r w:rsidR="000F43C3" w:rsidRPr="001D7287">
        <w:rPr>
          <w:rFonts w:ascii="Times New Roman" w:hAnsi="Times New Roman" w:cs="Times New Roman"/>
          <w:sz w:val="24"/>
          <w:szCs w:val="24"/>
        </w:rPr>
        <w:t xml:space="preserve">regional-level </w:t>
      </w:r>
      <w:r w:rsidRPr="001D7287">
        <w:rPr>
          <w:rFonts w:ascii="Times New Roman" w:hAnsi="Times New Roman" w:cs="Times New Roman"/>
          <w:sz w:val="24"/>
          <w:szCs w:val="24"/>
        </w:rPr>
        <w:t>PAR decision</w:t>
      </w:r>
      <w:r w:rsidR="0023252E" w:rsidRPr="001D7287">
        <w:rPr>
          <w:rFonts w:ascii="Times New Roman" w:hAnsi="Times New Roman" w:cs="Times New Roman"/>
          <w:sz w:val="24"/>
          <w:szCs w:val="24"/>
        </w:rPr>
        <w:t xml:space="preserve"> contained in the Regional PAR Outcome Letter </w:t>
      </w:r>
      <w:r w:rsidR="007C0B43" w:rsidRPr="001D7287">
        <w:rPr>
          <w:rFonts w:ascii="Times New Roman" w:hAnsi="Times New Roman" w:cs="Times New Roman"/>
          <w:sz w:val="24"/>
          <w:szCs w:val="24"/>
        </w:rPr>
        <w:t xml:space="preserve">which is </w:t>
      </w:r>
      <w:r w:rsidR="0023252E" w:rsidRPr="001D7287">
        <w:rPr>
          <w:rFonts w:ascii="Times New Roman" w:hAnsi="Times New Roman" w:cs="Times New Roman"/>
          <w:sz w:val="24"/>
          <w:szCs w:val="24"/>
        </w:rPr>
        <w:t>sent to the individual, their legal representative and the person who requested the PAR.</w:t>
      </w:r>
    </w:p>
    <w:p w:rsidR="000822B8" w:rsidRPr="00DB7988" w:rsidRDefault="000822B8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0F43C3" w:rsidRPr="00A904F5" w:rsidRDefault="002D18DF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If the </w:t>
      </w:r>
      <w:r w:rsidR="007E6E0D" w:rsidRPr="00A904F5">
        <w:rPr>
          <w:rFonts w:ascii="Times New Roman" w:hAnsi="Times New Roman" w:cs="Times New Roman"/>
          <w:sz w:val="24"/>
          <w:szCs w:val="24"/>
        </w:rPr>
        <w:t>individual</w:t>
      </w:r>
      <w:r w:rsidR="007C0B43">
        <w:rPr>
          <w:rFonts w:ascii="Times New Roman" w:hAnsi="Times New Roman" w:cs="Times New Roman"/>
          <w:sz w:val="24"/>
          <w:szCs w:val="24"/>
        </w:rPr>
        <w:t>,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legal representative </w:t>
      </w:r>
      <w:r w:rsidR="007C0B43">
        <w:rPr>
          <w:rFonts w:ascii="Times New Roman" w:hAnsi="Times New Roman" w:cs="Times New Roman"/>
          <w:sz w:val="24"/>
          <w:szCs w:val="24"/>
        </w:rPr>
        <w:t xml:space="preserve">or </w:t>
      </w:r>
      <w:r w:rsidR="00580128">
        <w:rPr>
          <w:rFonts w:ascii="Times New Roman" w:hAnsi="Times New Roman" w:cs="Times New Roman"/>
          <w:sz w:val="24"/>
          <w:szCs w:val="24"/>
        </w:rPr>
        <w:t xml:space="preserve">family member </w:t>
      </w:r>
      <w:r w:rsidR="007C0B43">
        <w:rPr>
          <w:rFonts w:ascii="Times New Roman" w:hAnsi="Times New Roman" w:cs="Times New Roman"/>
          <w:sz w:val="24"/>
          <w:szCs w:val="24"/>
        </w:rPr>
        <w:t xml:space="preserve">who </w:t>
      </w:r>
      <w:r w:rsidRPr="00A904F5">
        <w:rPr>
          <w:rFonts w:ascii="Times New Roman" w:hAnsi="Times New Roman" w:cs="Times New Roman"/>
          <w:sz w:val="24"/>
          <w:szCs w:val="24"/>
        </w:rPr>
        <w:t>request</w:t>
      </w:r>
      <w:r w:rsidR="007C0B43">
        <w:rPr>
          <w:rFonts w:ascii="Times New Roman" w:hAnsi="Times New Roman" w:cs="Times New Roman"/>
          <w:sz w:val="24"/>
          <w:szCs w:val="24"/>
        </w:rPr>
        <w:t>ed</w:t>
      </w:r>
      <w:r w:rsidRPr="00A904F5">
        <w:rPr>
          <w:rFonts w:ascii="Times New Roman" w:hAnsi="Times New Roman" w:cs="Times New Roman"/>
          <w:sz w:val="24"/>
          <w:szCs w:val="24"/>
        </w:rPr>
        <w:t xml:space="preserve"> the review is not satisfied with the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0F43C3" w:rsidRPr="00A904F5">
        <w:rPr>
          <w:rFonts w:ascii="Times New Roman" w:hAnsi="Times New Roman" w:cs="Times New Roman"/>
          <w:sz w:val="24"/>
          <w:szCs w:val="24"/>
        </w:rPr>
        <w:t>r</w:t>
      </w:r>
      <w:r w:rsidR="007E6E0D" w:rsidRPr="00A904F5">
        <w:rPr>
          <w:rFonts w:ascii="Times New Roman" w:hAnsi="Times New Roman" w:cs="Times New Roman"/>
          <w:sz w:val="24"/>
          <w:szCs w:val="24"/>
        </w:rPr>
        <w:t>egional</w:t>
      </w:r>
      <w:r w:rsidR="000F43C3" w:rsidRPr="00A904F5">
        <w:rPr>
          <w:rFonts w:ascii="Times New Roman" w:hAnsi="Times New Roman" w:cs="Times New Roman"/>
          <w:sz w:val="24"/>
          <w:szCs w:val="24"/>
        </w:rPr>
        <w:t>-</w:t>
      </w:r>
      <w:r w:rsidR="007E6E0D" w:rsidRPr="00A904F5">
        <w:rPr>
          <w:rFonts w:ascii="Times New Roman" w:hAnsi="Times New Roman" w:cs="Times New Roman"/>
          <w:sz w:val="24"/>
          <w:szCs w:val="24"/>
        </w:rPr>
        <w:t>level PAR decision</w:t>
      </w:r>
      <w:r w:rsidRPr="00A904F5">
        <w:rPr>
          <w:rFonts w:ascii="Times New Roman" w:hAnsi="Times New Roman" w:cs="Times New Roman"/>
          <w:sz w:val="24"/>
          <w:szCs w:val="24"/>
        </w:rPr>
        <w:t xml:space="preserve">, he or she may request </w:t>
      </w:r>
      <w:r w:rsidRPr="00580128">
        <w:rPr>
          <w:rFonts w:ascii="Times New Roman" w:hAnsi="Times New Roman" w:cs="Times New Roman"/>
          <w:sz w:val="24"/>
          <w:szCs w:val="24"/>
        </w:rPr>
        <w:t xml:space="preserve">reconsideration </w:t>
      </w:r>
      <w:r w:rsidR="000F43C3" w:rsidRPr="00580128">
        <w:rPr>
          <w:rFonts w:ascii="Times New Roman" w:hAnsi="Times New Roman" w:cs="Times New Roman"/>
          <w:sz w:val="24"/>
          <w:szCs w:val="24"/>
        </w:rPr>
        <w:t xml:space="preserve">by the Commissioner of Developmental Services </w:t>
      </w:r>
      <w:r w:rsidRPr="00580128">
        <w:rPr>
          <w:rFonts w:ascii="Times New Roman" w:hAnsi="Times New Roman" w:cs="Times New Roman"/>
          <w:sz w:val="24"/>
          <w:szCs w:val="24"/>
        </w:rPr>
        <w:t xml:space="preserve">of </w:t>
      </w:r>
      <w:r w:rsidR="000F43C3" w:rsidRPr="00580128">
        <w:rPr>
          <w:rFonts w:ascii="Times New Roman" w:hAnsi="Times New Roman" w:cs="Times New Roman"/>
          <w:sz w:val="24"/>
          <w:szCs w:val="24"/>
        </w:rPr>
        <w:t>the regional-level PAR</w:t>
      </w:r>
      <w:r w:rsidRPr="00580128">
        <w:rPr>
          <w:rFonts w:ascii="Times New Roman" w:hAnsi="Times New Roman" w:cs="Times New Roman"/>
          <w:sz w:val="24"/>
          <w:szCs w:val="24"/>
        </w:rPr>
        <w:t xml:space="preserve"> decision </w:t>
      </w:r>
      <w:r w:rsidR="00EF214C" w:rsidRPr="00580128">
        <w:rPr>
          <w:rFonts w:ascii="Times New Roman" w:hAnsi="Times New Roman" w:cs="Times New Roman"/>
          <w:sz w:val="24"/>
          <w:szCs w:val="24"/>
        </w:rPr>
        <w:t>by completing and submitting a</w:t>
      </w:r>
      <w:r w:rsidR="00EF214C" w:rsidRPr="00580128">
        <w:rPr>
          <w:rFonts w:ascii="Times New Roman" w:hAnsi="Times New Roman" w:cs="Times New Roman"/>
        </w:rPr>
        <w:t xml:space="preserve"> </w:t>
      </w:r>
      <w:r w:rsidR="00EF214C" w:rsidRPr="00580128">
        <w:rPr>
          <w:rFonts w:ascii="Times New Roman" w:hAnsi="Times New Roman" w:cs="Times New Roman"/>
          <w:sz w:val="24"/>
          <w:szCs w:val="24"/>
        </w:rPr>
        <w:t xml:space="preserve">Request </w:t>
      </w:r>
      <w:r w:rsidR="00B04373" w:rsidRPr="00580128">
        <w:rPr>
          <w:rFonts w:ascii="Times New Roman" w:hAnsi="Times New Roman" w:cs="Times New Roman"/>
          <w:sz w:val="24"/>
          <w:szCs w:val="24"/>
        </w:rPr>
        <w:t xml:space="preserve">for a </w:t>
      </w:r>
      <w:r w:rsidR="00EF214C" w:rsidRPr="00580128">
        <w:rPr>
          <w:rFonts w:ascii="Times New Roman" w:hAnsi="Times New Roman" w:cs="Times New Roman"/>
          <w:sz w:val="24"/>
          <w:szCs w:val="24"/>
        </w:rPr>
        <w:t>Commissioner</w:t>
      </w:r>
      <w:r w:rsidR="00B04373" w:rsidRPr="00580128">
        <w:rPr>
          <w:rFonts w:ascii="Times New Roman" w:hAnsi="Times New Roman" w:cs="Times New Roman"/>
          <w:sz w:val="24"/>
          <w:szCs w:val="24"/>
        </w:rPr>
        <w:t>-level</w:t>
      </w:r>
      <w:r w:rsidR="00EF214C" w:rsidRPr="00580128">
        <w:rPr>
          <w:rFonts w:ascii="Times New Roman" w:hAnsi="Times New Roman" w:cs="Times New Roman"/>
          <w:sz w:val="24"/>
          <w:szCs w:val="24"/>
        </w:rPr>
        <w:t xml:space="preserve"> Programmatic Administrative Review document.</w:t>
      </w:r>
      <w:r w:rsidR="00EF214C" w:rsidRPr="00A90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C3" w:rsidRPr="00DB7988" w:rsidRDefault="000F43C3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2D18DF" w:rsidRPr="00A904F5" w:rsidRDefault="0070639E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As part of a </w:t>
      </w:r>
      <w:r w:rsidR="007E6E0D" w:rsidRPr="00A904F5">
        <w:rPr>
          <w:rFonts w:ascii="Times New Roman" w:hAnsi="Times New Roman" w:cs="Times New Roman"/>
          <w:sz w:val="24"/>
          <w:szCs w:val="24"/>
        </w:rPr>
        <w:t>Commissioner</w:t>
      </w:r>
      <w:r w:rsidRPr="00A904F5">
        <w:rPr>
          <w:rFonts w:ascii="Times New Roman" w:hAnsi="Times New Roman" w:cs="Times New Roman"/>
          <w:sz w:val="24"/>
          <w:szCs w:val="24"/>
        </w:rPr>
        <w:t>-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level </w:t>
      </w:r>
      <w:r w:rsidRPr="00A904F5">
        <w:rPr>
          <w:rFonts w:ascii="Times New Roman" w:hAnsi="Times New Roman" w:cs="Times New Roman"/>
          <w:sz w:val="24"/>
          <w:szCs w:val="24"/>
        </w:rPr>
        <w:t>Programmatic Administrative Review (</w:t>
      </w:r>
      <w:r w:rsidR="007E6E0D" w:rsidRPr="00A904F5">
        <w:rPr>
          <w:rFonts w:ascii="Times New Roman" w:hAnsi="Times New Roman" w:cs="Times New Roman"/>
          <w:sz w:val="24"/>
          <w:szCs w:val="24"/>
        </w:rPr>
        <w:t>PAR</w:t>
      </w:r>
      <w:r w:rsidRPr="00A904F5">
        <w:rPr>
          <w:rFonts w:ascii="Times New Roman" w:hAnsi="Times New Roman" w:cs="Times New Roman"/>
          <w:sz w:val="24"/>
          <w:szCs w:val="24"/>
        </w:rPr>
        <w:t>),</w:t>
      </w:r>
      <w:r w:rsidR="00D6580E">
        <w:rPr>
          <w:rFonts w:ascii="Times New Roman" w:hAnsi="Times New Roman" w:cs="Times New Roman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sz w:val="24"/>
          <w:szCs w:val="24"/>
        </w:rPr>
        <w:t>t</w:t>
      </w:r>
      <w:r w:rsidR="002D18DF" w:rsidRPr="00A904F5">
        <w:rPr>
          <w:rFonts w:ascii="Times New Roman" w:hAnsi="Times New Roman" w:cs="Times New Roman"/>
          <w:sz w:val="24"/>
          <w:szCs w:val="24"/>
        </w:rPr>
        <w:t xml:space="preserve">he Commissioner or </w:t>
      </w:r>
      <w:r w:rsidRPr="00A904F5">
        <w:rPr>
          <w:rFonts w:ascii="Times New Roman" w:hAnsi="Times New Roman" w:cs="Times New Roman"/>
          <w:sz w:val="24"/>
          <w:szCs w:val="24"/>
        </w:rPr>
        <w:t xml:space="preserve">the Commissioner’s designees </w:t>
      </w:r>
      <w:r w:rsidR="002D18DF" w:rsidRPr="00A904F5">
        <w:rPr>
          <w:rFonts w:ascii="Times New Roman" w:hAnsi="Times New Roman" w:cs="Times New Roman"/>
          <w:sz w:val="24"/>
          <w:szCs w:val="24"/>
        </w:rPr>
        <w:t xml:space="preserve">shall review the </w:t>
      </w:r>
      <w:r w:rsidRPr="00A904F5">
        <w:rPr>
          <w:rFonts w:ascii="Times New Roman" w:hAnsi="Times New Roman" w:cs="Times New Roman"/>
          <w:sz w:val="24"/>
          <w:szCs w:val="24"/>
        </w:rPr>
        <w:t xml:space="preserve">regional-level PAR decision and all other </w:t>
      </w:r>
      <w:r w:rsidR="002D18DF" w:rsidRPr="00A904F5">
        <w:rPr>
          <w:rFonts w:ascii="Times New Roman" w:hAnsi="Times New Roman" w:cs="Times New Roman"/>
          <w:sz w:val="24"/>
          <w:szCs w:val="24"/>
        </w:rPr>
        <w:t>material</w:t>
      </w:r>
      <w:r w:rsidRPr="00A904F5">
        <w:rPr>
          <w:rFonts w:ascii="Times New Roman" w:hAnsi="Times New Roman" w:cs="Times New Roman"/>
          <w:sz w:val="24"/>
          <w:szCs w:val="24"/>
        </w:rPr>
        <w:t xml:space="preserve">s submitted </w:t>
      </w:r>
      <w:r w:rsidR="002D18DF" w:rsidRPr="00A904F5">
        <w:rPr>
          <w:rFonts w:ascii="Times New Roman" w:hAnsi="Times New Roman" w:cs="Times New Roman"/>
          <w:sz w:val="24"/>
          <w:szCs w:val="24"/>
        </w:rPr>
        <w:t>and render a written decision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to the individual</w:t>
      </w:r>
      <w:r w:rsidR="007C0B43">
        <w:rPr>
          <w:rFonts w:ascii="Times New Roman" w:hAnsi="Times New Roman" w:cs="Times New Roman"/>
          <w:sz w:val="24"/>
          <w:szCs w:val="24"/>
        </w:rPr>
        <w:t>,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their legal representative </w:t>
      </w:r>
      <w:r w:rsidR="007B33CE">
        <w:rPr>
          <w:rFonts w:ascii="Times New Roman" w:hAnsi="Times New Roman" w:cs="Times New Roman"/>
          <w:sz w:val="24"/>
          <w:szCs w:val="24"/>
        </w:rPr>
        <w:t>and</w:t>
      </w:r>
      <w:r w:rsidR="007C0B43">
        <w:rPr>
          <w:rFonts w:ascii="Times New Roman" w:hAnsi="Times New Roman" w:cs="Times New Roman"/>
          <w:sz w:val="24"/>
          <w:szCs w:val="24"/>
        </w:rPr>
        <w:t xml:space="preserve"> the person who </w:t>
      </w:r>
      <w:r w:rsidR="007E6E0D" w:rsidRPr="00A904F5">
        <w:rPr>
          <w:rFonts w:ascii="Times New Roman" w:hAnsi="Times New Roman" w:cs="Times New Roman"/>
          <w:sz w:val="24"/>
          <w:szCs w:val="24"/>
        </w:rPr>
        <w:t>request</w:t>
      </w:r>
      <w:r w:rsidR="00D87C48">
        <w:rPr>
          <w:rFonts w:ascii="Times New Roman" w:hAnsi="Times New Roman" w:cs="Times New Roman"/>
          <w:sz w:val="24"/>
          <w:szCs w:val="24"/>
        </w:rPr>
        <w:t>ed</w:t>
      </w:r>
      <w:r w:rsidR="007B33CE">
        <w:rPr>
          <w:rFonts w:ascii="Times New Roman" w:hAnsi="Times New Roman" w:cs="Times New Roman"/>
          <w:sz w:val="24"/>
          <w:szCs w:val="24"/>
        </w:rPr>
        <w:t xml:space="preserve"> </w:t>
      </w:r>
      <w:r w:rsidR="00D87C48">
        <w:rPr>
          <w:rFonts w:ascii="Times New Roman" w:hAnsi="Times New Roman" w:cs="Times New Roman"/>
          <w:sz w:val="24"/>
          <w:szCs w:val="24"/>
        </w:rPr>
        <w:t>the</w:t>
      </w:r>
      <w:r w:rsidR="007B33CE">
        <w:rPr>
          <w:rFonts w:ascii="Times New Roman" w:hAnsi="Times New Roman" w:cs="Times New Roman"/>
          <w:sz w:val="24"/>
          <w:szCs w:val="24"/>
        </w:rPr>
        <w:t xml:space="preserve"> review</w:t>
      </w:r>
      <w:r w:rsidR="007E6E0D" w:rsidRPr="00A904F5">
        <w:rPr>
          <w:rFonts w:ascii="Times New Roman" w:hAnsi="Times New Roman" w:cs="Times New Roman"/>
          <w:sz w:val="24"/>
          <w:szCs w:val="24"/>
        </w:rPr>
        <w:t>,</w:t>
      </w:r>
      <w:r w:rsidR="002D18DF" w:rsidRPr="00A904F5">
        <w:rPr>
          <w:rFonts w:ascii="Times New Roman" w:hAnsi="Times New Roman" w:cs="Times New Roman"/>
          <w:sz w:val="24"/>
          <w:szCs w:val="24"/>
        </w:rPr>
        <w:t xml:space="preserve"> within </w:t>
      </w:r>
      <w:r w:rsidR="00507488">
        <w:rPr>
          <w:rFonts w:ascii="Times New Roman" w:hAnsi="Times New Roman" w:cs="Times New Roman"/>
          <w:sz w:val="24"/>
          <w:szCs w:val="24"/>
        </w:rPr>
        <w:t>3</w:t>
      </w:r>
      <w:r w:rsidR="002D18DF" w:rsidRPr="00A904F5">
        <w:rPr>
          <w:rFonts w:ascii="Times New Roman" w:hAnsi="Times New Roman" w:cs="Times New Roman"/>
          <w:sz w:val="24"/>
          <w:szCs w:val="24"/>
        </w:rPr>
        <w:t xml:space="preserve">0 </w:t>
      </w:r>
      <w:r w:rsidRPr="00A904F5">
        <w:rPr>
          <w:rFonts w:ascii="Times New Roman" w:hAnsi="Times New Roman" w:cs="Times New Roman"/>
          <w:sz w:val="24"/>
          <w:szCs w:val="24"/>
        </w:rPr>
        <w:t>business</w:t>
      </w:r>
      <w:r w:rsidR="002D18DF" w:rsidRPr="00A904F5">
        <w:rPr>
          <w:rFonts w:ascii="Times New Roman" w:hAnsi="Times New Roman" w:cs="Times New Roman"/>
          <w:sz w:val="24"/>
          <w:szCs w:val="24"/>
        </w:rPr>
        <w:t xml:space="preserve"> days of 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such </w:t>
      </w:r>
      <w:r w:rsidR="002D18DF" w:rsidRPr="00A904F5">
        <w:rPr>
          <w:rFonts w:ascii="Times New Roman" w:hAnsi="Times New Roman" w:cs="Times New Roman"/>
          <w:sz w:val="24"/>
          <w:szCs w:val="24"/>
        </w:rPr>
        <w:t>request.</w:t>
      </w:r>
    </w:p>
    <w:p w:rsidR="00B8278E" w:rsidRPr="00DB7988" w:rsidRDefault="00B8278E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2D18DF" w:rsidRPr="00A904F5" w:rsidRDefault="002D18DF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While a </w:t>
      </w:r>
      <w:r w:rsidR="007E6E0D" w:rsidRPr="00A904F5">
        <w:rPr>
          <w:rFonts w:ascii="Times New Roman" w:hAnsi="Times New Roman" w:cs="Times New Roman"/>
          <w:sz w:val="24"/>
          <w:szCs w:val="24"/>
        </w:rPr>
        <w:t>PAR</w:t>
      </w:r>
      <w:r w:rsidR="0070639E" w:rsidRPr="00A904F5">
        <w:rPr>
          <w:rFonts w:ascii="Times New Roman" w:hAnsi="Times New Roman" w:cs="Times New Roman"/>
          <w:sz w:val="24"/>
          <w:szCs w:val="24"/>
        </w:rPr>
        <w:t xml:space="preserve"> decision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sz w:val="24"/>
          <w:szCs w:val="24"/>
        </w:rPr>
        <w:t xml:space="preserve">is pending, there shall be no change in the </w:t>
      </w:r>
      <w:r w:rsidR="007E6E0D" w:rsidRPr="00A904F5">
        <w:rPr>
          <w:rFonts w:ascii="Times New Roman" w:hAnsi="Times New Roman" w:cs="Times New Roman"/>
          <w:sz w:val="24"/>
          <w:szCs w:val="24"/>
        </w:rPr>
        <w:t>individual</w:t>
      </w:r>
      <w:r w:rsidR="0072089F" w:rsidRPr="00A904F5">
        <w:rPr>
          <w:rFonts w:ascii="Times New Roman" w:hAnsi="Times New Roman" w:cs="Times New Roman"/>
          <w:sz w:val="24"/>
          <w:szCs w:val="24"/>
        </w:rPr>
        <w:t>’s</w:t>
      </w:r>
      <w:r w:rsidRPr="00A904F5">
        <w:rPr>
          <w:rFonts w:ascii="Times New Roman" w:hAnsi="Times New Roman" w:cs="Times New Roman"/>
          <w:sz w:val="24"/>
          <w:szCs w:val="24"/>
        </w:rPr>
        <w:t xml:space="preserve"> status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0639E" w:rsidRPr="00A904F5">
        <w:rPr>
          <w:rFonts w:ascii="Times New Roman" w:hAnsi="Times New Roman" w:cs="Times New Roman"/>
          <w:sz w:val="24"/>
          <w:szCs w:val="24"/>
        </w:rPr>
        <w:t>d</w:t>
      </w:r>
      <w:r w:rsidR="007E6E0D" w:rsidRPr="00A904F5">
        <w:rPr>
          <w:rFonts w:ascii="Times New Roman" w:hAnsi="Times New Roman" w:cs="Times New Roman"/>
          <w:sz w:val="24"/>
          <w:szCs w:val="24"/>
        </w:rPr>
        <w:t>epartment</w:t>
      </w:r>
      <w:r w:rsidRPr="00A904F5">
        <w:rPr>
          <w:rFonts w:ascii="Times New Roman" w:hAnsi="Times New Roman" w:cs="Times New Roman"/>
          <w:sz w:val="24"/>
          <w:szCs w:val="24"/>
        </w:rPr>
        <w:t xml:space="preserve"> except in the event of an emergency.</w:t>
      </w:r>
    </w:p>
    <w:p w:rsidR="00B8278E" w:rsidRPr="00DB7988" w:rsidRDefault="00B8278E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2D18DF" w:rsidRPr="00A904F5" w:rsidRDefault="002D18DF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In the event of an emergency change in a</w:t>
      </w:r>
      <w:r w:rsidR="007E6E0D" w:rsidRPr="00A904F5">
        <w:rPr>
          <w:rFonts w:ascii="Times New Roman" w:hAnsi="Times New Roman" w:cs="Times New Roman"/>
          <w:sz w:val="24"/>
          <w:szCs w:val="24"/>
        </w:rPr>
        <w:t>n individual</w:t>
      </w:r>
      <w:r w:rsidR="00F5017E" w:rsidRPr="00A904F5">
        <w:rPr>
          <w:rFonts w:ascii="Times New Roman" w:hAnsi="Times New Roman" w:cs="Times New Roman"/>
          <w:sz w:val="24"/>
          <w:szCs w:val="24"/>
        </w:rPr>
        <w:t>’s</w:t>
      </w:r>
      <w:r w:rsidRPr="00A904F5">
        <w:rPr>
          <w:rFonts w:ascii="Times New Roman" w:hAnsi="Times New Roman" w:cs="Times New Roman"/>
          <w:sz w:val="24"/>
          <w:szCs w:val="24"/>
        </w:rPr>
        <w:t xml:space="preserve"> status</w:t>
      </w:r>
      <w:r w:rsidRPr="00580128">
        <w:rPr>
          <w:rFonts w:ascii="Times New Roman" w:hAnsi="Times New Roman" w:cs="Times New Roman"/>
          <w:sz w:val="24"/>
          <w:szCs w:val="24"/>
        </w:rPr>
        <w:t xml:space="preserve">, </w:t>
      </w:r>
      <w:r w:rsidR="00AD0E9B">
        <w:rPr>
          <w:rFonts w:ascii="Times New Roman" w:hAnsi="Times New Roman" w:cs="Times New Roman"/>
          <w:sz w:val="24"/>
          <w:szCs w:val="24"/>
        </w:rPr>
        <w:t>the Regional or Training School Director or the Director</w:t>
      </w:r>
      <w:r w:rsidR="00EE1377">
        <w:rPr>
          <w:rFonts w:ascii="Times New Roman" w:hAnsi="Times New Roman" w:cs="Times New Roman"/>
          <w:sz w:val="24"/>
          <w:szCs w:val="24"/>
        </w:rPr>
        <w:t>’</w:t>
      </w:r>
      <w:r w:rsidR="00AD0E9B">
        <w:rPr>
          <w:rFonts w:ascii="Times New Roman" w:hAnsi="Times New Roman" w:cs="Times New Roman"/>
          <w:sz w:val="24"/>
          <w:szCs w:val="24"/>
        </w:rPr>
        <w:t>s designee,</w:t>
      </w:r>
      <w:r w:rsidRPr="005801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04F5">
        <w:rPr>
          <w:rFonts w:ascii="Times New Roman" w:hAnsi="Times New Roman" w:cs="Times New Roman"/>
          <w:sz w:val="24"/>
          <w:szCs w:val="24"/>
        </w:rPr>
        <w:t>as soon as possible</w:t>
      </w:r>
      <w:r w:rsidR="00B04373">
        <w:rPr>
          <w:rFonts w:ascii="Times New Roman" w:hAnsi="Times New Roman" w:cs="Times New Roman"/>
          <w:sz w:val="24"/>
          <w:szCs w:val="24"/>
        </w:rPr>
        <w:t>,</w:t>
      </w:r>
      <w:r w:rsidRPr="00A904F5">
        <w:rPr>
          <w:rFonts w:ascii="Times New Roman" w:hAnsi="Times New Roman" w:cs="Times New Roman"/>
          <w:sz w:val="24"/>
          <w:szCs w:val="24"/>
        </w:rPr>
        <w:t xml:space="preserve"> to all concerned parties, including written confirmation within </w:t>
      </w:r>
      <w:r w:rsidR="00DB7739" w:rsidRPr="00A904F5">
        <w:rPr>
          <w:rFonts w:ascii="Times New Roman" w:hAnsi="Times New Roman" w:cs="Times New Roman"/>
          <w:sz w:val="24"/>
          <w:szCs w:val="24"/>
        </w:rPr>
        <w:t>five (</w:t>
      </w:r>
      <w:r w:rsidRPr="00A904F5">
        <w:rPr>
          <w:rFonts w:ascii="Times New Roman" w:hAnsi="Times New Roman" w:cs="Times New Roman"/>
          <w:sz w:val="24"/>
          <w:szCs w:val="24"/>
        </w:rPr>
        <w:t>5</w:t>
      </w:r>
      <w:r w:rsidR="00DB7739" w:rsidRPr="00A904F5">
        <w:rPr>
          <w:rFonts w:ascii="Times New Roman" w:hAnsi="Times New Roman" w:cs="Times New Roman"/>
          <w:sz w:val="24"/>
          <w:szCs w:val="24"/>
        </w:rPr>
        <w:t>)</w:t>
      </w:r>
      <w:r w:rsidRPr="00A904F5">
        <w:rPr>
          <w:rFonts w:ascii="Times New Roman" w:hAnsi="Times New Roman" w:cs="Times New Roman"/>
          <w:sz w:val="24"/>
          <w:szCs w:val="24"/>
        </w:rPr>
        <w:t xml:space="preserve"> working days to the</w:t>
      </w:r>
      <w:r w:rsidR="007E6E0D" w:rsidRPr="00A904F5">
        <w:rPr>
          <w:rFonts w:ascii="Times New Roman" w:hAnsi="Times New Roman" w:cs="Times New Roman"/>
          <w:sz w:val="24"/>
          <w:szCs w:val="24"/>
        </w:rPr>
        <w:t xml:space="preserve"> </w:t>
      </w:r>
      <w:r w:rsidR="00DB7739" w:rsidRPr="00A904F5">
        <w:rPr>
          <w:rFonts w:ascii="Times New Roman" w:hAnsi="Times New Roman" w:cs="Times New Roman"/>
          <w:sz w:val="24"/>
          <w:szCs w:val="24"/>
        </w:rPr>
        <w:t xml:space="preserve">individual and his or her </w:t>
      </w:r>
      <w:r w:rsidR="007E6E0D" w:rsidRPr="00A904F5">
        <w:rPr>
          <w:rFonts w:ascii="Times New Roman" w:hAnsi="Times New Roman" w:cs="Times New Roman"/>
          <w:sz w:val="24"/>
          <w:szCs w:val="24"/>
        </w:rPr>
        <w:t>legal representative.</w:t>
      </w:r>
      <w:r w:rsidRPr="00A90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39E" w:rsidRPr="00DB7988" w:rsidRDefault="0070639E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70639E" w:rsidRDefault="0070639E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The Commissioner’s Programmatic Administrative Review (PAR) decision is final.</w:t>
      </w:r>
    </w:p>
    <w:p w:rsidR="00A61C47" w:rsidRPr="00DB7988" w:rsidRDefault="00A61C47" w:rsidP="004C0F64">
      <w:pPr>
        <w:pStyle w:val="NoSpacing"/>
        <w:ind w:left="72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A61C47" w:rsidRPr="00A904F5" w:rsidRDefault="00A61C47" w:rsidP="004C0F64">
      <w:pPr>
        <w:pStyle w:val="NoSpacing"/>
        <w:numPr>
          <w:ilvl w:val="0"/>
          <w:numId w:val="55"/>
        </w:numPr>
        <w:ind w:left="72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individual, his or her legal representative or family member may request a fair hearing from the Department of Social Services in accordance with </w:t>
      </w:r>
      <w:r w:rsidRPr="00333E3E">
        <w:rPr>
          <w:rFonts w:ascii="Times New Roman" w:hAnsi="Times New Roman" w:cs="Times New Roman"/>
          <w:color w:val="000000"/>
          <w:sz w:val="24"/>
          <w:szCs w:val="24"/>
          <w:lang w:val="en"/>
        </w:rPr>
        <w:t>the provisions of sections 17b-60 and 17b-61</w:t>
      </w:r>
      <w:r w:rsidR="009F375F">
        <w:rPr>
          <w:rFonts w:ascii="Times New Roman" w:hAnsi="Times New Roman" w:cs="Times New Roman"/>
          <w:color w:val="000000"/>
          <w:sz w:val="24"/>
          <w:szCs w:val="24"/>
          <w:lang w:val="en"/>
        </w:rPr>
        <w:t>of the Connecticut General Statutes at any time during the PAR process or after the Commissioner-level PAR decision has been rendered.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B03">
        <w:rPr>
          <w:rFonts w:ascii="Times New Roman" w:hAnsi="Times New Roman" w:cs="Times New Roman"/>
          <w:sz w:val="24"/>
          <w:szCs w:val="24"/>
        </w:rPr>
        <w:t>If a DSS fair hearing is requested then the DDS PAR process shall be suspended pending the outcome of the DSS fair hearing.</w:t>
      </w:r>
    </w:p>
    <w:p w:rsidR="00A87514" w:rsidRPr="00DB7988" w:rsidRDefault="00A87514" w:rsidP="004C0F64">
      <w:pPr>
        <w:spacing w:after="0" w:line="240" w:lineRule="auto"/>
        <w:ind w:left="360" w:right="360"/>
        <w:contextualSpacing/>
        <w:rPr>
          <w:rFonts w:ascii="Times New Roman" w:hAnsi="Times New Roman" w:cs="Times New Roman"/>
          <w:sz w:val="16"/>
          <w:szCs w:val="16"/>
        </w:rPr>
      </w:pPr>
    </w:p>
    <w:p w:rsidR="00BF35B6" w:rsidRPr="00A904F5" w:rsidRDefault="00BF35B6" w:rsidP="004C0F64">
      <w:pPr>
        <w:pStyle w:val="ListParagraph"/>
        <w:numPr>
          <w:ilvl w:val="0"/>
          <w:numId w:val="59"/>
        </w:num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63DD5" w:rsidRDefault="00A63DD5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Section 19-570-5 “Confidential Client Records” of the Regulations of Connecticut State Agencies</w:t>
      </w:r>
    </w:p>
    <w:p w:rsidR="00447B80" w:rsidRPr="00074353" w:rsidRDefault="00FE5597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074353">
        <w:rPr>
          <w:rFonts w:ascii="Times New Roman" w:hAnsi="Times New Roman" w:cs="Times New Roman"/>
          <w:sz w:val="24"/>
          <w:szCs w:val="24"/>
        </w:rPr>
        <w:t xml:space="preserve">I.C.1.PO.001 </w:t>
      </w:r>
      <w:hyperlink r:id="rId9" w:history="1">
        <w:r w:rsidR="00BA5EBA" w:rsidRPr="00074353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Case Management</w:t>
        </w:r>
      </w:hyperlink>
    </w:p>
    <w:p w:rsidR="00447B80" w:rsidRDefault="00FE5597" w:rsidP="004C0F64">
      <w:pPr>
        <w:pStyle w:val="NoSpacing"/>
        <w:ind w:left="360" w:right="360"/>
        <w:contextualSpacing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074353">
        <w:rPr>
          <w:rFonts w:ascii="Times New Roman" w:hAnsi="Times New Roman" w:cs="Times New Roman"/>
          <w:sz w:val="24"/>
          <w:szCs w:val="24"/>
        </w:rPr>
        <w:t xml:space="preserve">I.C.1.PO.002 </w:t>
      </w:r>
      <w:hyperlink r:id="rId10" w:history="1">
        <w:r w:rsidR="00BA5EBA" w:rsidRPr="00074353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Individual Planning</w:t>
        </w:r>
      </w:hyperlink>
    </w:p>
    <w:p w:rsidR="00074353" w:rsidRPr="00A904F5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</w:t>
      </w:r>
      <w:r w:rsidRPr="00A904F5">
        <w:rPr>
          <w:rFonts w:ascii="Times New Roman" w:hAnsi="Times New Roman" w:cs="Times New Roman"/>
          <w:sz w:val="24"/>
          <w:szCs w:val="24"/>
        </w:rPr>
        <w:t xml:space="preserve"> DDS Individual Plan (IP) Signature Sheet </w:t>
      </w:r>
    </w:p>
    <w:p w:rsidR="00074353" w:rsidRPr="00A904F5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</w:t>
      </w:r>
      <w:r w:rsidRPr="00A904F5">
        <w:rPr>
          <w:rFonts w:ascii="Times New Roman" w:hAnsi="Times New Roman" w:cs="Times New Roman"/>
          <w:sz w:val="24"/>
          <w:szCs w:val="24"/>
        </w:rPr>
        <w:t>DDS Regional Request for Programmatic Administrative Review</w:t>
      </w:r>
      <w:r w:rsidRPr="00A904F5" w:rsidDel="00EE4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353" w:rsidRPr="008207B8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 xml:space="preserve">Sample </w:t>
      </w:r>
      <w:r w:rsidRPr="008207B8">
        <w:rPr>
          <w:rFonts w:ascii="Times New Roman" w:hAnsi="Times New Roman" w:cs="Times New Roman"/>
          <w:sz w:val="24"/>
          <w:szCs w:val="24"/>
        </w:rPr>
        <w:t>DDS Regional PAR Outcome Letter and Minutes</w:t>
      </w:r>
    </w:p>
    <w:p w:rsidR="00074353" w:rsidRPr="008207B8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</w:t>
      </w:r>
      <w:r w:rsidRPr="008207B8">
        <w:rPr>
          <w:rFonts w:ascii="Times New Roman" w:hAnsi="Times New Roman" w:cs="Times New Roman"/>
          <w:sz w:val="24"/>
          <w:szCs w:val="24"/>
        </w:rPr>
        <w:t xml:space="preserve">DDS Regional PAR Case Management Summary &amp; Checklist </w:t>
      </w:r>
    </w:p>
    <w:p w:rsidR="00074353" w:rsidRPr="00A904F5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</w:t>
      </w:r>
      <w:r w:rsidRPr="008207B8">
        <w:rPr>
          <w:rFonts w:ascii="Times New Roman" w:hAnsi="Times New Roman" w:cs="Times New Roman"/>
          <w:sz w:val="24"/>
          <w:szCs w:val="24"/>
        </w:rPr>
        <w:t>Request for a Commissioner-level Programmatic Administrative Review</w:t>
      </w:r>
    </w:p>
    <w:p w:rsidR="00074353" w:rsidRPr="00A904F5" w:rsidRDefault="00074353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1D7287">
        <w:rPr>
          <w:rFonts w:ascii="Times New Roman" w:hAnsi="Times New Roman" w:cs="Times New Roman"/>
          <w:sz w:val="24"/>
          <w:szCs w:val="24"/>
        </w:rPr>
        <w:t>Sample DDS Commissioner-level PAR Outcome Letter and Minutes</w:t>
      </w:r>
    </w:p>
    <w:p w:rsidR="00A87514" w:rsidRPr="00DB7988" w:rsidRDefault="00A87514" w:rsidP="004C0F64">
      <w:pPr>
        <w:pStyle w:val="NoSpacing"/>
        <w:ind w:left="360" w:right="360" w:hanging="36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B28DB" w:rsidRPr="00A904F5" w:rsidRDefault="008B28DB" w:rsidP="004C0F64">
      <w:pPr>
        <w:pStyle w:val="NoSpacing"/>
        <w:numPr>
          <w:ilvl w:val="0"/>
          <w:numId w:val="50"/>
        </w:numPr>
        <w:ind w:left="360" w:righ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0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Attachments</w:t>
      </w:r>
    </w:p>
    <w:p w:rsidR="00EE4446" w:rsidRPr="00A904F5" w:rsidRDefault="00EE4446" w:rsidP="004C0F64">
      <w:pPr>
        <w:pStyle w:val="NoSpacing"/>
        <w:ind w:left="360" w:right="360"/>
        <w:contextualSpacing/>
        <w:rPr>
          <w:rFonts w:ascii="Times New Roman" w:hAnsi="Times New Roman" w:cs="Times New Roman"/>
          <w:sz w:val="24"/>
          <w:szCs w:val="24"/>
        </w:rPr>
      </w:pPr>
      <w:r w:rsidRPr="00A904F5">
        <w:rPr>
          <w:rFonts w:ascii="Times New Roman" w:hAnsi="Times New Roman" w:cs="Times New Roman"/>
          <w:sz w:val="24"/>
          <w:szCs w:val="24"/>
        </w:rPr>
        <w:t>I.F.PR.0</w:t>
      </w:r>
      <w:r w:rsidR="00DB7988">
        <w:rPr>
          <w:rFonts w:ascii="Times New Roman" w:hAnsi="Times New Roman" w:cs="Times New Roman"/>
          <w:sz w:val="24"/>
          <w:szCs w:val="24"/>
        </w:rPr>
        <w:t>11</w:t>
      </w:r>
      <w:r w:rsidRPr="00A904F5">
        <w:rPr>
          <w:rFonts w:ascii="Times New Roman" w:hAnsi="Times New Roman" w:cs="Times New Roman"/>
          <w:sz w:val="24"/>
          <w:szCs w:val="24"/>
        </w:rPr>
        <w:t xml:space="preserve"> Attachment A </w:t>
      </w:r>
      <w:r w:rsidR="0016319A" w:rsidRPr="00A904F5">
        <w:rPr>
          <w:rFonts w:ascii="Times New Roman" w:hAnsi="Times New Roman" w:cs="Times New Roman"/>
          <w:sz w:val="24"/>
          <w:szCs w:val="24"/>
        </w:rPr>
        <w:t xml:space="preserve">DDS </w:t>
      </w:r>
      <w:r w:rsidRPr="00A904F5">
        <w:rPr>
          <w:rFonts w:ascii="Times New Roman" w:hAnsi="Times New Roman" w:cs="Times New Roman"/>
          <w:sz w:val="24"/>
          <w:szCs w:val="24"/>
        </w:rPr>
        <w:t>Annual Notification</w:t>
      </w:r>
      <w:r w:rsidR="0016319A" w:rsidRPr="00A904F5">
        <w:rPr>
          <w:rFonts w:ascii="Times New Roman" w:hAnsi="Times New Roman" w:cs="Times New Roman"/>
          <w:sz w:val="24"/>
          <w:szCs w:val="24"/>
        </w:rPr>
        <w:t>s</w:t>
      </w:r>
    </w:p>
    <w:sectPr w:rsidR="00EE4446" w:rsidRPr="00A904F5" w:rsidSect="00F5017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26" w:rsidRDefault="00D46A26" w:rsidP="00D46A26">
      <w:pPr>
        <w:spacing w:after="0" w:line="240" w:lineRule="auto"/>
      </w:pPr>
      <w:r>
        <w:separator/>
      </w:r>
    </w:p>
  </w:endnote>
  <w:endnote w:type="continuationSeparator" w:id="0">
    <w:p w:rsidR="00D46A26" w:rsidRDefault="00D46A26" w:rsidP="00D4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95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C0AFE" w:rsidRPr="00757674" w:rsidRDefault="00FC0AFE">
        <w:pPr>
          <w:pStyle w:val="Footer"/>
          <w:jc w:val="center"/>
          <w:rPr>
            <w:rFonts w:ascii="Times New Roman" w:hAnsi="Times New Roman" w:cs="Times New Roman"/>
          </w:rPr>
        </w:pPr>
        <w:r w:rsidRPr="00757674">
          <w:rPr>
            <w:rFonts w:ascii="Times New Roman" w:hAnsi="Times New Roman" w:cs="Times New Roman"/>
          </w:rPr>
          <w:fldChar w:fldCharType="begin"/>
        </w:r>
        <w:r w:rsidRPr="00757674">
          <w:rPr>
            <w:rFonts w:ascii="Times New Roman" w:hAnsi="Times New Roman" w:cs="Times New Roman"/>
          </w:rPr>
          <w:instrText xml:space="preserve"> PAGE   \* MERGEFORMAT </w:instrText>
        </w:r>
        <w:r w:rsidRPr="00757674">
          <w:rPr>
            <w:rFonts w:ascii="Times New Roman" w:hAnsi="Times New Roman" w:cs="Times New Roman"/>
          </w:rPr>
          <w:fldChar w:fldCharType="separate"/>
        </w:r>
        <w:r w:rsidR="00FA6A8A">
          <w:rPr>
            <w:rFonts w:ascii="Times New Roman" w:hAnsi="Times New Roman" w:cs="Times New Roman"/>
            <w:noProof/>
          </w:rPr>
          <w:t>1</w:t>
        </w:r>
        <w:r w:rsidRPr="0075767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C0AFE" w:rsidRPr="00A63DD5" w:rsidRDefault="00A63DD5">
    <w:pPr>
      <w:pStyle w:val="Footer"/>
      <w:rPr>
        <w:rFonts w:ascii="Times New Roman" w:hAnsi="Times New Roman" w:cs="Times New Roman"/>
        <w:sz w:val="20"/>
        <w:szCs w:val="20"/>
      </w:rPr>
    </w:pPr>
    <w:r w:rsidRPr="00A63DD5">
      <w:rPr>
        <w:rFonts w:ascii="Times New Roman" w:hAnsi="Times New Roman" w:cs="Times New Roman"/>
        <w:sz w:val="20"/>
        <w:szCs w:val="20"/>
      </w:rPr>
      <w:t>I.F.PR.008 Programmatic Administrative Reviews (PAR)</w:t>
    </w:r>
    <w:r w:rsidR="00B04373">
      <w:rPr>
        <w:rFonts w:ascii="Times New Roman" w:hAnsi="Times New Roman" w:cs="Times New Roman"/>
        <w:sz w:val="20"/>
        <w:szCs w:val="20"/>
      </w:rPr>
      <w:tab/>
    </w:r>
    <w:r w:rsidR="00B04373">
      <w:rPr>
        <w:rFonts w:ascii="Times New Roman" w:hAnsi="Times New Roman" w:cs="Times New Roman"/>
        <w:sz w:val="20"/>
        <w:szCs w:val="20"/>
      </w:rPr>
      <w:tab/>
      <w:t>Revised November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26" w:rsidRDefault="00D46A26" w:rsidP="00D46A26">
      <w:pPr>
        <w:spacing w:after="0" w:line="240" w:lineRule="auto"/>
      </w:pPr>
      <w:r>
        <w:separator/>
      </w:r>
    </w:p>
  </w:footnote>
  <w:footnote w:type="continuationSeparator" w:id="0">
    <w:p w:rsidR="00D46A26" w:rsidRDefault="00D46A26" w:rsidP="00D4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26" w:rsidRPr="00D46A26" w:rsidRDefault="00D46A26" w:rsidP="00D46A26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 w:rsidRPr="00D46A26">
      <w:rPr>
        <w:rFonts w:ascii="Times New Roman" w:hAnsi="Times New Roman" w:cs="Times New Roman"/>
        <w:b/>
        <w:sz w:val="24"/>
        <w:szCs w:val="24"/>
      </w:rPr>
      <w:t>STATE OF CONNECTICUT</w:t>
    </w:r>
  </w:p>
  <w:p w:rsidR="00D46A26" w:rsidRDefault="00D46A26" w:rsidP="004553EA">
    <w:pPr>
      <w:pStyle w:val="NoSpacing"/>
      <w:jc w:val="center"/>
    </w:pPr>
    <w:r w:rsidRPr="00D46A26">
      <w:rPr>
        <w:rFonts w:ascii="Times New Roman" w:hAnsi="Times New Roman" w:cs="Times New Roman"/>
        <w:b/>
        <w:sz w:val="24"/>
        <w:szCs w:val="24"/>
      </w:rPr>
      <w:t>DEPARTMENT OF DEVELOPMENTAL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3FC8"/>
    <w:multiLevelType w:val="hybridMultilevel"/>
    <w:tmpl w:val="31DC17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5FFF"/>
    <w:multiLevelType w:val="hybridMultilevel"/>
    <w:tmpl w:val="0EF6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13EB9"/>
    <w:multiLevelType w:val="hybridMultilevel"/>
    <w:tmpl w:val="E386471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A1D96"/>
    <w:multiLevelType w:val="hybridMultilevel"/>
    <w:tmpl w:val="90745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DA1222"/>
    <w:multiLevelType w:val="hybridMultilevel"/>
    <w:tmpl w:val="4F7A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E3DF9"/>
    <w:multiLevelType w:val="hybridMultilevel"/>
    <w:tmpl w:val="8E96B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26D8E"/>
    <w:multiLevelType w:val="hybridMultilevel"/>
    <w:tmpl w:val="805E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F67E4"/>
    <w:multiLevelType w:val="hybridMultilevel"/>
    <w:tmpl w:val="21A8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21FEC"/>
    <w:multiLevelType w:val="hybridMultilevel"/>
    <w:tmpl w:val="BDC4C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F2711"/>
    <w:multiLevelType w:val="hybridMultilevel"/>
    <w:tmpl w:val="E9E0D2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7745F5"/>
    <w:multiLevelType w:val="hybridMultilevel"/>
    <w:tmpl w:val="2B526F32"/>
    <w:lvl w:ilvl="0" w:tplc="7806E47C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47CEC"/>
    <w:multiLevelType w:val="hybridMultilevel"/>
    <w:tmpl w:val="73643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B2624"/>
    <w:multiLevelType w:val="hybridMultilevel"/>
    <w:tmpl w:val="4F1E7F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2DB1492"/>
    <w:multiLevelType w:val="hybridMultilevel"/>
    <w:tmpl w:val="7F4CF0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4C3D9A"/>
    <w:multiLevelType w:val="hybridMultilevel"/>
    <w:tmpl w:val="0F629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AD2292"/>
    <w:multiLevelType w:val="hybridMultilevel"/>
    <w:tmpl w:val="0910F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D64541"/>
    <w:multiLevelType w:val="hybridMultilevel"/>
    <w:tmpl w:val="04CC4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5A035A"/>
    <w:multiLevelType w:val="hybridMultilevel"/>
    <w:tmpl w:val="75F49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B2D4EAA"/>
    <w:multiLevelType w:val="hybridMultilevel"/>
    <w:tmpl w:val="1B3E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16306A"/>
    <w:multiLevelType w:val="hybridMultilevel"/>
    <w:tmpl w:val="3ABA54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6563A4"/>
    <w:multiLevelType w:val="hybridMultilevel"/>
    <w:tmpl w:val="96FCA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AE0A4E"/>
    <w:multiLevelType w:val="hybridMultilevel"/>
    <w:tmpl w:val="0DC473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20141E2"/>
    <w:multiLevelType w:val="hybridMultilevel"/>
    <w:tmpl w:val="3F40D36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49076E"/>
    <w:multiLevelType w:val="hybridMultilevel"/>
    <w:tmpl w:val="921CD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914458"/>
    <w:multiLevelType w:val="hybridMultilevel"/>
    <w:tmpl w:val="6C903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6B9316E"/>
    <w:multiLevelType w:val="hybridMultilevel"/>
    <w:tmpl w:val="037CF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641504"/>
    <w:multiLevelType w:val="hybridMultilevel"/>
    <w:tmpl w:val="DDEAEF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E6030C"/>
    <w:multiLevelType w:val="hybridMultilevel"/>
    <w:tmpl w:val="282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0105DC"/>
    <w:multiLevelType w:val="hybridMultilevel"/>
    <w:tmpl w:val="E3BE9922"/>
    <w:lvl w:ilvl="0" w:tplc="B4FCD8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99292F"/>
    <w:multiLevelType w:val="hybridMultilevel"/>
    <w:tmpl w:val="7804AEC2"/>
    <w:lvl w:ilvl="0" w:tplc="6548F9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6603151"/>
    <w:multiLevelType w:val="hybridMultilevel"/>
    <w:tmpl w:val="10CCE76E"/>
    <w:lvl w:ilvl="0" w:tplc="B4FCD8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7154DB"/>
    <w:multiLevelType w:val="hybridMultilevel"/>
    <w:tmpl w:val="3E2A2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B457D1A"/>
    <w:multiLevelType w:val="hybridMultilevel"/>
    <w:tmpl w:val="169CC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0764B"/>
    <w:multiLevelType w:val="hybridMultilevel"/>
    <w:tmpl w:val="D4B0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CB82013"/>
    <w:multiLevelType w:val="hybridMultilevel"/>
    <w:tmpl w:val="63D66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C05928"/>
    <w:multiLevelType w:val="hybridMultilevel"/>
    <w:tmpl w:val="54B070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1AA5CD6"/>
    <w:multiLevelType w:val="hybridMultilevel"/>
    <w:tmpl w:val="847C1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BD5739"/>
    <w:multiLevelType w:val="hybridMultilevel"/>
    <w:tmpl w:val="E9949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75E2D4A"/>
    <w:multiLevelType w:val="hybridMultilevel"/>
    <w:tmpl w:val="777C3C84"/>
    <w:lvl w:ilvl="0" w:tplc="E05E3A1C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CE1A82"/>
    <w:multiLevelType w:val="hybridMultilevel"/>
    <w:tmpl w:val="A4608338"/>
    <w:lvl w:ilvl="0" w:tplc="5CB4C20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4904A1"/>
    <w:multiLevelType w:val="hybridMultilevel"/>
    <w:tmpl w:val="A132A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8E207C"/>
    <w:multiLevelType w:val="hybridMultilevel"/>
    <w:tmpl w:val="6D689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643E5A"/>
    <w:multiLevelType w:val="hybridMultilevel"/>
    <w:tmpl w:val="9432B2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802231"/>
    <w:multiLevelType w:val="hybridMultilevel"/>
    <w:tmpl w:val="C39A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3E3A9D"/>
    <w:multiLevelType w:val="hybridMultilevel"/>
    <w:tmpl w:val="BBD69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224B2C"/>
    <w:multiLevelType w:val="hybridMultilevel"/>
    <w:tmpl w:val="456C9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554357"/>
    <w:multiLevelType w:val="hybridMultilevel"/>
    <w:tmpl w:val="47783EFC"/>
    <w:lvl w:ilvl="0" w:tplc="B4FCD8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4A7E67"/>
    <w:multiLevelType w:val="hybridMultilevel"/>
    <w:tmpl w:val="781646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7645276"/>
    <w:multiLevelType w:val="hybridMultilevel"/>
    <w:tmpl w:val="756AEB98"/>
    <w:lvl w:ilvl="0" w:tplc="6548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B04719C"/>
    <w:multiLevelType w:val="hybridMultilevel"/>
    <w:tmpl w:val="6DE42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510144"/>
    <w:multiLevelType w:val="hybridMultilevel"/>
    <w:tmpl w:val="92483D18"/>
    <w:lvl w:ilvl="0" w:tplc="43D84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B53375C"/>
    <w:multiLevelType w:val="hybridMultilevel"/>
    <w:tmpl w:val="FB34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7F3F2D"/>
    <w:multiLevelType w:val="hybridMultilevel"/>
    <w:tmpl w:val="B60C5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98715A"/>
    <w:multiLevelType w:val="hybridMultilevel"/>
    <w:tmpl w:val="AF26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C04DDD"/>
    <w:multiLevelType w:val="hybridMultilevel"/>
    <w:tmpl w:val="95EC1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94E13C0"/>
    <w:multiLevelType w:val="hybridMultilevel"/>
    <w:tmpl w:val="ACAAA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223D19"/>
    <w:multiLevelType w:val="hybridMultilevel"/>
    <w:tmpl w:val="49A4A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5701043"/>
    <w:multiLevelType w:val="hybridMultilevel"/>
    <w:tmpl w:val="1240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014144"/>
    <w:multiLevelType w:val="hybridMultilevel"/>
    <w:tmpl w:val="35126D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B85035F"/>
    <w:multiLevelType w:val="hybridMultilevel"/>
    <w:tmpl w:val="00029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8"/>
  </w:num>
  <w:num w:numId="3">
    <w:abstractNumId w:val="29"/>
  </w:num>
  <w:num w:numId="4">
    <w:abstractNumId w:val="33"/>
  </w:num>
  <w:num w:numId="5">
    <w:abstractNumId w:val="27"/>
  </w:num>
  <w:num w:numId="6">
    <w:abstractNumId w:val="43"/>
  </w:num>
  <w:num w:numId="7">
    <w:abstractNumId w:val="56"/>
  </w:num>
  <w:num w:numId="8">
    <w:abstractNumId w:val="14"/>
  </w:num>
  <w:num w:numId="9">
    <w:abstractNumId w:val="24"/>
  </w:num>
  <w:num w:numId="10">
    <w:abstractNumId w:val="50"/>
  </w:num>
  <w:num w:numId="11">
    <w:abstractNumId w:val="15"/>
  </w:num>
  <w:num w:numId="12">
    <w:abstractNumId w:val="30"/>
  </w:num>
  <w:num w:numId="13">
    <w:abstractNumId w:val="46"/>
  </w:num>
  <w:num w:numId="14">
    <w:abstractNumId w:val="58"/>
  </w:num>
  <w:num w:numId="15">
    <w:abstractNumId w:val="31"/>
  </w:num>
  <w:num w:numId="16">
    <w:abstractNumId w:val="21"/>
  </w:num>
  <w:num w:numId="17">
    <w:abstractNumId w:val="54"/>
  </w:num>
  <w:num w:numId="18">
    <w:abstractNumId w:val="3"/>
  </w:num>
  <w:num w:numId="19">
    <w:abstractNumId w:val="37"/>
  </w:num>
  <w:num w:numId="20">
    <w:abstractNumId w:val="41"/>
  </w:num>
  <w:num w:numId="21">
    <w:abstractNumId w:val="45"/>
  </w:num>
  <w:num w:numId="22">
    <w:abstractNumId w:val="49"/>
  </w:num>
  <w:num w:numId="23">
    <w:abstractNumId w:val="53"/>
  </w:num>
  <w:num w:numId="24">
    <w:abstractNumId w:val="16"/>
  </w:num>
  <w:num w:numId="25">
    <w:abstractNumId w:val="25"/>
  </w:num>
  <w:num w:numId="26">
    <w:abstractNumId w:val="32"/>
  </w:num>
  <w:num w:numId="27">
    <w:abstractNumId w:val="18"/>
  </w:num>
  <w:num w:numId="28">
    <w:abstractNumId w:val="36"/>
  </w:num>
  <w:num w:numId="29">
    <w:abstractNumId w:val="51"/>
  </w:num>
  <w:num w:numId="30">
    <w:abstractNumId w:val="0"/>
  </w:num>
  <w:num w:numId="31">
    <w:abstractNumId w:val="59"/>
  </w:num>
  <w:num w:numId="32">
    <w:abstractNumId w:val="55"/>
  </w:num>
  <w:num w:numId="33">
    <w:abstractNumId w:val="22"/>
  </w:num>
  <w:num w:numId="34">
    <w:abstractNumId w:val="2"/>
  </w:num>
  <w:num w:numId="35">
    <w:abstractNumId w:val="47"/>
  </w:num>
  <w:num w:numId="36">
    <w:abstractNumId w:val="11"/>
  </w:num>
  <w:num w:numId="37">
    <w:abstractNumId w:val="52"/>
  </w:num>
  <w:num w:numId="38">
    <w:abstractNumId w:val="7"/>
  </w:num>
  <w:num w:numId="39">
    <w:abstractNumId w:val="20"/>
  </w:num>
  <w:num w:numId="40">
    <w:abstractNumId w:val="57"/>
  </w:num>
  <w:num w:numId="41">
    <w:abstractNumId w:val="42"/>
  </w:num>
  <w:num w:numId="42">
    <w:abstractNumId w:val="5"/>
  </w:num>
  <w:num w:numId="43">
    <w:abstractNumId w:val="23"/>
  </w:num>
  <w:num w:numId="44">
    <w:abstractNumId w:val="44"/>
  </w:num>
  <w:num w:numId="45">
    <w:abstractNumId w:val="1"/>
  </w:num>
  <w:num w:numId="46">
    <w:abstractNumId w:val="8"/>
  </w:num>
  <w:num w:numId="47">
    <w:abstractNumId w:val="34"/>
  </w:num>
  <w:num w:numId="48">
    <w:abstractNumId w:val="6"/>
  </w:num>
  <w:num w:numId="49">
    <w:abstractNumId w:val="28"/>
  </w:num>
  <w:num w:numId="50">
    <w:abstractNumId w:val="10"/>
  </w:num>
  <w:num w:numId="51">
    <w:abstractNumId w:val="4"/>
  </w:num>
  <w:num w:numId="52">
    <w:abstractNumId w:val="17"/>
  </w:num>
  <w:num w:numId="53">
    <w:abstractNumId w:val="9"/>
  </w:num>
  <w:num w:numId="54">
    <w:abstractNumId w:val="26"/>
  </w:num>
  <w:num w:numId="55">
    <w:abstractNumId w:val="12"/>
  </w:num>
  <w:num w:numId="56">
    <w:abstractNumId w:val="19"/>
  </w:num>
  <w:num w:numId="57">
    <w:abstractNumId w:val="40"/>
  </w:num>
  <w:num w:numId="58">
    <w:abstractNumId w:val="13"/>
  </w:num>
  <w:num w:numId="59">
    <w:abstractNumId w:val="38"/>
  </w:num>
  <w:num w:numId="6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75"/>
    <w:rsid w:val="00011E51"/>
    <w:rsid w:val="000221A7"/>
    <w:rsid w:val="00024B6B"/>
    <w:rsid w:val="00026397"/>
    <w:rsid w:val="00074353"/>
    <w:rsid w:val="000822B8"/>
    <w:rsid w:val="00083278"/>
    <w:rsid w:val="0008469D"/>
    <w:rsid w:val="00085B50"/>
    <w:rsid w:val="000B4809"/>
    <w:rsid w:val="000C2F6A"/>
    <w:rsid w:val="000F43C3"/>
    <w:rsid w:val="0010006B"/>
    <w:rsid w:val="001433B9"/>
    <w:rsid w:val="0016319A"/>
    <w:rsid w:val="001B1254"/>
    <w:rsid w:val="001D7287"/>
    <w:rsid w:val="001E1206"/>
    <w:rsid w:val="0022196B"/>
    <w:rsid w:val="002300F0"/>
    <w:rsid w:val="0023252E"/>
    <w:rsid w:val="00253E94"/>
    <w:rsid w:val="00262C4E"/>
    <w:rsid w:val="00265D08"/>
    <w:rsid w:val="002B3AC4"/>
    <w:rsid w:val="002C5CC0"/>
    <w:rsid w:val="002C5D3B"/>
    <w:rsid w:val="002D18DF"/>
    <w:rsid w:val="002F2978"/>
    <w:rsid w:val="00372992"/>
    <w:rsid w:val="00390232"/>
    <w:rsid w:val="003916C5"/>
    <w:rsid w:val="003F49A7"/>
    <w:rsid w:val="003F717C"/>
    <w:rsid w:val="00402B58"/>
    <w:rsid w:val="00422ABF"/>
    <w:rsid w:val="00435957"/>
    <w:rsid w:val="00447B80"/>
    <w:rsid w:val="00451E3F"/>
    <w:rsid w:val="004553EA"/>
    <w:rsid w:val="00455A98"/>
    <w:rsid w:val="0046159A"/>
    <w:rsid w:val="00483145"/>
    <w:rsid w:val="00493916"/>
    <w:rsid w:val="004A683A"/>
    <w:rsid w:val="004B6D43"/>
    <w:rsid w:val="004C0F64"/>
    <w:rsid w:val="004D1BB4"/>
    <w:rsid w:val="004D3755"/>
    <w:rsid w:val="004D58C8"/>
    <w:rsid w:val="004D7A78"/>
    <w:rsid w:val="004F4A2D"/>
    <w:rsid w:val="0050680F"/>
    <w:rsid w:val="00507488"/>
    <w:rsid w:val="00552DD7"/>
    <w:rsid w:val="00556F58"/>
    <w:rsid w:val="00561B31"/>
    <w:rsid w:val="00580128"/>
    <w:rsid w:val="00591DB5"/>
    <w:rsid w:val="005A1B0F"/>
    <w:rsid w:val="005B2814"/>
    <w:rsid w:val="005B601C"/>
    <w:rsid w:val="005C1315"/>
    <w:rsid w:val="00600C46"/>
    <w:rsid w:val="00613A6F"/>
    <w:rsid w:val="006608ED"/>
    <w:rsid w:val="00675775"/>
    <w:rsid w:val="006A0BAF"/>
    <w:rsid w:val="006A1E0A"/>
    <w:rsid w:val="006B719C"/>
    <w:rsid w:val="006D33EA"/>
    <w:rsid w:val="0070639E"/>
    <w:rsid w:val="00707AFA"/>
    <w:rsid w:val="007119E7"/>
    <w:rsid w:val="0072089F"/>
    <w:rsid w:val="00720B88"/>
    <w:rsid w:val="0073632F"/>
    <w:rsid w:val="00757674"/>
    <w:rsid w:val="007A140A"/>
    <w:rsid w:val="007B33CE"/>
    <w:rsid w:val="007B4CA2"/>
    <w:rsid w:val="007C0B43"/>
    <w:rsid w:val="007D778F"/>
    <w:rsid w:val="007E6E0D"/>
    <w:rsid w:val="007F62EA"/>
    <w:rsid w:val="00802FE9"/>
    <w:rsid w:val="008207B8"/>
    <w:rsid w:val="00833EE5"/>
    <w:rsid w:val="00842157"/>
    <w:rsid w:val="0086691C"/>
    <w:rsid w:val="008B28DB"/>
    <w:rsid w:val="008B2997"/>
    <w:rsid w:val="008C393D"/>
    <w:rsid w:val="00920B8D"/>
    <w:rsid w:val="00925309"/>
    <w:rsid w:val="009315D8"/>
    <w:rsid w:val="009406E6"/>
    <w:rsid w:val="0094398F"/>
    <w:rsid w:val="009B00CE"/>
    <w:rsid w:val="009F375F"/>
    <w:rsid w:val="00A0380D"/>
    <w:rsid w:val="00A061DA"/>
    <w:rsid w:val="00A06E1F"/>
    <w:rsid w:val="00A61C47"/>
    <w:rsid w:val="00A63DD5"/>
    <w:rsid w:val="00A87514"/>
    <w:rsid w:val="00A904F5"/>
    <w:rsid w:val="00AB0EF9"/>
    <w:rsid w:val="00AC12E6"/>
    <w:rsid w:val="00AC6932"/>
    <w:rsid w:val="00AD0E9B"/>
    <w:rsid w:val="00AE1E5E"/>
    <w:rsid w:val="00B038FC"/>
    <w:rsid w:val="00B04373"/>
    <w:rsid w:val="00B1157E"/>
    <w:rsid w:val="00B42FF5"/>
    <w:rsid w:val="00B4505C"/>
    <w:rsid w:val="00B56B9C"/>
    <w:rsid w:val="00B7009B"/>
    <w:rsid w:val="00B8278E"/>
    <w:rsid w:val="00B93098"/>
    <w:rsid w:val="00BA5EBA"/>
    <w:rsid w:val="00BB6977"/>
    <w:rsid w:val="00BC4875"/>
    <w:rsid w:val="00BE6A15"/>
    <w:rsid w:val="00BF35B6"/>
    <w:rsid w:val="00C07D36"/>
    <w:rsid w:val="00C21BE0"/>
    <w:rsid w:val="00C5105C"/>
    <w:rsid w:val="00C52AC6"/>
    <w:rsid w:val="00C54EE6"/>
    <w:rsid w:val="00C66742"/>
    <w:rsid w:val="00C67623"/>
    <w:rsid w:val="00C73D2A"/>
    <w:rsid w:val="00CA3EBB"/>
    <w:rsid w:val="00D23EBA"/>
    <w:rsid w:val="00D26DCF"/>
    <w:rsid w:val="00D36B39"/>
    <w:rsid w:val="00D46A26"/>
    <w:rsid w:val="00D6580E"/>
    <w:rsid w:val="00D77267"/>
    <w:rsid w:val="00D81F3A"/>
    <w:rsid w:val="00D87C48"/>
    <w:rsid w:val="00DB7739"/>
    <w:rsid w:val="00DB7988"/>
    <w:rsid w:val="00DC7DFF"/>
    <w:rsid w:val="00DD38B0"/>
    <w:rsid w:val="00DE6EB3"/>
    <w:rsid w:val="00DF537A"/>
    <w:rsid w:val="00E3422A"/>
    <w:rsid w:val="00E44DF1"/>
    <w:rsid w:val="00E67D25"/>
    <w:rsid w:val="00ED7E0C"/>
    <w:rsid w:val="00EE1377"/>
    <w:rsid w:val="00EE4446"/>
    <w:rsid w:val="00EF214C"/>
    <w:rsid w:val="00EF3BC1"/>
    <w:rsid w:val="00EF521C"/>
    <w:rsid w:val="00F07FF7"/>
    <w:rsid w:val="00F222BA"/>
    <w:rsid w:val="00F5017E"/>
    <w:rsid w:val="00F5095C"/>
    <w:rsid w:val="00F67FE8"/>
    <w:rsid w:val="00F951AB"/>
    <w:rsid w:val="00FA35C6"/>
    <w:rsid w:val="00FA44A9"/>
    <w:rsid w:val="00FA6A8A"/>
    <w:rsid w:val="00FB178A"/>
    <w:rsid w:val="00FC0AFE"/>
    <w:rsid w:val="00FC14A2"/>
    <w:rsid w:val="00FD5DAF"/>
    <w:rsid w:val="00FE5597"/>
    <w:rsid w:val="00FF499E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3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46A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6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26"/>
  </w:style>
  <w:style w:type="paragraph" w:styleId="Footer">
    <w:name w:val="footer"/>
    <w:basedOn w:val="Normal"/>
    <w:link w:val="FooterChar"/>
    <w:uiPriority w:val="99"/>
    <w:unhideWhenUsed/>
    <w:rsid w:val="00D46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26"/>
  </w:style>
  <w:style w:type="paragraph" w:styleId="BalloonText">
    <w:name w:val="Balloon Text"/>
    <w:basedOn w:val="Normal"/>
    <w:link w:val="BalloonTextChar"/>
    <w:uiPriority w:val="99"/>
    <w:semiHidden/>
    <w:unhideWhenUsed/>
    <w:rsid w:val="001B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3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3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46A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6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26"/>
  </w:style>
  <w:style w:type="paragraph" w:styleId="Footer">
    <w:name w:val="footer"/>
    <w:basedOn w:val="Normal"/>
    <w:link w:val="FooterChar"/>
    <w:uiPriority w:val="99"/>
    <w:unhideWhenUsed/>
    <w:rsid w:val="00D46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26"/>
  </w:style>
  <w:style w:type="paragraph" w:styleId="BalloonText">
    <w:name w:val="Balloon Text"/>
    <w:basedOn w:val="Normal"/>
    <w:link w:val="BalloonTextChar"/>
    <w:uiPriority w:val="99"/>
    <w:semiHidden/>
    <w:unhideWhenUsed/>
    <w:rsid w:val="001B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ct.gov/-/media/DDS/DDS_Manual/IC1/IC1PO002IndivPlngPolicy.pdf?la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ct.gov/-/media/DDS/DDS_Manual/IC1/IC1PO001CaseMgmtpolicy.pdf?la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FE55-3ECE-4E94-A167-3AB06CFA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Developmental Services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Gilld</dc:creator>
  <cp:lastModifiedBy>O'Connor, Rod</cp:lastModifiedBy>
  <cp:revision>7</cp:revision>
  <cp:lastPrinted>2019-08-27T18:10:00Z</cp:lastPrinted>
  <dcterms:created xsi:type="dcterms:W3CDTF">2020-01-02T19:25:00Z</dcterms:created>
  <dcterms:modified xsi:type="dcterms:W3CDTF">2020-01-03T16:04:00Z</dcterms:modified>
</cp:coreProperties>
</file>