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F2F" w:rsidRPr="002663C1" w:rsidRDefault="002872F7" w:rsidP="002663C1">
      <w:pPr>
        <w:tabs>
          <w:tab w:val="left" w:pos="5760"/>
        </w:tabs>
        <w:rPr>
          <w:b/>
          <w:bCs/>
        </w:rPr>
      </w:pPr>
      <w:r w:rsidRPr="002663C1">
        <w:rPr>
          <w:b/>
          <w:bCs/>
        </w:rPr>
        <w:t>Procedure</w:t>
      </w:r>
      <w:r w:rsidR="00AD7618" w:rsidRPr="002663C1">
        <w:rPr>
          <w:b/>
          <w:bCs/>
        </w:rPr>
        <w:t xml:space="preserve"> No:  </w:t>
      </w:r>
      <w:r w:rsidR="00AD7618" w:rsidRPr="002663C1">
        <w:t>II.D.</w:t>
      </w:r>
      <w:r w:rsidRPr="002663C1">
        <w:t>PR.016</w:t>
      </w:r>
      <w:r w:rsidRPr="002663C1">
        <w:rPr>
          <w:b/>
          <w:bCs/>
        </w:rPr>
        <w:tab/>
      </w:r>
      <w:r w:rsidR="00AD7618" w:rsidRPr="002663C1">
        <w:rPr>
          <w:b/>
          <w:bCs/>
        </w:rPr>
        <w:t xml:space="preserve">Issue Date:  </w:t>
      </w:r>
      <w:r w:rsidR="00D72652" w:rsidRPr="002663C1">
        <w:rPr>
          <w:bCs/>
        </w:rPr>
        <w:t>September</w:t>
      </w:r>
      <w:r w:rsidR="002A4159" w:rsidRPr="002663C1">
        <w:rPr>
          <w:bCs/>
        </w:rPr>
        <w:t xml:space="preserve"> </w:t>
      </w:r>
      <w:r w:rsidR="00853364" w:rsidRPr="002663C1">
        <w:rPr>
          <w:bCs/>
        </w:rPr>
        <w:t>28</w:t>
      </w:r>
      <w:r w:rsidR="002A4159" w:rsidRPr="002663C1">
        <w:rPr>
          <w:bCs/>
        </w:rPr>
        <w:t>, 20</w:t>
      </w:r>
      <w:r w:rsidR="00853364" w:rsidRPr="002663C1">
        <w:rPr>
          <w:bCs/>
        </w:rPr>
        <w:t>06</w:t>
      </w:r>
    </w:p>
    <w:p w:rsidR="00AD7618" w:rsidRPr="002663C1" w:rsidRDefault="00AD7618" w:rsidP="002663C1">
      <w:pPr>
        <w:tabs>
          <w:tab w:val="left" w:pos="5760"/>
        </w:tabs>
      </w:pPr>
      <w:r w:rsidRPr="002663C1">
        <w:rPr>
          <w:b/>
          <w:bCs/>
        </w:rPr>
        <w:t>Subject:</w:t>
      </w:r>
      <w:r w:rsidR="00853364" w:rsidRPr="002663C1">
        <w:rPr>
          <w:b/>
          <w:bCs/>
        </w:rPr>
        <w:t xml:space="preserve"> </w:t>
      </w:r>
      <w:r w:rsidRPr="002663C1">
        <w:rPr>
          <w:b/>
          <w:bCs/>
        </w:rPr>
        <w:t>Workplace Safety</w:t>
      </w:r>
      <w:r w:rsidR="00767ABF" w:rsidRPr="002663C1">
        <w:rPr>
          <w:b/>
          <w:bCs/>
        </w:rPr>
        <w:t xml:space="preserve"> and Accident Reporting</w:t>
      </w:r>
      <w:r w:rsidRPr="002663C1">
        <w:rPr>
          <w:b/>
          <w:bCs/>
        </w:rPr>
        <w:tab/>
        <w:t>Effective Date:</w:t>
      </w:r>
      <w:r w:rsidR="00853364" w:rsidRPr="002663C1">
        <w:rPr>
          <w:b/>
          <w:bCs/>
        </w:rPr>
        <w:t xml:space="preserve"> </w:t>
      </w:r>
      <w:r w:rsidR="00853364" w:rsidRPr="002663C1">
        <w:rPr>
          <w:bCs/>
        </w:rPr>
        <w:t>Upon release</w:t>
      </w:r>
    </w:p>
    <w:p w:rsidR="00876656" w:rsidRDefault="00AD7618" w:rsidP="002663C1">
      <w:pPr>
        <w:tabs>
          <w:tab w:val="left" w:pos="5760"/>
        </w:tabs>
      </w:pPr>
      <w:r w:rsidRPr="002663C1">
        <w:rPr>
          <w:b/>
          <w:bCs/>
        </w:rPr>
        <w:t>Section:</w:t>
      </w:r>
      <w:r w:rsidR="00853364" w:rsidRPr="002663C1">
        <w:rPr>
          <w:b/>
          <w:bCs/>
        </w:rPr>
        <w:t xml:space="preserve"> </w:t>
      </w:r>
      <w:r w:rsidRPr="002663C1">
        <w:t>Human Resources</w:t>
      </w:r>
      <w:r w:rsidRPr="002663C1">
        <w:tab/>
      </w:r>
      <w:r w:rsidR="00853364" w:rsidRPr="002663C1">
        <w:rPr>
          <w:b/>
          <w:bCs/>
        </w:rPr>
        <w:t xml:space="preserve">Revised Date: </w:t>
      </w:r>
      <w:r w:rsidR="00853364" w:rsidRPr="002663C1">
        <w:t>September 1, 2014</w:t>
      </w:r>
      <w:r w:rsidRPr="002663C1">
        <w:tab/>
      </w:r>
      <w:r w:rsidR="00876656">
        <w:tab/>
      </w:r>
      <w:r w:rsidR="00876656" w:rsidRPr="00A46F35">
        <w:rPr>
          <w:b/>
        </w:rPr>
        <w:t xml:space="preserve">Revised </w:t>
      </w:r>
      <w:r w:rsidR="00C254C8">
        <w:rPr>
          <w:b/>
        </w:rPr>
        <w:t>F</w:t>
      </w:r>
      <w:r w:rsidR="00A46F35" w:rsidRPr="00A46F35">
        <w:rPr>
          <w:b/>
        </w:rPr>
        <w:t>ormatting:</w:t>
      </w:r>
      <w:r w:rsidR="00876656">
        <w:t xml:space="preserve"> </w:t>
      </w:r>
      <w:r w:rsidR="00A46F35">
        <w:t>July 28, 2021</w:t>
      </w:r>
    </w:p>
    <w:p w:rsidR="00D72652" w:rsidRPr="002663C1" w:rsidRDefault="00A46F35" w:rsidP="002663C1">
      <w:pPr>
        <w:tabs>
          <w:tab w:val="left" w:pos="5760"/>
        </w:tabs>
        <w:rPr>
          <w:b/>
          <w:bCs/>
        </w:rPr>
      </w:pPr>
      <w:r>
        <w:rPr>
          <w:b/>
          <w:bCs/>
        </w:rPr>
        <w:tab/>
      </w:r>
      <w:r w:rsidR="000F5F2F" w:rsidRPr="002663C1">
        <w:rPr>
          <w:b/>
          <w:bCs/>
        </w:rPr>
        <w:t>A</w:t>
      </w:r>
      <w:r w:rsidR="00AD7618" w:rsidRPr="002663C1">
        <w:rPr>
          <w:b/>
          <w:bCs/>
        </w:rPr>
        <w:t>pproved</w:t>
      </w:r>
      <w:r w:rsidR="003B7C5C" w:rsidRPr="002663C1">
        <w:rPr>
          <w:b/>
          <w:bCs/>
        </w:rPr>
        <w:t>:</w:t>
      </w:r>
      <w:r w:rsidR="00853364" w:rsidRPr="002663C1">
        <w:rPr>
          <w:b/>
          <w:bCs/>
        </w:rPr>
        <w:t xml:space="preserve"> /s/</w:t>
      </w:r>
      <w:r w:rsidR="00D72652" w:rsidRPr="002663C1">
        <w:t>Terrence W. Macy</w:t>
      </w:r>
      <w:r w:rsidR="00853364" w:rsidRPr="002663C1">
        <w:t>/GD</w:t>
      </w:r>
    </w:p>
    <w:p w:rsidR="00B924A9" w:rsidRPr="002663C1" w:rsidRDefault="00B924A9" w:rsidP="002663C1">
      <w:pPr>
        <w:rPr>
          <w:b/>
          <w:bCs/>
        </w:rPr>
      </w:pPr>
    </w:p>
    <w:p w:rsidR="00AD7618" w:rsidRPr="002663C1" w:rsidRDefault="00454A20" w:rsidP="002663C1">
      <w:pPr>
        <w:pStyle w:val="Heading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jc w:val="center"/>
        <w:rPr>
          <w:sz w:val="24"/>
          <w:szCs w:val="24"/>
        </w:rPr>
      </w:pPr>
      <w:r w:rsidRPr="002663C1">
        <w:rPr>
          <w:sz w:val="24"/>
          <w:szCs w:val="24"/>
        </w:rPr>
        <w:t>Policy Statement</w:t>
      </w:r>
    </w:p>
    <w:p w:rsidR="00AD7618" w:rsidRPr="002663C1" w:rsidRDefault="00AD7618" w:rsidP="002663C1">
      <w:pPr>
        <w:pStyle w:val="BodyTextIndent"/>
        <w:widowControl/>
        <w:tabs>
          <w:tab w:val="clear" w:pos="1080"/>
        </w:tabs>
        <w:autoSpaceDE/>
        <w:autoSpaceDN/>
        <w:adjustRightInd/>
        <w:spacing w:after="0" w:line="240" w:lineRule="auto"/>
        <w:ind w:left="0"/>
        <w:rPr>
          <w:sz w:val="24"/>
          <w:szCs w:val="24"/>
        </w:rPr>
      </w:pPr>
      <w:r w:rsidRPr="002663C1">
        <w:rPr>
          <w:sz w:val="24"/>
          <w:szCs w:val="24"/>
        </w:rPr>
        <w:t xml:space="preserve">It is the policy of the Department of Developmental Services </w:t>
      </w:r>
      <w:r w:rsidR="00C07C03" w:rsidRPr="002663C1">
        <w:rPr>
          <w:sz w:val="24"/>
          <w:szCs w:val="24"/>
        </w:rPr>
        <w:t xml:space="preserve">(DDS) </w:t>
      </w:r>
      <w:r w:rsidRPr="002663C1">
        <w:rPr>
          <w:sz w:val="24"/>
          <w:szCs w:val="24"/>
        </w:rPr>
        <w:t xml:space="preserve">to </w:t>
      </w:r>
      <w:r w:rsidR="00C07C03" w:rsidRPr="002663C1">
        <w:rPr>
          <w:sz w:val="24"/>
          <w:szCs w:val="24"/>
        </w:rPr>
        <w:t>support our employees and keep them from harm.</w:t>
      </w:r>
      <w:r w:rsidRPr="002663C1">
        <w:rPr>
          <w:sz w:val="24"/>
          <w:szCs w:val="24"/>
        </w:rPr>
        <w:t xml:space="preserve">  </w:t>
      </w:r>
      <w:r w:rsidR="00C07C03" w:rsidRPr="002663C1">
        <w:rPr>
          <w:sz w:val="24"/>
          <w:szCs w:val="24"/>
        </w:rPr>
        <w:t>Workplace accidents are costly and divert essential services from the people we serve.  Therefore, it is our objective to prevent injury and promote the health and safety of our employees.</w:t>
      </w:r>
    </w:p>
    <w:p w:rsidR="00AD7618" w:rsidRPr="00C96F5A" w:rsidRDefault="00AD7618" w:rsidP="002663C1">
      <w:pPr>
        <w:pStyle w:val="BodyTextIndent"/>
        <w:widowControl/>
        <w:tabs>
          <w:tab w:val="clear" w:pos="1080"/>
        </w:tabs>
        <w:autoSpaceDE/>
        <w:autoSpaceDN/>
        <w:adjustRightInd/>
        <w:spacing w:after="0" w:line="240" w:lineRule="auto"/>
        <w:ind w:left="0"/>
        <w:rPr>
          <w:sz w:val="16"/>
          <w:szCs w:val="16"/>
        </w:rPr>
      </w:pPr>
    </w:p>
    <w:p w:rsidR="00AD7618" w:rsidRPr="002663C1" w:rsidRDefault="00C07C03" w:rsidP="002663C1">
      <w:pPr>
        <w:pStyle w:val="Heading9"/>
        <w:rPr>
          <w:b/>
          <w:bCs/>
        </w:rPr>
      </w:pPr>
      <w:r w:rsidRPr="002663C1">
        <w:rPr>
          <w:b/>
          <w:bCs/>
        </w:rPr>
        <w:t>To achieve this policy objective DDS commits to the following:</w:t>
      </w:r>
    </w:p>
    <w:p w:rsidR="00AD7618" w:rsidRPr="00C96F5A" w:rsidRDefault="00AD7618" w:rsidP="002663C1">
      <w:pPr>
        <w:pStyle w:val="Heading9"/>
        <w:ind w:left="360"/>
        <w:rPr>
          <w:b/>
          <w:bCs/>
          <w:sz w:val="16"/>
          <w:szCs w:val="16"/>
        </w:rPr>
      </w:pPr>
      <w:r w:rsidRPr="002663C1">
        <w:rPr>
          <w:b/>
          <w:bCs/>
        </w:rPr>
        <w:t xml:space="preserve"> </w:t>
      </w:r>
    </w:p>
    <w:p w:rsidR="00B1420B" w:rsidRPr="002663C1" w:rsidRDefault="00B1420B" w:rsidP="00EF4FD0">
      <w:pPr>
        <w:pStyle w:val="Heading9"/>
        <w:numPr>
          <w:ilvl w:val="1"/>
          <w:numId w:val="24"/>
        </w:numPr>
        <w:tabs>
          <w:tab w:val="clear" w:pos="1440"/>
        </w:tabs>
        <w:ind w:left="720"/>
      </w:pPr>
      <w:r w:rsidRPr="002663C1">
        <w:t>Train and teach safety procedures.</w:t>
      </w:r>
    </w:p>
    <w:p w:rsidR="00B1420B" w:rsidRPr="002663C1" w:rsidRDefault="00B1420B" w:rsidP="00EF4FD0">
      <w:pPr>
        <w:pStyle w:val="Heading9"/>
        <w:numPr>
          <w:ilvl w:val="1"/>
          <w:numId w:val="24"/>
        </w:numPr>
        <w:tabs>
          <w:tab w:val="clear" w:pos="1440"/>
        </w:tabs>
        <w:ind w:left="720"/>
      </w:pPr>
      <w:r w:rsidRPr="002663C1">
        <w:t>Provide equipment and necessary apparel to prevent injuries.</w:t>
      </w:r>
    </w:p>
    <w:p w:rsidR="00B1420B" w:rsidRPr="002663C1" w:rsidRDefault="00B1420B" w:rsidP="00EF4FD0">
      <w:pPr>
        <w:pStyle w:val="Heading9"/>
        <w:numPr>
          <w:ilvl w:val="1"/>
          <w:numId w:val="24"/>
        </w:numPr>
        <w:tabs>
          <w:tab w:val="clear" w:pos="1440"/>
        </w:tabs>
        <w:ind w:left="720"/>
      </w:pPr>
      <w:r w:rsidRPr="002663C1">
        <w:t>Follow procedures identified by the Department of Administrative Services</w:t>
      </w:r>
      <w:r w:rsidR="00374CAA" w:rsidRPr="002663C1">
        <w:t xml:space="preserve"> (DAS)</w:t>
      </w:r>
      <w:r w:rsidR="00853364" w:rsidRPr="002663C1">
        <w:t xml:space="preserve"> </w:t>
      </w:r>
      <w:r w:rsidRPr="002663C1">
        <w:t>-</w:t>
      </w:r>
      <w:r w:rsidR="00853364" w:rsidRPr="002663C1">
        <w:t xml:space="preserve"> </w:t>
      </w:r>
      <w:r w:rsidRPr="002663C1">
        <w:t>Workers</w:t>
      </w:r>
      <w:r w:rsidR="00374CAA" w:rsidRPr="002663C1">
        <w:t>’ Compensation D</w:t>
      </w:r>
      <w:r w:rsidRPr="002663C1">
        <w:t>ivision and the respective governing Collective Bargaining Unit agreement for the employee</w:t>
      </w:r>
      <w:r w:rsidR="002D2F02" w:rsidRPr="002663C1">
        <w:t>.</w:t>
      </w:r>
    </w:p>
    <w:p w:rsidR="00692721" w:rsidRPr="002663C1" w:rsidRDefault="00B1420B" w:rsidP="00EF4FD0">
      <w:pPr>
        <w:pStyle w:val="Heading9"/>
        <w:numPr>
          <w:ilvl w:val="1"/>
          <w:numId w:val="24"/>
        </w:numPr>
        <w:tabs>
          <w:tab w:val="clear" w:pos="1440"/>
        </w:tabs>
        <w:ind w:left="720"/>
      </w:pPr>
      <w:r w:rsidRPr="002663C1">
        <w:t xml:space="preserve">Maintain a mechanism for collecting data and </w:t>
      </w:r>
      <w:r w:rsidR="00CE1EAB" w:rsidRPr="002663C1">
        <w:t>disseminating</w:t>
      </w:r>
      <w:r w:rsidRPr="002663C1">
        <w:t xml:space="preserve"> information regarding Workers’ Compensation claims</w:t>
      </w:r>
      <w:r w:rsidR="00692721" w:rsidRPr="002663C1">
        <w:t xml:space="preserve"> for trend analysis and injury prevention</w:t>
      </w:r>
      <w:r w:rsidR="002D2F02" w:rsidRPr="002663C1">
        <w:t>.</w:t>
      </w:r>
    </w:p>
    <w:p w:rsidR="00692721" w:rsidRPr="002663C1" w:rsidRDefault="00692721" w:rsidP="00EF4FD0">
      <w:pPr>
        <w:numPr>
          <w:ilvl w:val="1"/>
          <w:numId w:val="24"/>
        </w:numPr>
        <w:tabs>
          <w:tab w:val="clear" w:pos="1440"/>
        </w:tabs>
        <w:ind w:left="720"/>
      </w:pPr>
      <w:r w:rsidRPr="002663C1">
        <w:t>Have regular Regional Safety Committee Meetings comprised of Bargaining Unit Members and Managers to discuss any safety concerns</w:t>
      </w:r>
      <w:r w:rsidR="002D2F02" w:rsidRPr="002663C1">
        <w:t xml:space="preserve"> and address them promptly.</w:t>
      </w:r>
    </w:p>
    <w:p w:rsidR="00B1420B" w:rsidRPr="002663C1" w:rsidRDefault="00B1420B" w:rsidP="002663C1">
      <w:pPr>
        <w:pStyle w:val="Heading9"/>
      </w:pPr>
    </w:p>
    <w:p w:rsidR="00454A20" w:rsidRPr="00CC5184" w:rsidRDefault="00454A20" w:rsidP="002663C1">
      <w:pPr>
        <w:numPr>
          <w:ilvl w:val="0"/>
          <w:numId w:val="18"/>
        </w:numPr>
        <w:rPr>
          <w:b/>
        </w:rPr>
      </w:pPr>
      <w:r w:rsidRPr="00CC5184">
        <w:rPr>
          <w:b/>
        </w:rPr>
        <w:t>PURPOSE</w:t>
      </w:r>
    </w:p>
    <w:p w:rsidR="00454A20" w:rsidRPr="002663C1" w:rsidRDefault="00BF11FE" w:rsidP="002663C1">
      <w:pPr>
        <w:ind w:left="360"/>
      </w:pPr>
      <w:r w:rsidRPr="002663C1">
        <w:t>The purpose of this policy is to prevent work</w:t>
      </w:r>
      <w:r w:rsidR="00896DFE">
        <w:t>-</w:t>
      </w:r>
      <w:r w:rsidRPr="002663C1">
        <w:t>related accidents through workplace safety and</w:t>
      </w:r>
      <w:r w:rsidR="002A7696" w:rsidRPr="002663C1">
        <w:t xml:space="preserve"> to outline the responsibilities of </w:t>
      </w:r>
      <w:r w:rsidR="004B0FBF" w:rsidRPr="002663C1">
        <w:t>t</w:t>
      </w:r>
      <w:r w:rsidR="002A7696" w:rsidRPr="002663C1">
        <w:t>he Agency</w:t>
      </w:r>
      <w:r w:rsidR="004B0FBF" w:rsidRPr="002663C1">
        <w:t xml:space="preserve"> in partnership with its employees</w:t>
      </w:r>
      <w:r w:rsidR="002A7696" w:rsidRPr="002663C1">
        <w:t xml:space="preserve">.  </w:t>
      </w:r>
      <w:r w:rsidR="00853364" w:rsidRPr="002663C1">
        <w:t xml:space="preserve">The additional </w:t>
      </w:r>
      <w:r w:rsidR="004B0FBF" w:rsidRPr="002663C1">
        <w:t xml:space="preserve">purpose of the policy is to instruct Employees, Supervisors, Managers and Workers’ Compensation Liaisons regarding the procedure to follow </w:t>
      </w:r>
      <w:r w:rsidR="00B26AE9" w:rsidRPr="002663C1">
        <w:t xml:space="preserve">and responsibility of each </w:t>
      </w:r>
      <w:r w:rsidR="004B0FBF" w:rsidRPr="002663C1">
        <w:t>should a work</w:t>
      </w:r>
      <w:r w:rsidR="00896DFE">
        <w:t>-</w:t>
      </w:r>
      <w:r w:rsidR="004B0FBF" w:rsidRPr="002663C1">
        <w:t>related injury occur.</w:t>
      </w:r>
    </w:p>
    <w:p w:rsidR="00454A20" w:rsidRPr="002663C1" w:rsidRDefault="00454A20" w:rsidP="002663C1">
      <w:pPr>
        <w:ind w:left="360"/>
      </w:pPr>
    </w:p>
    <w:p w:rsidR="00454A20" w:rsidRPr="00CC5184" w:rsidRDefault="00454A20" w:rsidP="002663C1">
      <w:pPr>
        <w:numPr>
          <w:ilvl w:val="0"/>
          <w:numId w:val="18"/>
        </w:numPr>
        <w:rPr>
          <w:b/>
        </w:rPr>
      </w:pPr>
      <w:r w:rsidRPr="00CC5184">
        <w:rPr>
          <w:b/>
        </w:rPr>
        <w:t>APPLICABILITY</w:t>
      </w:r>
    </w:p>
    <w:p w:rsidR="00454A20" w:rsidRPr="002663C1" w:rsidRDefault="00454A20" w:rsidP="002663C1">
      <w:pPr>
        <w:ind w:left="360"/>
      </w:pPr>
      <w:r w:rsidRPr="002663C1">
        <w:t xml:space="preserve">This </w:t>
      </w:r>
      <w:r w:rsidR="00B26AE9" w:rsidRPr="002663C1">
        <w:t>policy and procedure</w:t>
      </w:r>
      <w:r w:rsidRPr="002663C1">
        <w:t xml:space="preserve"> applies to all employees of the Connecticut Department of Developmental Services (DDS). </w:t>
      </w:r>
    </w:p>
    <w:p w:rsidR="00454A20" w:rsidRPr="002663C1" w:rsidRDefault="00454A20" w:rsidP="002663C1">
      <w:pPr>
        <w:ind w:left="360"/>
      </w:pPr>
    </w:p>
    <w:p w:rsidR="00454A20" w:rsidRPr="00CC5184" w:rsidRDefault="00454A20" w:rsidP="002663C1">
      <w:pPr>
        <w:numPr>
          <w:ilvl w:val="0"/>
          <w:numId w:val="18"/>
        </w:numPr>
        <w:rPr>
          <w:b/>
        </w:rPr>
      </w:pPr>
      <w:r w:rsidRPr="00CC5184">
        <w:rPr>
          <w:b/>
        </w:rPr>
        <w:t>DEFINITIONS</w:t>
      </w:r>
    </w:p>
    <w:p w:rsidR="00454A20" w:rsidRPr="002663C1" w:rsidRDefault="00C96F5A" w:rsidP="00EF4FD0">
      <w:pPr>
        <w:ind w:left="360"/>
      </w:pPr>
      <w:r>
        <w:t>“</w:t>
      </w:r>
      <w:r w:rsidR="00454A20" w:rsidRPr="00C96F5A">
        <w:t xml:space="preserve">Concurrent </w:t>
      </w:r>
      <w:r>
        <w:t>e</w:t>
      </w:r>
      <w:r w:rsidR="00454A20" w:rsidRPr="00C96F5A">
        <w:t>mployment</w:t>
      </w:r>
      <w:r>
        <w:t>” means w</w:t>
      </w:r>
      <w:r w:rsidR="00454A20" w:rsidRPr="002663C1">
        <w:t xml:space="preserve">hen an employee with a compensable work-related injury or occupational disease has another job, the basic compensation rate is based upon the average weekly wages from ALL jobs the employee is unable to work as a result of the injury or disease.  </w:t>
      </w:r>
    </w:p>
    <w:p w:rsidR="00454A20" w:rsidRPr="004437F9" w:rsidRDefault="00454A20" w:rsidP="00EF4FD0">
      <w:pPr>
        <w:ind w:left="360"/>
        <w:rPr>
          <w:sz w:val="16"/>
          <w:szCs w:val="16"/>
        </w:rPr>
      </w:pPr>
    </w:p>
    <w:p w:rsidR="00454A20" w:rsidRPr="002663C1" w:rsidRDefault="00C96F5A" w:rsidP="00EF4FD0">
      <w:pPr>
        <w:ind w:left="360"/>
      </w:pPr>
      <w:r w:rsidRPr="00C96F5A">
        <w:t>“</w:t>
      </w:r>
      <w:r w:rsidR="00454A20" w:rsidRPr="00C96F5A">
        <w:t xml:space="preserve">DDS </w:t>
      </w:r>
      <w:r>
        <w:t>e</w:t>
      </w:r>
      <w:r w:rsidR="00454A20" w:rsidRPr="00C96F5A">
        <w:t>mployee</w:t>
      </w:r>
      <w:r w:rsidRPr="00C96F5A">
        <w:t>”</w:t>
      </w:r>
      <w:r w:rsidR="00454A20" w:rsidRPr="002663C1">
        <w:t xml:space="preserve"> </w:t>
      </w:r>
      <w:r>
        <w:t>means</w:t>
      </w:r>
      <w:r w:rsidR="00454A20" w:rsidRPr="002663C1">
        <w:t xml:space="preserve"> </w:t>
      </w:r>
      <w:r>
        <w:t>a</w:t>
      </w:r>
      <w:r w:rsidR="00454A20" w:rsidRPr="002663C1">
        <w:t>ny person, full-time, part-time, durational, per-diem or temporary who receives a salary or hourly wage from the Department of Developmental Services and has a position control number assigned by DDS.</w:t>
      </w:r>
    </w:p>
    <w:p w:rsidR="00454A20" w:rsidRPr="004437F9" w:rsidRDefault="00454A20" w:rsidP="00EF4FD0">
      <w:pPr>
        <w:ind w:left="360"/>
        <w:rPr>
          <w:sz w:val="16"/>
          <w:szCs w:val="16"/>
        </w:rPr>
      </w:pPr>
    </w:p>
    <w:p w:rsidR="00454A20" w:rsidRPr="002663C1" w:rsidRDefault="00C96F5A" w:rsidP="00EF4FD0">
      <w:pPr>
        <w:ind w:left="360"/>
      </w:pPr>
      <w:r w:rsidRPr="00C96F5A">
        <w:t>“</w:t>
      </w:r>
      <w:r w:rsidR="00454A20" w:rsidRPr="00C96F5A">
        <w:t>Form WCC-1A</w:t>
      </w:r>
      <w:r w:rsidR="00B26AE9" w:rsidRPr="00C96F5A">
        <w:t>/Filing Status and Exemption</w:t>
      </w:r>
      <w:r w:rsidRPr="00C96F5A">
        <w:t>” means</w:t>
      </w:r>
      <w:r w:rsidR="00454A20" w:rsidRPr="002663C1">
        <w:t xml:space="preserve"> Workers’ Compensation Commission Form WCC-1A used by an employee with a compensable work-related injury or occupational disease, to report federal tax filing status and number of claimed exemptions for determining workers’ compensation benefits.</w:t>
      </w:r>
    </w:p>
    <w:p w:rsidR="00454A20" w:rsidRPr="004437F9" w:rsidRDefault="00454A20" w:rsidP="00EF4FD0">
      <w:pPr>
        <w:ind w:left="360"/>
        <w:rPr>
          <w:sz w:val="16"/>
          <w:szCs w:val="16"/>
        </w:rPr>
      </w:pPr>
    </w:p>
    <w:p w:rsidR="00454A20" w:rsidRPr="002663C1" w:rsidRDefault="00C96F5A" w:rsidP="00EF4FD0">
      <w:pPr>
        <w:ind w:left="360"/>
      </w:pPr>
      <w:r w:rsidRPr="00C96F5A">
        <w:lastRenderedPageBreak/>
        <w:t>“</w:t>
      </w:r>
      <w:r w:rsidR="00454A20" w:rsidRPr="00C96F5A">
        <w:t xml:space="preserve">Form </w:t>
      </w:r>
      <w:r w:rsidR="003C18F3" w:rsidRPr="00C96F5A">
        <w:t>WC-</w:t>
      </w:r>
      <w:r w:rsidR="00454A20" w:rsidRPr="00C96F5A">
        <w:t>207/</w:t>
      </w:r>
      <w:r w:rsidR="00B26AE9" w:rsidRPr="00C96F5A">
        <w:t>First Report of Injury</w:t>
      </w:r>
      <w:r w:rsidRPr="00C96F5A">
        <w:t>” means</w:t>
      </w:r>
      <w:r w:rsidR="00454A20" w:rsidRPr="002663C1">
        <w:t xml:space="preserve"> </w:t>
      </w:r>
      <w:r>
        <w:t xml:space="preserve">the </w:t>
      </w:r>
      <w:r w:rsidR="00454A20" w:rsidRPr="002663C1">
        <w:t xml:space="preserve">State of Connecticut Form (for State employees) required to be completed by a Supervisor in case of an employee’s work-related injury or occupational disease.  </w:t>
      </w:r>
    </w:p>
    <w:p w:rsidR="00454A20" w:rsidRPr="004437F9" w:rsidRDefault="00454A20" w:rsidP="00EF4FD0">
      <w:pPr>
        <w:ind w:left="360"/>
        <w:rPr>
          <w:sz w:val="16"/>
          <w:szCs w:val="16"/>
        </w:rPr>
      </w:pPr>
    </w:p>
    <w:p w:rsidR="00454A20" w:rsidRPr="002663C1" w:rsidRDefault="00C96F5A" w:rsidP="00EF4FD0">
      <w:pPr>
        <w:ind w:left="360"/>
      </w:pPr>
      <w:r w:rsidRPr="00C96F5A">
        <w:t>“</w:t>
      </w:r>
      <w:r w:rsidR="00454A20" w:rsidRPr="00C96F5A">
        <w:t>Form</w:t>
      </w:r>
      <w:r w:rsidR="003C18F3" w:rsidRPr="00C96F5A">
        <w:t xml:space="preserve"> DDS-</w:t>
      </w:r>
      <w:r w:rsidR="00454A20" w:rsidRPr="00C96F5A">
        <w:t>207-1</w:t>
      </w:r>
      <w:r w:rsidR="00B26AE9" w:rsidRPr="00C96F5A">
        <w:t xml:space="preserve">/Supervisor’s Accident Investigation Report </w:t>
      </w:r>
      <w:r w:rsidR="003C18F3" w:rsidRPr="00C96F5A">
        <w:t>DDS-</w:t>
      </w:r>
      <w:r w:rsidR="00B26AE9" w:rsidRPr="00C96F5A">
        <w:t>207-1</w:t>
      </w:r>
      <w:r w:rsidRPr="00C96F5A">
        <w:t>” means</w:t>
      </w:r>
      <w:r w:rsidR="00454A20" w:rsidRPr="002663C1">
        <w:t xml:space="preserve"> </w:t>
      </w:r>
      <w:r>
        <w:t>t</w:t>
      </w:r>
      <w:r w:rsidR="00454A20" w:rsidRPr="002663C1">
        <w:t xml:space="preserve">he supervisor is required to complete this form based upon his/her investigation of the incident in which an employee sustained a work-related </w:t>
      </w:r>
      <w:r w:rsidR="001F3B4E" w:rsidRPr="002663C1">
        <w:t>injury or occupational disease.  (This is an Agency developed form and is subject to revisions as needed.  To ensure you have the most recent form please locate the current form on the J:Drive.)</w:t>
      </w:r>
    </w:p>
    <w:p w:rsidR="00B26AE9" w:rsidRPr="004437F9" w:rsidRDefault="00B26AE9" w:rsidP="00EF4FD0">
      <w:pPr>
        <w:ind w:left="360"/>
        <w:rPr>
          <w:sz w:val="16"/>
          <w:szCs w:val="16"/>
        </w:rPr>
      </w:pPr>
    </w:p>
    <w:p w:rsidR="00454A20" w:rsidRDefault="00C96F5A" w:rsidP="004437F9">
      <w:pPr>
        <w:ind w:left="360"/>
      </w:pPr>
      <w:r w:rsidRPr="00C96F5A">
        <w:t>“</w:t>
      </w:r>
      <w:r w:rsidR="00B26AE9" w:rsidRPr="00C96F5A">
        <w:t>Form Per-WC-208/Physician’s Worker Status Report</w:t>
      </w:r>
      <w:r w:rsidRPr="00C96F5A">
        <w:t>” means</w:t>
      </w:r>
      <w:r w:rsidR="00B26AE9" w:rsidRPr="002663C1">
        <w:t xml:space="preserve"> </w:t>
      </w:r>
      <w:r>
        <w:t xml:space="preserve">the </w:t>
      </w:r>
      <w:r w:rsidR="00B26AE9" w:rsidRPr="002663C1">
        <w:t>Department of Administrative Services form used by a Network Medical Provider to document a patient</w:t>
      </w:r>
      <w:r w:rsidR="00224846">
        <w:t>’</w:t>
      </w:r>
      <w:r w:rsidR="00B26AE9" w:rsidRPr="002663C1">
        <w:t>s ability to perform work.</w:t>
      </w:r>
      <w:r w:rsidR="00465A63" w:rsidRPr="002663C1">
        <w:t xml:space="preserve">  As a routine the form is completed following all Network Provider evaluations related to the Worker’s Compensation injury.</w:t>
      </w:r>
    </w:p>
    <w:p w:rsidR="004437F9" w:rsidRPr="004437F9" w:rsidRDefault="004437F9" w:rsidP="004437F9">
      <w:pPr>
        <w:ind w:left="360"/>
        <w:rPr>
          <w:sz w:val="16"/>
          <w:szCs w:val="16"/>
        </w:rPr>
      </w:pPr>
    </w:p>
    <w:p w:rsidR="00454A20" w:rsidRPr="002663C1" w:rsidRDefault="00C96F5A" w:rsidP="00EF4FD0">
      <w:pPr>
        <w:ind w:left="360"/>
      </w:pPr>
      <w:r w:rsidRPr="00C96F5A">
        <w:t>“</w:t>
      </w:r>
      <w:r w:rsidR="001F3B4E" w:rsidRPr="00C96F5A">
        <w:t>Form WC-</w:t>
      </w:r>
      <w:r w:rsidR="00454A20" w:rsidRPr="00C96F5A">
        <w:t>211</w:t>
      </w:r>
      <w:r w:rsidRPr="00C96F5A">
        <w:t xml:space="preserve">” means </w:t>
      </w:r>
      <w:r>
        <w:t xml:space="preserve">the </w:t>
      </w:r>
      <w:r w:rsidR="00454A20" w:rsidRPr="002663C1">
        <w:t>DAS (Department of Administrative Services) Concurrent Employment/Third Party Liability Form, per WC-211 requests employees with a compensable work-related injury or occupational disease to complete this form for every workers’ compensation claim he</w:t>
      </w:r>
      <w:r>
        <w:t xml:space="preserve"> or </w:t>
      </w:r>
      <w:r w:rsidR="00454A20" w:rsidRPr="002663C1">
        <w:t>she files.  If the claim is for Temporary Total or Temporary Partial disability benefits, employee must advise the employer of any other earnings while receiving these benefits.  Failure to do so may result in civil and/or criminal liability.</w:t>
      </w:r>
    </w:p>
    <w:p w:rsidR="00454A20" w:rsidRPr="004437F9" w:rsidRDefault="00454A20" w:rsidP="00EF4FD0">
      <w:pPr>
        <w:ind w:left="360"/>
        <w:rPr>
          <w:sz w:val="16"/>
          <w:szCs w:val="16"/>
        </w:rPr>
      </w:pPr>
    </w:p>
    <w:p w:rsidR="00454A20" w:rsidRDefault="00C96F5A" w:rsidP="004437F9">
      <w:pPr>
        <w:ind w:left="360"/>
      </w:pPr>
      <w:r w:rsidRPr="00C96F5A">
        <w:t>“</w:t>
      </w:r>
      <w:r w:rsidR="00454A20" w:rsidRPr="00C96F5A">
        <w:t>Form WC-715</w:t>
      </w:r>
      <w:r w:rsidRPr="00C96F5A">
        <w:t>” means</w:t>
      </w:r>
      <w:r w:rsidR="00454A20" w:rsidRPr="002663C1">
        <w:t xml:space="preserve"> </w:t>
      </w:r>
      <w:r>
        <w:t xml:space="preserve">the </w:t>
      </w:r>
      <w:r w:rsidR="00454A20" w:rsidRPr="002663C1">
        <w:t>Office of State Comptroller’s Form to Request for Use of Accrued Leave with Workers’</w:t>
      </w:r>
      <w:r w:rsidR="001F4033">
        <w:t xml:space="preserve"> </w:t>
      </w:r>
      <w:r w:rsidR="00454A20" w:rsidRPr="002663C1">
        <w:t>Compensation (Employee’s Choice).</w:t>
      </w:r>
    </w:p>
    <w:p w:rsidR="004437F9" w:rsidRPr="004437F9" w:rsidRDefault="004437F9" w:rsidP="004437F9">
      <w:pPr>
        <w:ind w:left="360"/>
        <w:rPr>
          <w:sz w:val="16"/>
          <w:szCs w:val="16"/>
        </w:rPr>
      </w:pPr>
    </w:p>
    <w:p w:rsidR="00454A20" w:rsidRPr="002663C1" w:rsidRDefault="00342A36" w:rsidP="00EF4FD0">
      <w:pPr>
        <w:ind w:left="360"/>
      </w:pPr>
      <w:r w:rsidRPr="00342A36">
        <w:t>“</w:t>
      </w:r>
      <w:r w:rsidR="00454A20" w:rsidRPr="00342A36">
        <w:t>Letter of Direction</w:t>
      </w:r>
      <w:r w:rsidRPr="00342A36">
        <w:t>” means</w:t>
      </w:r>
      <w:r w:rsidR="00454A20" w:rsidRPr="002663C1">
        <w:t xml:space="preserve"> </w:t>
      </w:r>
      <w:r>
        <w:t>a</w:t>
      </w:r>
      <w:r w:rsidR="00454A20" w:rsidRPr="002663C1">
        <w:t xml:space="preserve"> non-disciplinary letter designed to explain expectations to an employee that made a policy, protocol, procedure, or work rule error.  Usually this includes what the error was and how the employee needs to respond to future events and to avoid any further issues that resulted in the error.</w:t>
      </w:r>
    </w:p>
    <w:p w:rsidR="00454A20" w:rsidRPr="004437F9" w:rsidRDefault="00454A20" w:rsidP="00EF4FD0">
      <w:pPr>
        <w:ind w:left="360"/>
        <w:rPr>
          <w:sz w:val="16"/>
          <w:szCs w:val="16"/>
        </w:rPr>
      </w:pPr>
    </w:p>
    <w:p w:rsidR="00454A20" w:rsidRPr="002663C1" w:rsidRDefault="00342A36" w:rsidP="00EF4FD0">
      <w:pPr>
        <w:ind w:left="360"/>
      </w:pPr>
      <w:r w:rsidRPr="00342A36">
        <w:t>“</w:t>
      </w:r>
      <w:r w:rsidR="00454A20" w:rsidRPr="00342A36">
        <w:t xml:space="preserve">Medical </w:t>
      </w:r>
      <w:r>
        <w:t>d</w:t>
      </w:r>
      <w:r w:rsidR="00454A20" w:rsidRPr="00342A36">
        <w:t>ocumentation</w:t>
      </w:r>
      <w:r w:rsidRPr="00342A36">
        <w:t>” means</w:t>
      </w:r>
      <w:r w:rsidR="00454A20" w:rsidRPr="002663C1">
        <w:t xml:space="preserve"> </w:t>
      </w:r>
      <w:r>
        <w:t>w</w:t>
      </w:r>
      <w:r w:rsidR="00454A20" w:rsidRPr="002663C1">
        <w:t xml:space="preserve">ritten documentation from a </w:t>
      </w:r>
      <w:r w:rsidR="00A92C87" w:rsidRPr="002663C1">
        <w:t>Network Medical Provider</w:t>
      </w:r>
      <w:r w:rsidR="00454A20" w:rsidRPr="002663C1">
        <w:t xml:space="preserve"> who treats an injured worker with a work-related injury or occupational disease.  </w:t>
      </w:r>
      <w:r w:rsidR="00A92C87" w:rsidRPr="002663C1">
        <w:t>Network Medical Provider</w:t>
      </w:r>
      <w:r w:rsidR="00454A20" w:rsidRPr="002663C1">
        <w:t xml:space="preserve">s should use the </w:t>
      </w:r>
      <w:r w:rsidR="00B26AE9" w:rsidRPr="002663C1">
        <w:t>Department of Administrative Services</w:t>
      </w:r>
      <w:r w:rsidR="00454A20" w:rsidRPr="002663C1">
        <w:t xml:space="preserve"> Worker Status Report</w:t>
      </w:r>
      <w:r w:rsidR="00A92C87" w:rsidRPr="002663C1">
        <w:t xml:space="preserve"> (Per-WC-208)</w:t>
      </w:r>
      <w:r w:rsidR="00454A20" w:rsidRPr="002663C1">
        <w:t xml:space="preserve"> to provide this information.  The documentation must include the following to be considered for a worker who has either a temporary partial or total work disability due to a compensable work-related injury or occupational disease:</w:t>
      </w:r>
    </w:p>
    <w:p w:rsidR="00454A20" w:rsidRPr="002663C1" w:rsidRDefault="00A92C87" w:rsidP="00AA2DF9">
      <w:pPr>
        <w:numPr>
          <w:ilvl w:val="0"/>
          <w:numId w:val="22"/>
        </w:numPr>
        <w:tabs>
          <w:tab w:val="clear" w:pos="1440"/>
        </w:tabs>
        <w:ind w:left="1080"/>
      </w:pPr>
      <w:r w:rsidRPr="002663C1">
        <w:t xml:space="preserve">the date </w:t>
      </w:r>
      <w:r w:rsidR="00454A20" w:rsidRPr="002663C1">
        <w:t xml:space="preserve">the employee is unable to work or </w:t>
      </w:r>
      <w:r w:rsidRPr="002663C1">
        <w:t>the effective date the work restrictions began and nature of those restrictions</w:t>
      </w:r>
      <w:r w:rsidR="002663C1">
        <w:t>;</w:t>
      </w:r>
    </w:p>
    <w:p w:rsidR="00454A20" w:rsidRPr="002663C1" w:rsidRDefault="00454A20" w:rsidP="00AA2DF9">
      <w:pPr>
        <w:numPr>
          <w:ilvl w:val="0"/>
          <w:numId w:val="22"/>
        </w:numPr>
        <w:tabs>
          <w:tab w:val="clear" w:pos="1440"/>
        </w:tabs>
        <w:ind w:left="1080"/>
      </w:pPr>
      <w:r w:rsidRPr="002663C1">
        <w:t>the cause of the inability</w:t>
      </w:r>
      <w:r w:rsidR="002663C1">
        <w:t>;</w:t>
      </w:r>
    </w:p>
    <w:p w:rsidR="00454A20" w:rsidRPr="002663C1" w:rsidRDefault="00454A20" w:rsidP="00AA2DF9">
      <w:pPr>
        <w:numPr>
          <w:ilvl w:val="0"/>
          <w:numId w:val="22"/>
        </w:numPr>
        <w:tabs>
          <w:tab w:val="clear" w:pos="1440"/>
        </w:tabs>
        <w:ind w:left="1080"/>
      </w:pPr>
      <w:r w:rsidRPr="002663C1">
        <w:t xml:space="preserve">the date the employee was seen by </w:t>
      </w:r>
      <w:r w:rsidR="00A92C87" w:rsidRPr="002663C1">
        <w:t>Network Medical Provider</w:t>
      </w:r>
      <w:r w:rsidR="002663C1">
        <w:t>; and</w:t>
      </w:r>
    </w:p>
    <w:p w:rsidR="00454A20" w:rsidRPr="002663C1" w:rsidRDefault="00454A20" w:rsidP="00AA2DF9">
      <w:pPr>
        <w:numPr>
          <w:ilvl w:val="0"/>
          <w:numId w:val="22"/>
        </w:numPr>
        <w:tabs>
          <w:tab w:val="clear" w:pos="1440"/>
        </w:tabs>
        <w:ind w:left="1080"/>
      </w:pPr>
      <w:r w:rsidRPr="002663C1">
        <w:t xml:space="preserve">the expected date to return, follow-up </w:t>
      </w:r>
      <w:r w:rsidR="00A92C87" w:rsidRPr="002663C1">
        <w:t>Network Medical Provider</w:t>
      </w:r>
      <w:r w:rsidRPr="002663C1">
        <w:t xml:space="preserve"> visit or referral to a </w:t>
      </w:r>
      <w:r w:rsidR="00B26AE9" w:rsidRPr="002663C1">
        <w:t>Workers’ Compensation Managed Care Network</w:t>
      </w:r>
      <w:r w:rsidRPr="002663C1">
        <w:t xml:space="preserve"> approved specialist</w:t>
      </w:r>
      <w:r w:rsidR="002663C1">
        <w:t>.</w:t>
      </w:r>
    </w:p>
    <w:p w:rsidR="00454A20" w:rsidRPr="004437F9" w:rsidRDefault="00454A20" w:rsidP="002663C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bCs/>
          <w:sz w:val="16"/>
          <w:szCs w:val="16"/>
        </w:rPr>
      </w:pPr>
    </w:p>
    <w:p w:rsidR="00A92C87" w:rsidRPr="002663C1" w:rsidRDefault="00342A36" w:rsidP="00EF4FD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342A36">
        <w:t>“</w:t>
      </w:r>
      <w:r w:rsidR="00A92C87" w:rsidRPr="00342A36">
        <w:t xml:space="preserve">Network </w:t>
      </w:r>
      <w:r>
        <w:t>m</w:t>
      </w:r>
      <w:r w:rsidR="00A92C87" w:rsidRPr="00342A36">
        <w:t xml:space="preserve">edical </w:t>
      </w:r>
      <w:r>
        <w:t>p</w:t>
      </w:r>
      <w:r w:rsidR="00A92C87" w:rsidRPr="00342A36">
        <w:t>rovider</w:t>
      </w:r>
      <w:r w:rsidRPr="00342A36">
        <w:t>” means</w:t>
      </w:r>
      <w:r w:rsidR="00A92C87" w:rsidRPr="002663C1">
        <w:t xml:space="preserve"> </w:t>
      </w:r>
      <w:r>
        <w:t>a</w:t>
      </w:r>
      <w:r w:rsidR="00A92C87" w:rsidRPr="002663C1">
        <w:t xml:space="preserve"> medical provider </w:t>
      </w:r>
      <w:r>
        <w:t>that</w:t>
      </w:r>
      <w:r w:rsidR="00A92C87" w:rsidRPr="002663C1">
        <w:t xml:space="preserve"> is part of the Workers’ Compensation Managed Care Network for the State of Connecticut where the employee established treatment for a compensable work-related injury or occupational disease.  Treatment establishment occurs after the second visit with the same medical provider.</w:t>
      </w:r>
    </w:p>
    <w:p w:rsidR="00A92C87" w:rsidRPr="004437F9" w:rsidRDefault="00A92C87" w:rsidP="00EF4FD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rPr>
      </w:pPr>
    </w:p>
    <w:p w:rsidR="00454A20" w:rsidRPr="002663C1" w:rsidRDefault="00342A36" w:rsidP="00EF4FD0">
      <w:pPr>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342A36">
        <w:t>“</w:t>
      </w:r>
      <w:r w:rsidR="00454A20" w:rsidRPr="00342A36">
        <w:t>OSHA Form 300 - Log of Work-Related Injuries and Illnesses</w:t>
      </w:r>
      <w:r w:rsidRPr="00342A36">
        <w:t>” means</w:t>
      </w:r>
      <w:r w:rsidR="00454A20" w:rsidRPr="002663C1">
        <w:t xml:space="preserve"> </w:t>
      </w:r>
      <w:r>
        <w:t xml:space="preserve">the </w:t>
      </w:r>
      <w:r w:rsidR="00454A20" w:rsidRPr="002663C1">
        <w:t xml:space="preserve">form required by the U.S. Department of Labor Occupational Safety and Health Administration to be prepared and maintained by an employer to record work-related injuries </w:t>
      </w:r>
      <w:r w:rsidR="00A92C87" w:rsidRPr="002663C1">
        <w:t>or occupational disease</w:t>
      </w:r>
      <w:r w:rsidR="00454A20" w:rsidRPr="002663C1">
        <w:t>.</w:t>
      </w:r>
    </w:p>
    <w:p w:rsidR="00454A20" w:rsidRPr="004437F9" w:rsidRDefault="00454A20" w:rsidP="00EF4FD0">
      <w:pPr>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rPr>
      </w:pPr>
    </w:p>
    <w:p w:rsidR="00454A20" w:rsidRPr="002663C1" w:rsidRDefault="00342A36" w:rsidP="00EF4FD0">
      <w:pPr>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342A36">
        <w:lastRenderedPageBreak/>
        <w:t>“</w:t>
      </w:r>
      <w:r w:rsidR="00454A20" w:rsidRPr="00342A36">
        <w:t xml:space="preserve">OSHA Form </w:t>
      </w:r>
      <w:r w:rsidR="009368FC" w:rsidRPr="00342A36">
        <w:t>300A -</w:t>
      </w:r>
      <w:r w:rsidR="00454A20" w:rsidRPr="00342A36">
        <w:t xml:space="preserve"> Summary of Work-Related Injuries and Illnesses</w:t>
      </w:r>
      <w:r w:rsidRPr="00342A36">
        <w:t>” means</w:t>
      </w:r>
      <w:r w:rsidR="00454A20" w:rsidRPr="002663C1">
        <w:t xml:space="preserve"> </w:t>
      </w:r>
      <w:r>
        <w:t>the</w:t>
      </w:r>
      <w:r w:rsidR="00454A20" w:rsidRPr="002663C1">
        <w:t xml:space="preserve"> form required by the U.S. Department of Labor Occupational Safety and Health Administration to be prepared and posted after the end of each calendar year to provide a </w:t>
      </w:r>
      <w:r w:rsidR="00A92C87" w:rsidRPr="002663C1">
        <w:t xml:space="preserve">numeric </w:t>
      </w:r>
      <w:r w:rsidR="00454A20" w:rsidRPr="002663C1">
        <w:t xml:space="preserve">summary of the year’s work-related injuries and illnesses.  </w:t>
      </w:r>
      <w:r w:rsidR="00224846">
        <w:t>The particulars of an i</w:t>
      </w:r>
      <w:r w:rsidR="00A92C87" w:rsidRPr="002663C1">
        <w:t>njury and occupational disease</w:t>
      </w:r>
      <w:r w:rsidR="00F34F54" w:rsidRPr="002663C1">
        <w:t xml:space="preserve"> remain confidential and only the summary numeric data published.  </w:t>
      </w:r>
      <w:r w:rsidR="00454A20" w:rsidRPr="002663C1">
        <w:t>This should be posted from February 1 to April 30 of the year following the year covered by the report.</w:t>
      </w:r>
    </w:p>
    <w:p w:rsidR="00454A20" w:rsidRPr="004437F9" w:rsidRDefault="00454A20" w:rsidP="00EF4FD0">
      <w:pPr>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rPr>
      </w:pPr>
    </w:p>
    <w:p w:rsidR="001F3B4E" w:rsidRPr="002663C1" w:rsidRDefault="00342A36"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342A36">
        <w:t>“</w:t>
      </w:r>
      <w:r w:rsidR="001F3B4E" w:rsidRPr="00342A36">
        <w:t xml:space="preserve">Payment </w:t>
      </w:r>
      <w:r w:rsidRPr="00342A36">
        <w:t>w</w:t>
      </w:r>
      <w:r w:rsidR="001F3B4E" w:rsidRPr="00342A36">
        <w:t xml:space="preserve">ithout </w:t>
      </w:r>
      <w:r w:rsidRPr="00342A36">
        <w:t>p</w:t>
      </w:r>
      <w:r w:rsidR="001F3B4E" w:rsidRPr="00342A36">
        <w:t>rejudice</w:t>
      </w:r>
      <w:r w:rsidRPr="00342A36">
        <w:t>” means</w:t>
      </w:r>
      <w:r w:rsidR="001F3B4E" w:rsidRPr="002663C1">
        <w:t xml:space="preserve"> </w:t>
      </w:r>
      <w:r>
        <w:t>a</w:t>
      </w:r>
      <w:r w:rsidR="001F3B4E" w:rsidRPr="002663C1">
        <w:t xml:space="preserve"> discretionary payment made without accepting a Workers’ Compensation claim, usually recommended by a Workers’ Compensation Commissioner and granted by either the Third Party Administrator (Insurance Company/TPA) Hearing Representative or an Assistant Attorney General representing the Agency at a Workers’ Compensation Hearing.</w:t>
      </w:r>
    </w:p>
    <w:p w:rsidR="001F3B4E" w:rsidRPr="004437F9" w:rsidRDefault="001F3B4E" w:rsidP="00EF4FD0">
      <w:pPr>
        <w:ind w:left="360"/>
        <w:rPr>
          <w:sz w:val="16"/>
          <w:szCs w:val="16"/>
          <w:u w:val="single"/>
        </w:rPr>
      </w:pPr>
    </w:p>
    <w:p w:rsidR="00454A20" w:rsidRDefault="00342A36" w:rsidP="00EF4FD0">
      <w:pPr>
        <w:ind w:left="360"/>
      </w:pPr>
      <w:r w:rsidRPr="00342A36">
        <w:t>“</w:t>
      </w:r>
      <w:r w:rsidR="00454A20" w:rsidRPr="00342A36">
        <w:t xml:space="preserve">Progressive </w:t>
      </w:r>
      <w:r w:rsidRPr="00342A36">
        <w:t>d</w:t>
      </w:r>
      <w:r w:rsidR="00454A20" w:rsidRPr="00342A36">
        <w:t>iscipline</w:t>
      </w:r>
      <w:r w:rsidRPr="00342A36">
        <w:t>” means</w:t>
      </w:r>
      <w:r w:rsidR="00454A20" w:rsidRPr="002663C1">
        <w:t xml:space="preserve"> </w:t>
      </w:r>
      <w:r>
        <w:t>a</w:t>
      </w:r>
      <w:r w:rsidR="00454A20" w:rsidRPr="002663C1">
        <w:t xml:space="preserve"> series of corrective procedures involving increasing levels of discipline</w:t>
      </w:r>
      <w:r w:rsidR="009368FC" w:rsidRPr="002663C1">
        <w:t>, designed</w:t>
      </w:r>
      <w:r w:rsidR="00454A20" w:rsidRPr="002663C1">
        <w:t xml:space="preserve"> to encourage an employee to improve </w:t>
      </w:r>
      <w:r w:rsidR="00F34F54" w:rsidRPr="002663C1">
        <w:t xml:space="preserve">any </w:t>
      </w:r>
      <w:r w:rsidR="00454A20" w:rsidRPr="002663C1">
        <w:t xml:space="preserve">area of deficiency in </w:t>
      </w:r>
      <w:r w:rsidR="00F34F54" w:rsidRPr="002663C1">
        <w:t>their</w:t>
      </w:r>
      <w:r w:rsidR="00454A20" w:rsidRPr="002663C1">
        <w:t xml:space="preserve"> performance.  The steps are:  letter of warning, suspension, demotion, and dismissal.</w:t>
      </w:r>
      <w:r w:rsidR="001F3B4E" w:rsidRPr="002663C1">
        <w:t xml:space="preserve">  Please Note:  A Counseling or a Letter of Direction </w:t>
      </w:r>
      <w:r w:rsidR="001F4033" w:rsidRPr="002663C1">
        <w:t>is</w:t>
      </w:r>
      <w:r w:rsidR="001F3B4E" w:rsidRPr="002663C1">
        <w:t xml:space="preserve"> not disciplinary in nature.</w:t>
      </w:r>
    </w:p>
    <w:p w:rsidR="00C96F5A" w:rsidRPr="004437F9" w:rsidRDefault="00C96F5A" w:rsidP="00C96F5A">
      <w:pPr>
        <w:ind w:left="360"/>
        <w:rPr>
          <w:sz w:val="16"/>
          <w:szCs w:val="16"/>
          <w:u w:val="single"/>
        </w:rPr>
      </w:pPr>
    </w:p>
    <w:p w:rsidR="00454A20" w:rsidRDefault="00342A36" w:rsidP="004437F9">
      <w:pPr>
        <w:ind w:left="360"/>
      </w:pPr>
      <w:r w:rsidRPr="00342A36">
        <w:t>“</w:t>
      </w:r>
      <w:r w:rsidR="00C96F5A" w:rsidRPr="00342A36">
        <w:t>Regional Human Resources Workers’ Compensation Liaison</w:t>
      </w:r>
      <w:r w:rsidRPr="00342A36">
        <w:t>” means</w:t>
      </w:r>
      <w:r w:rsidR="00C96F5A" w:rsidRPr="002663C1">
        <w:t xml:space="preserve"> </w:t>
      </w:r>
      <w:r>
        <w:t>a</w:t>
      </w:r>
      <w:r w:rsidR="00C96F5A" w:rsidRPr="002663C1">
        <w:t>n employee authorized by DDS to process workers’ compensation claims.</w:t>
      </w:r>
    </w:p>
    <w:p w:rsidR="004437F9" w:rsidRPr="004437F9" w:rsidRDefault="004437F9" w:rsidP="004437F9">
      <w:pPr>
        <w:ind w:left="360"/>
        <w:rPr>
          <w:sz w:val="16"/>
          <w:szCs w:val="16"/>
        </w:rPr>
      </w:pPr>
    </w:p>
    <w:p w:rsidR="00454A20" w:rsidRPr="002663C1" w:rsidRDefault="00342A36" w:rsidP="00EF4FD0">
      <w:pPr>
        <w:ind w:left="360"/>
      </w:pPr>
      <w:r w:rsidRPr="00342A36">
        <w:t>“</w:t>
      </w:r>
      <w:r w:rsidR="00454A20" w:rsidRPr="00342A36">
        <w:t>Restricted or Light Duty</w:t>
      </w:r>
      <w:r w:rsidRPr="00342A36">
        <w:t>” means</w:t>
      </w:r>
      <w:r w:rsidR="00454A20" w:rsidRPr="002663C1">
        <w:t xml:space="preserve"> </w:t>
      </w:r>
      <w:r>
        <w:t>a</w:t>
      </w:r>
      <w:r w:rsidR="00454A20" w:rsidRPr="002663C1">
        <w:t xml:space="preserve"> physical capacity prescribed by an employee’s </w:t>
      </w:r>
      <w:r w:rsidR="00A92C87" w:rsidRPr="002663C1">
        <w:t>Network Medical Provider</w:t>
      </w:r>
      <w:r w:rsidR="00454A20" w:rsidRPr="002663C1">
        <w:t xml:space="preserve"> that corresponds to an employee’s ability to do work while the employee continues to heal from a compensable work-related injury or occupational disease.</w:t>
      </w:r>
    </w:p>
    <w:p w:rsidR="00454A20" w:rsidRPr="002663C1" w:rsidRDefault="00454A20" w:rsidP="00EF4FD0">
      <w:pPr>
        <w:ind w:left="360" w:hanging="3150"/>
      </w:pPr>
    </w:p>
    <w:p w:rsidR="00454A20" w:rsidRPr="002663C1" w:rsidRDefault="00342A36" w:rsidP="00EF4FD0">
      <w:pPr>
        <w:ind w:left="360"/>
      </w:pPr>
      <w:r w:rsidRPr="00342A36">
        <w:t>“</w:t>
      </w:r>
      <w:r w:rsidR="00454A20" w:rsidRPr="00342A36">
        <w:t>Safety Committees</w:t>
      </w:r>
      <w:r w:rsidRPr="00342A36">
        <w:t>” means</w:t>
      </w:r>
      <w:r w:rsidR="00454A20" w:rsidRPr="002663C1">
        <w:t xml:space="preserve"> </w:t>
      </w:r>
      <w:r>
        <w:t>the r</w:t>
      </w:r>
      <w:r w:rsidR="00454A20" w:rsidRPr="002663C1">
        <w:t xml:space="preserve">egional committees </w:t>
      </w:r>
      <w:r>
        <w:t xml:space="preserve">that </w:t>
      </w:r>
      <w:r w:rsidR="00454A20" w:rsidRPr="002663C1">
        <w:t>assist in the establishment and maintenance of a safe workplace.  Their objective is to provide a process for employees to discuss safety concerns within their respective region to reduce possible risk of injury to employees.</w:t>
      </w:r>
    </w:p>
    <w:p w:rsidR="00454A20" w:rsidRPr="00CC0CC9" w:rsidRDefault="00454A20" w:rsidP="00EF4FD0">
      <w:pPr>
        <w:ind w:left="360"/>
        <w:rPr>
          <w:sz w:val="16"/>
          <w:szCs w:val="16"/>
        </w:rPr>
      </w:pPr>
    </w:p>
    <w:p w:rsidR="00F34F54" w:rsidRPr="00AB7705" w:rsidRDefault="00342A36" w:rsidP="00AB7705">
      <w:pPr>
        <w:ind w:left="360"/>
      </w:pPr>
      <w:r w:rsidRPr="00AB7705">
        <w:t>“</w:t>
      </w:r>
      <w:r w:rsidR="00F34F54" w:rsidRPr="00AB7705">
        <w:t>Subrogation</w:t>
      </w:r>
      <w:r w:rsidRPr="00AB7705">
        <w:t>” means</w:t>
      </w:r>
      <w:r w:rsidR="00F34F54" w:rsidRPr="00AB7705">
        <w:t xml:space="preserve"> </w:t>
      </w:r>
      <w:r w:rsidR="00AB7705" w:rsidRPr="00AB7705">
        <w:rPr>
          <w:lang w:val="en"/>
        </w:rPr>
        <w:t>the substitution of one person or group by another in respect of a debt or insurance claim, accompanied by the transfer of any associated rights and duties.</w:t>
      </w:r>
      <w:r w:rsidR="00AB7705">
        <w:rPr>
          <w:lang w:val="en"/>
        </w:rPr>
        <w:t xml:space="preserve">  </w:t>
      </w:r>
      <w:r w:rsidR="00F34F54" w:rsidRPr="00AB7705">
        <w:t xml:space="preserve">Typically, an insurance company which pays its insured </w:t>
      </w:r>
      <w:r w:rsidR="002E0AE9" w:rsidRPr="00AB7705">
        <w:t>consumer</w:t>
      </w:r>
      <w:r w:rsidR="00F34F54" w:rsidRPr="00AB7705">
        <w:t xml:space="preserve"> for injuries and losses then sues the party which the injured person contends caused the damages to him</w:t>
      </w:r>
      <w:r w:rsidR="00AB7705">
        <w:t xml:space="preserve"> or </w:t>
      </w:r>
      <w:r w:rsidR="00F34F54" w:rsidRPr="00AB7705">
        <w:t>her.</w:t>
      </w:r>
      <w:r w:rsidR="00225322" w:rsidRPr="00AB7705">
        <w:t xml:space="preserve">  (An example of this </w:t>
      </w:r>
      <w:r w:rsidR="00AB7705">
        <w:t>would be a person f</w:t>
      </w:r>
      <w:r w:rsidR="00225322" w:rsidRPr="00AB7705">
        <w:t>all</w:t>
      </w:r>
      <w:r w:rsidR="00AB7705">
        <w:t>ing</w:t>
      </w:r>
      <w:r w:rsidR="00225322" w:rsidRPr="00AB7705">
        <w:t xml:space="preserve"> while on </w:t>
      </w:r>
      <w:r w:rsidR="00AB7705">
        <w:t xml:space="preserve">a </w:t>
      </w:r>
      <w:r w:rsidR="00225322" w:rsidRPr="00AB7705">
        <w:t xml:space="preserve">community outing at a store. Workers’ Compensation would pay the debt first and then recoup the debt </w:t>
      </w:r>
      <w:r w:rsidR="00B73134" w:rsidRPr="00AB7705">
        <w:t xml:space="preserve">they </w:t>
      </w:r>
      <w:r w:rsidR="00225322" w:rsidRPr="00AB7705">
        <w:t>paid from the</w:t>
      </w:r>
      <w:r w:rsidR="00AB7705">
        <w:t xml:space="preserve"> </w:t>
      </w:r>
      <w:r w:rsidR="00B73134" w:rsidRPr="00AB7705">
        <w:t>store</w:t>
      </w:r>
      <w:r w:rsidR="00225322" w:rsidRPr="00AB7705">
        <w:t>.)</w:t>
      </w:r>
    </w:p>
    <w:p w:rsidR="00F34F54" w:rsidRPr="00CC0CC9" w:rsidRDefault="00F34F54"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rPr>
      </w:pPr>
    </w:p>
    <w:p w:rsidR="00454A20" w:rsidRPr="002663C1" w:rsidRDefault="00AB7705"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AB7705">
        <w:t>“</w:t>
      </w:r>
      <w:r w:rsidR="00454A20" w:rsidRPr="00AB7705">
        <w:t xml:space="preserve">Temporary </w:t>
      </w:r>
      <w:r w:rsidRPr="00AB7705">
        <w:t>a</w:t>
      </w:r>
      <w:r w:rsidR="00454A20" w:rsidRPr="00AB7705">
        <w:t xml:space="preserve">lternative </w:t>
      </w:r>
      <w:r w:rsidRPr="00AB7705">
        <w:t>d</w:t>
      </w:r>
      <w:r w:rsidR="00454A20" w:rsidRPr="00AB7705">
        <w:t>uty</w:t>
      </w:r>
      <w:r w:rsidRPr="00AB7705">
        <w:t>” means</w:t>
      </w:r>
      <w:r w:rsidR="00454A20" w:rsidRPr="002663C1">
        <w:t xml:space="preserve"> </w:t>
      </w:r>
      <w:r>
        <w:t>a</w:t>
      </w:r>
      <w:r w:rsidR="00454A20" w:rsidRPr="002663C1">
        <w:t xml:space="preserve"> work assignment developed for the injured worker who has a work capacity but is restricted </w:t>
      </w:r>
      <w:r w:rsidR="001F3B4E" w:rsidRPr="002663C1">
        <w:t>from</w:t>
      </w:r>
      <w:r w:rsidR="00454A20" w:rsidRPr="002663C1">
        <w:t xml:space="preserve"> return</w:t>
      </w:r>
      <w:r w:rsidR="001F3B4E" w:rsidRPr="002663C1">
        <w:t>ing</w:t>
      </w:r>
      <w:r w:rsidR="00454A20" w:rsidRPr="002663C1">
        <w:t xml:space="preserve"> to their regular job.  The objective of the assignment is to transition the employee to their regular job within a period of not greater than ninety (90) days and may run concurrently with any Collective Bargaining Unit provisions.</w:t>
      </w:r>
    </w:p>
    <w:p w:rsidR="00454A20" w:rsidRPr="00CC0CC9" w:rsidRDefault="00454A20"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u w:val="single"/>
        </w:rPr>
      </w:pPr>
    </w:p>
    <w:p w:rsidR="00454A20" w:rsidRPr="002663C1" w:rsidRDefault="00AB7705"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AB7705">
        <w:t>“</w:t>
      </w:r>
      <w:r w:rsidR="00454A20" w:rsidRPr="00AB7705">
        <w:t xml:space="preserve">Temporary </w:t>
      </w:r>
      <w:r w:rsidRPr="00AB7705">
        <w:t>p</w:t>
      </w:r>
      <w:r w:rsidR="00454A20" w:rsidRPr="00AB7705">
        <w:t xml:space="preserve">artial </w:t>
      </w:r>
      <w:r w:rsidRPr="00AB7705">
        <w:t>d</w:t>
      </w:r>
      <w:r w:rsidR="00454A20" w:rsidRPr="00AB7705">
        <w:t>isability</w:t>
      </w:r>
      <w:r w:rsidRPr="00AB7705">
        <w:t>”</w:t>
      </w:r>
      <w:r w:rsidR="00454A20" w:rsidRPr="002663C1">
        <w:t xml:space="preserve"> </w:t>
      </w:r>
      <w:r>
        <w:t>means</w:t>
      </w:r>
      <w:r w:rsidR="00454A20" w:rsidRPr="002663C1">
        <w:t xml:space="preserve"> </w:t>
      </w:r>
      <w:r>
        <w:t>t</w:t>
      </w:r>
      <w:r w:rsidR="00454A20" w:rsidRPr="002663C1">
        <w:t>emporary incapacity, but not total incapab</w:t>
      </w:r>
      <w:r w:rsidR="00876656">
        <w:t>ility to</w:t>
      </w:r>
      <w:r w:rsidR="00454A20" w:rsidRPr="002663C1">
        <w:t xml:space="preserve"> work.  The employee with a compensable work</w:t>
      </w:r>
      <w:r>
        <w:t>-</w:t>
      </w:r>
      <w:r w:rsidR="00454A20" w:rsidRPr="002663C1">
        <w:t xml:space="preserve">related injury or occupational disease may be able to perform a temporary alternative work assignment </w:t>
      </w:r>
      <w:r w:rsidR="00876656" w:rsidRPr="002663C1">
        <w:t>during this level of incapacity</w:t>
      </w:r>
      <w:r w:rsidR="00454A20" w:rsidRPr="002663C1">
        <w:t>.</w:t>
      </w:r>
    </w:p>
    <w:p w:rsidR="00454A20" w:rsidRPr="00CC0CC9" w:rsidRDefault="00454A20"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b/>
          <w:bCs/>
          <w:sz w:val="16"/>
          <w:szCs w:val="16"/>
        </w:rPr>
      </w:pPr>
    </w:p>
    <w:p w:rsidR="00454A20" w:rsidRPr="002663C1" w:rsidRDefault="00876656"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876656">
        <w:t>“</w:t>
      </w:r>
      <w:r w:rsidR="00454A20" w:rsidRPr="00876656">
        <w:t xml:space="preserve">Temporary </w:t>
      </w:r>
      <w:r>
        <w:t>t</w:t>
      </w:r>
      <w:r w:rsidR="00454A20" w:rsidRPr="00876656">
        <w:t xml:space="preserve">otal </w:t>
      </w:r>
      <w:r>
        <w:t>d</w:t>
      </w:r>
      <w:r w:rsidR="00454A20" w:rsidRPr="00876656">
        <w:t>isability</w:t>
      </w:r>
      <w:r w:rsidRPr="00876656">
        <w:t>” means</w:t>
      </w:r>
      <w:r w:rsidR="00454A20" w:rsidRPr="002663C1">
        <w:t xml:space="preserve"> </w:t>
      </w:r>
      <w:r>
        <w:t>t</w:t>
      </w:r>
      <w:r w:rsidR="00454A20" w:rsidRPr="002663C1">
        <w:t xml:space="preserve">emporary, but total, incapacity </w:t>
      </w:r>
      <w:r>
        <w:t>to</w:t>
      </w:r>
      <w:r w:rsidR="00454A20" w:rsidRPr="002663C1">
        <w:t xml:space="preserve"> work of an employee with a compensable work-related injury or occupational disease.  During a period of total incapacity, an employee is unable to perform </w:t>
      </w:r>
      <w:r w:rsidR="00454A20" w:rsidRPr="002663C1">
        <w:rPr>
          <w:b/>
          <w:u w:val="single"/>
        </w:rPr>
        <w:t>ANY</w:t>
      </w:r>
      <w:r w:rsidR="00454A20" w:rsidRPr="002663C1">
        <w:t xml:space="preserve"> type of work and is eligible for Temporary Total Disability benefits.</w:t>
      </w:r>
    </w:p>
    <w:p w:rsidR="00454A20" w:rsidRPr="00CC0CC9" w:rsidRDefault="00454A20"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rPr>
      </w:pPr>
    </w:p>
    <w:p w:rsidR="00454A20" w:rsidRPr="002663C1" w:rsidRDefault="00876656"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 w:rsidRPr="00876656">
        <w:t>“</w:t>
      </w:r>
      <w:r w:rsidR="00454A20" w:rsidRPr="00876656">
        <w:t>Third Party Administrator</w:t>
      </w:r>
      <w:r>
        <w:t xml:space="preserve"> or TPA</w:t>
      </w:r>
      <w:r w:rsidRPr="00876656">
        <w:t>” means</w:t>
      </w:r>
      <w:r w:rsidR="00454A20" w:rsidRPr="002663C1">
        <w:t xml:space="preserve"> </w:t>
      </w:r>
      <w:r>
        <w:t>a</w:t>
      </w:r>
      <w:r w:rsidR="00454A20" w:rsidRPr="002663C1">
        <w:t xml:space="preserve"> private party or organization, other than the employer, which administers workers’ compensation claims. </w:t>
      </w:r>
    </w:p>
    <w:p w:rsidR="00454A20" w:rsidRPr="00CC0CC9" w:rsidRDefault="00454A20" w:rsidP="00EF4FD0">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rPr>
      </w:pPr>
    </w:p>
    <w:p w:rsidR="00EF4FD0" w:rsidRDefault="00876656" w:rsidP="00EF4FD0">
      <w:pPr>
        <w:ind w:left="360"/>
      </w:pPr>
      <w:r w:rsidRPr="00876656">
        <w:lastRenderedPageBreak/>
        <w:t>“</w:t>
      </w:r>
      <w:r w:rsidR="00454A20" w:rsidRPr="00876656">
        <w:t xml:space="preserve">Unauthorized </w:t>
      </w:r>
      <w:r>
        <w:t>l</w:t>
      </w:r>
      <w:r w:rsidR="009368FC" w:rsidRPr="00876656">
        <w:t>eave</w:t>
      </w:r>
      <w:r w:rsidRPr="00876656">
        <w:t>” means</w:t>
      </w:r>
      <w:r w:rsidR="00454A20" w:rsidRPr="002663C1">
        <w:t xml:space="preserve"> </w:t>
      </w:r>
      <w:r>
        <w:t>a</w:t>
      </w:r>
      <w:r w:rsidR="00454A20" w:rsidRPr="002663C1">
        <w:t xml:space="preserve">ny period of time that an employee remains away from work without </w:t>
      </w:r>
      <w:r w:rsidR="001F4033">
        <w:t>p</w:t>
      </w:r>
      <w:r w:rsidR="00454A20" w:rsidRPr="002663C1">
        <w:t>roper</w:t>
      </w:r>
      <w:r w:rsidR="001F4033">
        <w:t xml:space="preserve"> </w:t>
      </w:r>
      <w:r w:rsidR="00454A20" w:rsidRPr="002663C1">
        <w:t>authorization, regardless of whether the employee has sufficient accrued sick, vacation or other leave time.</w:t>
      </w:r>
    </w:p>
    <w:p w:rsidR="00EF4FD0" w:rsidRPr="00CC0CC9" w:rsidRDefault="00EF4FD0" w:rsidP="00EF4FD0">
      <w:pPr>
        <w:ind w:left="360"/>
        <w:rPr>
          <w:sz w:val="16"/>
          <w:szCs w:val="16"/>
        </w:rPr>
      </w:pPr>
    </w:p>
    <w:p w:rsidR="00EF4FD0" w:rsidRDefault="00876656" w:rsidP="00EF4FD0">
      <w:pPr>
        <w:ind w:left="360"/>
      </w:pPr>
      <w:r w:rsidRPr="00876656">
        <w:t>“</w:t>
      </w:r>
      <w:r w:rsidR="00454A20" w:rsidRPr="00876656">
        <w:t xml:space="preserve">Workers’ </w:t>
      </w:r>
      <w:r>
        <w:t>c</w:t>
      </w:r>
      <w:r w:rsidR="00454A20" w:rsidRPr="00876656">
        <w:t>ompensation</w:t>
      </w:r>
      <w:r w:rsidRPr="00876656">
        <w:t>” means</w:t>
      </w:r>
      <w:r w:rsidR="00454A20" w:rsidRPr="002663C1">
        <w:t xml:space="preserve"> </w:t>
      </w:r>
      <w:r>
        <w:t>f</w:t>
      </w:r>
      <w:r w:rsidR="00454A20" w:rsidRPr="002663C1">
        <w:t xml:space="preserve">ull or partial payment of lost </w:t>
      </w:r>
      <w:r w:rsidR="00465A63" w:rsidRPr="002663C1">
        <w:t>wages</w:t>
      </w:r>
      <w:r w:rsidR="00454A20" w:rsidRPr="002663C1">
        <w:t>, medical bills, or other benefits or payments required by the Workers’ Compensation Act to employees who have received compensable work-related injuries and occupational diseases.</w:t>
      </w:r>
    </w:p>
    <w:p w:rsidR="00EF4FD0" w:rsidRPr="00CC0CC9" w:rsidRDefault="00EF4FD0" w:rsidP="00EF4FD0">
      <w:pPr>
        <w:ind w:left="360"/>
        <w:rPr>
          <w:sz w:val="16"/>
          <w:szCs w:val="16"/>
          <w:u w:val="single"/>
        </w:rPr>
      </w:pPr>
    </w:p>
    <w:p w:rsidR="00454A20" w:rsidRPr="00EF4FD0" w:rsidRDefault="00876656" w:rsidP="00EF4FD0">
      <w:pPr>
        <w:ind w:left="360"/>
      </w:pPr>
      <w:r w:rsidRPr="00876656">
        <w:t>“</w:t>
      </w:r>
      <w:r w:rsidR="00454A20" w:rsidRPr="00876656">
        <w:t xml:space="preserve">Workers’ Compensation Form </w:t>
      </w:r>
      <w:r w:rsidR="009368FC" w:rsidRPr="00876656">
        <w:t>Packet</w:t>
      </w:r>
      <w:r w:rsidRPr="00876656">
        <w:t>” means</w:t>
      </w:r>
      <w:r w:rsidR="00454A20" w:rsidRPr="002663C1">
        <w:t xml:space="preserve"> </w:t>
      </w:r>
      <w:r>
        <w:t>the</w:t>
      </w:r>
      <w:r w:rsidR="00454A20" w:rsidRPr="002663C1">
        <w:t xml:space="preserve"> set of forms, provided by the department to be completed for reported workers’ compensation injuries</w:t>
      </w:r>
      <w:r w:rsidR="00465A63" w:rsidRPr="002663C1">
        <w:t xml:space="preserve"> as applicable</w:t>
      </w:r>
      <w:r w:rsidR="00454A20" w:rsidRPr="002663C1">
        <w:t xml:space="preserve">, including but not limited to the following:  Form </w:t>
      </w:r>
      <w:r w:rsidR="003C18F3" w:rsidRPr="002663C1">
        <w:t>WC-</w:t>
      </w:r>
      <w:r w:rsidR="00454A20" w:rsidRPr="002663C1">
        <w:t xml:space="preserve">207, Form </w:t>
      </w:r>
      <w:r w:rsidR="003C18F3" w:rsidRPr="002663C1">
        <w:t>DDS-</w:t>
      </w:r>
      <w:r w:rsidR="00454A20" w:rsidRPr="002663C1">
        <w:t xml:space="preserve">207-1, </w:t>
      </w:r>
      <w:r w:rsidR="00465A63" w:rsidRPr="002663C1">
        <w:t xml:space="preserve">Form </w:t>
      </w:r>
      <w:r w:rsidR="003C18F3" w:rsidRPr="002663C1">
        <w:t>WC-</w:t>
      </w:r>
      <w:r w:rsidR="00465A63" w:rsidRPr="002663C1">
        <w:t xml:space="preserve">208, </w:t>
      </w:r>
      <w:r w:rsidR="00454A20" w:rsidRPr="002663C1">
        <w:t xml:space="preserve">Form WCC-1A, Form </w:t>
      </w:r>
      <w:r w:rsidR="001F3B4E" w:rsidRPr="002663C1">
        <w:t>WC-</w:t>
      </w:r>
      <w:r w:rsidR="00454A20" w:rsidRPr="002663C1">
        <w:t>211 and Form WC 715.</w:t>
      </w:r>
    </w:p>
    <w:p w:rsidR="00454A20" w:rsidRPr="00CC0CC9" w:rsidRDefault="00454A20" w:rsidP="00EF4FD0">
      <w:pPr>
        <w:ind w:left="360"/>
        <w:rPr>
          <w:sz w:val="16"/>
          <w:szCs w:val="16"/>
        </w:rPr>
      </w:pPr>
    </w:p>
    <w:p w:rsidR="002663C1" w:rsidRDefault="00876656" w:rsidP="00EF4FD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b/>
          <w:u w:val="single"/>
        </w:rPr>
      </w:pPr>
      <w:r w:rsidRPr="00876656">
        <w:t>“</w:t>
      </w:r>
      <w:r w:rsidR="00A92C87" w:rsidRPr="00876656">
        <w:t>Workers’ Compensation Managed Care Network</w:t>
      </w:r>
      <w:r w:rsidRPr="00876656">
        <w:t>”</w:t>
      </w:r>
      <w:r w:rsidR="00A92C87" w:rsidRPr="002663C1">
        <w:t xml:space="preserve"> </w:t>
      </w:r>
      <w:r>
        <w:t>means the</w:t>
      </w:r>
      <w:r w:rsidR="00A92C87" w:rsidRPr="002663C1">
        <w:t xml:space="preserve"> list of Network Medical Providers approved by the State of Connecticut to treat State of Connecticut employees for work</w:t>
      </w:r>
      <w:r>
        <w:t>-</w:t>
      </w:r>
      <w:r w:rsidR="00A92C87" w:rsidRPr="002663C1">
        <w:t>related injuries.</w:t>
      </w:r>
      <w:r w:rsidR="002663C1" w:rsidRPr="002663C1">
        <w:rPr>
          <w:b/>
          <w:u w:val="single"/>
        </w:rPr>
        <w:t xml:space="preserve"> </w:t>
      </w:r>
    </w:p>
    <w:p w:rsidR="002663C1" w:rsidRDefault="002663C1" w:rsidP="002663C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b/>
          <w:u w:val="single"/>
        </w:rPr>
      </w:pPr>
    </w:p>
    <w:p w:rsidR="00454A20" w:rsidRPr="002663C1" w:rsidRDefault="00454A20" w:rsidP="002663C1">
      <w:pPr>
        <w:numPr>
          <w:ilvl w:val="0"/>
          <w:numId w:val="18"/>
        </w:numPr>
        <w:rPr>
          <w:b/>
        </w:rPr>
      </w:pPr>
      <w:r w:rsidRPr="00CC5184">
        <w:rPr>
          <w:b/>
        </w:rPr>
        <w:t>IMPLEMENTATION</w:t>
      </w:r>
    </w:p>
    <w:p w:rsidR="00454A20" w:rsidRPr="002663C1" w:rsidRDefault="00454A20" w:rsidP="002663C1">
      <w:pPr>
        <w:ind w:left="360"/>
      </w:pPr>
    </w:p>
    <w:p w:rsidR="00767ABF" w:rsidRPr="002663C1" w:rsidRDefault="001B5150" w:rsidP="002663C1">
      <w:pPr>
        <w:pStyle w:val="Heading9"/>
        <w:numPr>
          <w:ilvl w:val="0"/>
          <w:numId w:val="19"/>
        </w:numPr>
        <w:rPr>
          <w:b/>
        </w:rPr>
      </w:pPr>
      <w:r w:rsidRPr="002663C1">
        <w:rPr>
          <w:b/>
          <w:u w:val="single"/>
        </w:rPr>
        <w:t>Workplace Safety</w:t>
      </w:r>
    </w:p>
    <w:p w:rsidR="00767ABF" w:rsidRPr="00224846" w:rsidRDefault="00767ABF" w:rsidP="002663C1">
      <w:pPr>
        <w:pStyle w:val="Heading9"/>
        <w:rPr>
          <w:sz w:val="16"/>
          <w:szCs w:val="16"/>
        </w:rPr>
      </w:pPr>
    </w:p>
    <w:p w:rsidR="00B1420B" w:rsidRPr="002663C1" w:rsidRDefault="005E1EE0" w:rsidP="00CC5184">
      <w:pPr>
        <w:pStyle w:val="Heading9"/>
        <w:ind w:firstLine="360"/>
        <w:rPr>
          <w:b/>
        </w:rPr>
      </w:pPr>
      <w:r w:rsidRPr="002663C1">
        <w:rPr>
          <w:b/>
        </w:rPr>
        <w:t>Employee Responsibility</w:t>
      </w:r>
    </w:p>
    <w:p w:rsidR="00B1420B" w:rsidRPr="00A46F35" w:rsidRDefault="00B1420B" w:rsidP="002663C1">
      <w:pPr>
        <w:rPr>
          <w:sz w:val="16"/>
          <w:szCs w:val="16"/>
        </w:rPr>
      </w:pPr>
    </w:p>
    <w:p w:rsidR="00C8399E" w:rsidRPr="002663C1" w:rsidRDefault="00B1420B" w:rsidP="00CC5184">
      <w:pPr>
        <w:numPr>
          <w:ilvl w:val="3"/>
          <w:numId w:val="7"/>
        </w:numPr>
        <w:ind w:left="720"/>
      </w:pPr>
      <w:r w:rsidRPr="002663C1">
        <w:t xml:space="preserve">Attend all safety training and practice what </w:t>
      </w:r>
      <w:r w:rsidR="005E1EE0" w:rsidRPr="002663C1">
        <w:t xml:space="preserve">you </w:t>
      </w:r>
      <w:r w:rsidRPr="002663C1">
        <w:t xml:space="preserve">learned specific to </w:t>
      </w:r>
      <w:r w:rsidR="005E1EE0" w:rsidRPr="002663C1">
        <w:t>your</w:t>
      </w:r>
      <w:r w:rsidRPr="002663C1">
        <w:t xml:space="preserve"> job title.</w:t>
      </w:r>
      <w:r w:rsidR="00C8399E" w:rsidRPr="002663C1">
        <w:t xml:space="preserve">  Failure to comply with all mandatory trainings to perform </w:t>
      </w:r>
      <w:r w:rsidR="005E1EE0" w:rsidRPr="002663C1">
        <w:t xml:space="preserve">your </w:t>
      </w:r>
      <w:r w:rsidR="00C8399E" w:rsidRPr="002663C1">
        <w:t>duties in a safe and efficient manner</w:t>
      </w:r>
      <w:r w:rsidR="00967339" w:rsidRPr="002663C1">
        <w:t xml:space="preserve"> may subject </w:t>
      </w:r>
      <w:r w:rsidR="005E1EE0" w:rsidRPr="002663C1">
        <w:t>you</w:t>
      </w:r>
      <w:r w:rsidR="00967339" w:rsidRPr="002663C1">
        <w:t xml:space="preserve"> to disciplinary action.</w:t>
      </w:r>
    </w:p>
    <w:p w:rsidR="00B218A9" w:rsidRPr="00A46F35" w:rsidRDefault="00B218A9" w:rsidP="00CC5184">
      <w:pPr>
        <w:ind w:left="720"/>
        <w:rPr>
          <w:sz w:val="16"/>
          <w:szCs w:val="16"/>
        </w:rPr>
      </w:pPr>
    </w:p>
    <w:p w:rsidR="00B1420B" w:rsidRPr="002663C1" w:rsidRDefault="00B1420B" w:rsidP="00CC5184">
      <w:pPr>
        <w:numPr>
          <w:ilvl w:val="0"/>
          <w:numId w:val="7"/>
        </w:numPr>
        <w:ind w:left="720"/>
      </w:pPr>
      <w:r w:rsidRPr="002663C1">
        <w:t>Use the personal protective equipment and safety equipment</w:t>
      </w:r>
      <w:r w:rsidR="008C3EB9" w:rsidRPr="002663C1">
        <w:t xml:space="preserve"> as </w:t>
      </w:r>
      <w:r w:rsidRPr="002663C1">
        <w:t>provided by DDS.</w:t>
      </w:r>
    </w:p>
    <w:p w:rsidR="00B218A9" w:rsidRPr="00A46F35" w:rsidRDefault="00B218A9" w:rsidP="00CC5184">
      <w:pPr>
        <w:ind w:left="720"/>
        <w:rPr>
          <w:sz w:val="16"/>
          <w:szCs w:val="16"/>
        </w:rPr>
      </w:pPr>
    </w:p>
    <w:p w:rsidR="00783D62" w:rsidRPr="002663C1" w:rsidRDefault="00783D62" w:rsidP="00CC5184">
      <w:pPr>
        <w:numPr>
          <w:ilvl w:val="0"/>
          <w:numId w:val="7"/>
        </w:numPr>
        <w:ind w:left="720"/>
      </w:pPr>
      <w:r w:rsidRPr="002663C1">
        <w:t xml:space="preserve">Be aware of </w:t>
      </w:r>
      <w:r w:rsidR="005E1EE0" w:rsidRPr="002663C1">
        <w:t xml:space="preserve">your </w:t>
      </w:r>
      <w:r w:rsidRPr="002663C1">
        <w:t>surroundings and exercise caution when working with or near equipment.</w:t>
      </w:r>
    </w:p>
    <w:p w:rsidR="00B218A9" w:rsidRPr="00A46F35" w:rsidRDefault="00B218A9" w:rsidP="00CC5184">
      <w:pPr>
        <w:ind w:left="720"/>
        <w:rPr>
          <w:sz w:val="16"/>
          <w:szCs w:val="16"/>
        </w:rPr>
      </w:pPr>
    </w:p>
    <w:p w:rsidR="00C44BC8" w:rsidRPr="002663C1" w:rsidRDefault="005E1EE0" w:rsidP="00CC5184">
      <w:pPr>
        <w:numPr>
          <w:ilvl w:val="0"/>
          <w:numId w:val="7"/>
        </w:numPr>
        <w:ind w:left="720"/>
      </w:pPr>
      <w:r w:rsidRPr="002663C1">
        <w:t>P</w:t>
      </w:r>
      <w:r w:rsidR="00C44BC8" w:rsidRPr="002663C1">
        <w:t>erform all job functions in a safe manner</w:t>
      </w:r>
      <w:r w:rsidR="00C8399E" w:rsidRPr="002663C1">
        <w:t xml:space="preserve"> this includes but is not limited to:</w:t>
      </w:r>
      <w:r w:rsidR="00C44BC8" w:rsidRPr="002663C1">
        <w:t xml:space="preserve"> </w:t>
      </w:r>
    </w:p>
    <w:p w:rsidR="00C8399E" w:rsidRPr="002663C1" w:rsidRDefault="00C8399E" w:rsidP="002663C1">
      <w:pPr>
        <w:numPr>
          <w:ilvl w:val="1"/>
          <w:numId w:val="7"/>
        </w:numPr>
      </w:pPr>
      <w:r w:rsidRPr="002663C1">
        <w:t>Safe lifting procedures</w:t>
      </w:r>
    </w:p>
    <w:p w:rsidR="00C8399E" w:rsidRPr="002663C1" w:rsidRDefault="00C8399E" w:rsidP="002663C1">
      <w:pPr>
        <w:numPr>
          <w:ilvl w:val="1"/>
          <w:numId w:val="7"/>
        </w:numPr>
      </w:pPr>
      <w:r w:rsidRPr="002663C1">
        <w:t>Prevention and management of assaultive behaviors</w:t>
      </w:r>
    </w:p>
    <w:p w:rsidR="00C8399E" w:rsidRPr="002663C1" w:rsidRDefault="00C8399E" w:rsidP="002663C1">
      <w:pPr>
        <w:numPr>
          <w:ilvl w:val="1"/>
          <w:numId w:val="7"/>
        </w:numPr>
      </w:pPr>
      <w:r w:rsidRPr="002663C1">
        <w:t>Use of available health and safety equipment</w:t>
      </w:r>
    </w:p>
    <w:p w:rsidR="000F5E81" w:rsidRPr="002663C1" w:rsidRDefault="00C8399E" w:rsidP="002663C1">
      <w:pPr>
        <w:numPr>
          <w:ilvl w:val="1"/>
          <w:numId w:val="7"/>
        </w:numPr>
      </w:pPr>
      <w:r w:rsidRPr="002663C1">
        <w:t>Fire evacuation procedures</w:t>
      </w:r>
    </w:p>
    <w:p w:rsidR="000F5E81" w:rsidRPr="00224846" w:rsidRDefault="000F5E81" w:rsidP="002663C1">
      <w:pPr>
        <w:ind w:left="360"/>
        <w:rPr>
          <w:sz w:val="16"/>
          <w:szCs w:val="16"/>
        </w:rPr>
      </w:pPr>
    </w:p>
    <w:p w:rsidR="005E1EE0" w:rsidRPr="002663C1" w:rsidRDefault="005E1EE0" w:rsidP="00CC5184">
      <w:pPr>
        <w:ind w:firstLine="360"/>
        <w:rPr>
          <w:b/>
        </w:rPr>
      </w:pPr>
      <w:r w:rsidRPr="002663C1">
        <w:rPr>
          <w:b/>
        </w:rPr>
        <w:t>Immediate Supervisor or In-charge Responsibility</w:t>
      </w:r>
    </w:p>
    <w:p w:rsidR="005E1EE0" w:rsidRPr="00A46F35" w:rsidRDefault="005E1EE0" w:rsidP="002663C1">
      <w:pPr>
        <w:rPr>
          <w:sz w:val="16"/>
          <w:szCs w:val="16"/>
        </w:rPr>
      </w:pPr>
    </w:p>
    <w:p w:rsidR="005E1EE0" w:rsidRPr="002663C1" w:rsidRDefault="005E1EE0" w:rsidP="00CC5184">
      <w:pPr>
        <w:numPr>
          <w:ilvl w:val="0"/>
          <w:numId w:val="10"/>
        </w:numPr>
      </w:pPr>
      <w:r w:rsidRPr="002663C1">
        <w:t xml:space="preserve">Ensure employees receive training as prescribed by their Collective Bargaining Unit Contracts and the DDS </w:t>
      </w:r>
      <w:r w:rsidR="002872F7" w:rsidRPr="002663C1">
        <w:t>Work Rules</w:t>
      </w:r>
      <w:r w:rsidRPr="002663C1">
        <w:t>.</w:t>
      </w:r>
    </w:p>
    <w:p w:rsidR="00B218A9" w:rsidRPr="00A46F35" w:rsidRDefault="00B218A9" w:rsidP="00CC5184">
      <w:pPr>
        <w:ind w:left="720"/>
        <w:rPr>
          <w:sz w:val="16"/>
          <w:szCs w:val="16"/>
        </w:rPr>
      </w:pPr>
    </w:p>
    <w:p w:rsidR="005E1EE0" w:rsidRPr="002663C1" w:rsidRDefault="009368FC" w:rsidP="00CC5184">
      <w:pPr>
        <w:numPr>
          <w:ilvl w:val="0"/>
          <w:numId w:val="10"/>
        </w:numPr>
      </w:pPr>
      <w:r w:rsidRPr="002663C1">
        <w:t>Employee’s</w:t>
      </w:r>
      <w:r w:rsidR="005E1EE0" w:rsidRPr="002663C1">
        <w:t xml:space="preserve"> performance is tied to the</w:t>
      </w:r>
      <w:r w:rsidR="00465A63" w:rsidRPr="002663C1">
        <w:t>ir</w:t>
      </w:r>
      <w:r w:rsidR="005E1EE0" w:rsidRPr="002663C1">
        <w:t xml:space="preserve"> safety record (not injury record) of the employee and that they follow safety rules and procedures.</w:t>
      </w:r>
    </w:p>
    <w:p w:rsidR="005E1EE0" w:rsidRPr="00224846" w:rsidRDefault="005E1EE0" w:rsidP="002663C1">
      <w:pPr>
        <w:ind w:left="720"/>
        <w:rPr>
          <w:sz w:val="16"/>
          <w:szCs w:val="16"/>
        </w:rPr>
      </w:pPr>
    </w:p>
    <w:p w:rsidR="00B218A9" w:rsidRPr="002663C1" w:rsidRDefault="00B218A9" w:rsidP="00A4082D">
      <w:pPr>
        <w:ind w:firstLine="360"/>
        <w:rPr>
          <w:b/>
        </w:rPr>
      </w:pPr>
      <w:r w:rsidRPr="002663C1">
        <w:rPr>
          <w:b/>
        </w:rPr>
        <w:t xml:space="preserve">Manager/Higher Level Supervisor Responsibility  </w:t>
      </w:r>
    </w:p>
    <w:p w:rsidR="00B218A9" w:rsidRPr="00A46F35" w:rsidRDefault="00B218A9" w:rsidP="002663C1">
      <w:pPr>
        <w:rPr>
          <w:sz w:val="16"/>
          <w:szCs w:val="16"/>
        </w:rPr>
      </w:pPr>
    </w:p>
    <w:p w:rsidR="00B218A9" w:rsidRPr="002663C1" w:rsidRDefault="00B218A9" w:rsidP="00A4082D">
      <w:pPr>
        <w:pStyle w:val="BodyTextIndent"/>
        <w:widowControl/>
        <w:numPr>
          <w:ilvl w:val="0"/>
          <w:numId w:val="9"/>
        </w:numPr>
        <w:tabs>
          <w:tab w:val="clear" w:pos="1080"/>
        </w:tabs>
        <w:autoSpaceDE/>
        <w:autoSpaceDN/>
        <w:adjustRightInd/>
        <w:spacing w:after="0" w:line="240" w:lineRule="auto"/>
        <w:ind w:left="720"/>
        <w:rPr>
          <w:sz w:val="24"/>
          <w:szCs w:val="24"/>
        </w:rPr>
      </w:pPr>
      <w:r w:rsidRPr="002663C1">
        <w:rPr>
          <w:sz w:val="24"/>
          <w:szCs w:val="24"/>
        </w:rPr>
        <w:t xml:space="preserve">Ensure that all employees </w:t>
      </w:r>
      <w:r w:rsidR="00E940C3" w:rsidRPr="002663C1">
        <w:rPr>
          <w:sz w:val="24"/>
          <w:szCs w:val="24"/>
        </w:rPr>
        <w:t xml:space="preserve">under your supervision </w:t>
      </w:r>
      <w:r w:rsidRPr="002663C1">
        <w:rPr>
          <w:sz w:val="24"/>
          <w:szCs w:val="24"/>
        </w:rPr>
        <w:t>are aware of their rights and responsibilities pursuant to this policy.</w:t>
      </w:r>
    </w:p>
    <w:p w:rsidR="00E940C3" w:rsidRPr="00A46F35" w:rsidRDefault="00E940C3" w:rsidP="00A4082D">
      <w:pPr>
        <w:pStyle w:val="BodyTextIndent"/>
        <w:widowControl/>
        <w:tabs>
          <w:tab w:val="clear" w:pos="1080"/>
        </w:tabs>
        <w:autoSpaceDE/>
        <w:autoSpaceDN/>
        <w:adjustRightInd/>
        <w:spacing w:after="0" w:line="240" w:lineRule="auto"/>
        <w:ind w:left="720"/>
        <w:rPr>
          <w:sz w:val="16"/>
          <w:szCs w:val="16"/>
        </w:rPr>
      </w:pPr>
    </w:p>
    <w:p w:rsidR="00E940C3" w:rsidRPr="002663C1" w:rsidRDefault="00E940C3" w:rsidP="00A4082D">
      <w:pPr>
        <w:pStyle w:val="BodyTextIndent"/>
        <w:widowControl/>
        <w:numPr>
          <w:ilvl w:val="0"/>
          <w:numId w:val="9"/>
        </w:numPr>
        <w:tabs>
          <w:tab w:val="clear" w:pos="1080"/>
        </w:tabs>
        <w:autoSpaceDE/>
        <w:autoSpaceDN/>
        <w:adjustRightInd/>
        <w:spacing w:after="0" w:line="240" w:lineRule="auto"/>
        <w:ind w:left="720"/>
        <w:rPr>
          <w:sz w:val="24"/>
          <w:szCs w:val="24"/>
        </w:rPr>
      </w:pPr>
      <w:r w:rsidRPr="002663C1">
        <w:rPr>
          <w:sz w:val="24"/>
          <w:szCs w:val="24"/>
        </w:rPr>
        <w:t>Ensure that all employees under your supervision are made aware of departmental safety procedures, rules, and guidelines, either by training or written notification.</w:t>
      </w:r>
    </w:p>
    <w:p w:rsidR="00E940C3" w:rsidRPr="00A46F35" w:rsidRDefault="00E940C3" w:rsidP="00A4082D">
      <w:pPr>
        <w:pStyle w:val="ListParagraph"/>
        <w:rPr>
          <w:sz w:val="16"/>
          <w:szCs w:val="16"/>
        </w:rPr>
      </w:pPr>
    </w:p>
    <w:p w:rsidR="00E940C3" w:rsidRPr="002663C1" w:rsidRDefault="00E940C3" w:rsidP="00A4082D">
      <w:pPr>
        <w:pStyle w:val="BodyTextIndent"/>
        <w:widowControl/>
        <w:numPr>
          <w:ilvl w:val="0"/>
          <w:numId w:val="9"/>
        </w:numPr>
        <w:tabs>
          <w:tab w:val="clear" w:pos="1080"/>
        </w:tabs>
        <w:autoSpaceDE/>
        <w:autoSpaceDN/>
        <w:adjustRightInd/>
        <w:spacing w:after="0" w:line="240" w:lineRule="auto"/>
        <w:ind w:left="720"/>
        <w:rPr>
          <w:sz w:val="24"/>
          <w:szCs w:val="24"/>
        </w:rPr>
      </w:pPr>
      <w:r w:rsidRPr="002663C1">
        <w:rPr>
          <w:sz w:val="24"/>
          <w:szCs w:val="24"/>
        </w:rPr>
        <w:lastRenderedPageBreak/>
        <w:t>Ensure that all staff receive</w:t>
      </w:r>
      <w:r w:rsidR="00734FB6" w:rsidRPr="002663C1">
        <w:rPr>
          <w:sz w:val="24"/>
          <w:szCs w:val="24"/>
        </w:rPr>
        <w:t>s</w:t>
      </w:r>
      <w:r w:rsidRPr="002663C1">
        <w:rPr>
          <w:sz w:val="24"/>
          <w:szCs w:val="24"/>
        </w:rPr>
        <w:t xml:space="preserve"> appropriate on-going training based upon job requirements and their respective Collective Bargaining Unit Agreements.</w:t>
      </w:r>
    </w:p>
    <w:p w:rsidR="00B218A9" w:rsidRPr="00A46F35" w:rsidRDefault="00B218A9" w:rsidP="00A4082D">
      <w:pPr>
        <w:pStyle w:val="BodyTextIndent"/>
        <w:widowControl/>
        <w:tabs>
          <w:tab w:val="clear" w:pos="1080"/>
        </w:tabs>
        <w:autoSpaceDE/>
        <w:autoSpaceDN/>
        <w:adjustRightInd/>
        <w:spacing w:after="0" w:line="240" w:lineRule="auto"/>
        <w:ind w:left="720" w:hanging="360"/>
        <w:rPr>
          <w:sz w:val="16"/>
          <w:szCs w:val="16"/>
        </w:rPr>
      </w:pPr>
    </w:p>
    <w:p w:rsidR="00B218A9" w:rsidRPr="002663C1" w:rsidRDefault="00B218A9" w:rsidP="00A4082D">
      <w:pPr>
        <w:pStyle w:val="Heading9"/>
        <w:numPr>
          <w:ilvl w:val="0"/>
          <w:numId w:val="9"/>
        </w:numPr>
        <w:ind w:left="720"/>
      </w:pPr>
      <w:r w:rsidRPr="002663C1">
        <w:t xml:space="preserve">Investigate all injuries documented, </w:t>
      </w:r>
      <w:r w:rsidRPr="002663C1">
        <w:rPr>
          <w:b/>
          <w:u w:val="single"/>
        </w:rPr>
        <w:t>within 48 hours of the date of injury</w:t>
      </w:r>
      <w:r w:rsidRPr="002663C1">
        <w:t xml:space="preserve"> and report back to the Regional Human Resources Workers’ Compensation Liaison, using the DDS </w:t>
      </w:r>
      <w:r w:rsidR="001F3B4E" w:rsidRPr="002663C1">
        <w:t>207-1, Supervisors’ Accident Investigation Report</w:t>
      </w:r>
      <w:r w:rsidRPr="002663C1">
        <w:t>.</w:t>
      </w:r>
    </w:p>
    <w:p w:rsidR="00B924A9" w:rsidRPr="00A46F35" w:rsidRDefault="00B924A9" w:rsidP="00A4082D">
      <w:pPr>
        <w:ind w:left="720"/>
        <w:rPr>
          <w:sz w:val="16"/>
          <w:szCs w:val="16"/>
        </w:rPr>
      </w:pPr>
    </w:p>
    <w:p w:rsidR="00B924A9" w:rsidRPr="002663C1" w:rsidRDefault="00B924A9" w:rsidP="00A4082D">
      <w:pPr>
        <w:pStyle w:val="BodyTextIndent"/>
        <w:widowControl/>
        <w:numPr>
          <w:ilvl w:val="0"/>
          <w:numId w:val="9"/>
        </w:numPr>
        <w:tabs>
          <w:tab w:val="clear" w:pos="1080"/>
        </w:tabs>
        <w:autoSpaceDE/>
        <w:autoSpaceDN/>
        <w:adjustRightInd/>
        <w:spacing w:after="0" w:line="240" w:lineRule="auto"/>
        <w:ind w:left="720"/>
        <w:rPr>
          <w:sz w:val="24"/>
          <w:szCs w:val="24"/>
        </w:rPr>
      </w:pPr>
      <w:r w:rsidRPr="002663C1">
        <w:rPr>
          <w:sz w:val="24"/>
          <w:szCs w:val="24"/>
        </w:rPr>
        <w:t xml:space="preserve">Managers are accountable for ensuring the safety and </w:t>
      </w:r>
      <w:r w:rsidR="009368FC" w:rsidRPr="002663C1">
        <w:rPr>
          <w:sz w:val="24"/>
          <w:szCs w:val="24"/>
        </w:rPr>
        <w:t>well-being</w:t>
      </w:r>
      <w:r w:rsidRPr="002663C1">
        <w:rPr>
          <w:sz w:val="24"/>
          <w:szCs w:val="24"/>
        </w:rPr>
        <w:t xml:space="preserve"> of their subordinate staff.  Therefore</w:t>
      </w:r>
      <w:r w:rsidR="00A4082D">
        <w:rPr>
          <w:sz w:val="24"/>
          <w:szCs w:val="24"/>
        </w:rPr>
        <w:t>,</w:t>
      </w:r>
      <w:r w:rsidRPr="002663C1">
        <w:rPr>
          <w:sz w:val="24"/>
          <w:szCs w:val="24"/>
        </w:rPr>
        <w:t xml:space="preserve"> </w:t>
      </w:r>
      <w:r w:rsidR="001F3B4E" w:rsidRPr="002663C1">
        <w:rPr>
          <w:sz w:val="24"/>
          <w:szCs w:val="24"/>
        </w:rPr>
        <w:t xml:space="preserve">it </w:t>
      </w:r>
      <w:r w:rsidRPr="002663C1">
        <w:rPr>
          <w:sz w:val="24"/>
          <w:szCs w:val="24"/>
        </w:rPr>
        <w:t xml:space="preserve">is a part of each manager’s and supervisor’s performance evaluation.  </w:t>
      </w:r>
    </w:p>
    <w:p w:rsidR="00B924A9" w:rsidRPr="00224846" w:rsidRDefault="00B924A9" w:rsidP="002663C1">
      <w:pPr>
        <w:rPr>
          <w:sz w:val="16"/>
          <w:szCs w:val="16"/>
        </w:rPr>
      </w:pPr>
    </w:p>
    <w:p w:rsidR="00B218A9" w:rsidRPr="002663C1" w:rsidRDefault="002E0AE9" w:rsidP="00A4082D">
      <w:pPr>
        <w:pStyle w:val="BodyTextIndent"/>
        <w:widowControl/>
        <w:tabs>
          <w:tab w:val="clear" w:pos="1080"/>
        </w:tabs>
        <w:autoSpaceDE/>
        <w:autoSpaceDN/>
        <w:adjustRightInd/>
        <w:spacing w:after="0" w:line="240" w:lineRule="auto"/>
        <w:ind w:left="0" w:firstLine="360"/>
        <w:rPr>
          <w:b/>
          <w:sz w:val="24"/>
          <w:szCs w:val="24"/>
        </w:rPr>
      </w:pPr>
      <w:r w:rsidRPr="002663C1">
        <w:rPr>
          <w:b/>
          <w:sz w:val="24"/>
          <w:szCs w:val="24"/>
        </w:rPr>
        <w:t>Regional Human Resource</w:t>
      </w:r>
      <w:r w:rsidR="00B218A9" w:rsidRPr="002663C1">
        <w:rPr>
          <w:b/>
          <w:sz w:val="24"/>
          <w:szCs w:val="24"/>
        </w:rPr>
        <w:t>s Workers’ Compensation Liaison’s Responsibilities</w:t>
      </w:r>
    </w:p>
    <w:p w:rsidR="00B218A9" w:rsidRPr="00A46F35" w:rsidRDefault="00B218A9" w:rsidP="002663C1">
      <w:pPr>
        <w:rPr>
          <w:sz w:val="16"/>
          <w:szCs w:val="16"/>
        </w:rPr>
      </w:pPr>
    </w:p>
    <w:p w:rsidR="00465A63" w:rsidRDefault="00465A63" w:rsidP="00A46F35">
      <w:pPr>
        <w:pStyle w:val="BodyTextIndent"/>
        <w:numPr>
          <w:ilvl w:val="0"/>
          <w:numId w:val="14"/>
        </w:numPr>
        <w:tabs>
          <w:tab w:val="clear" w:pos="1080"/>
        </w:tabs>
        <w:spacing w:after="0" w:line="240" w:lineRule="auto"/>
        <w:ind w:left="720"/>
        <w:rPr>
          <w:sz w:val="24"/>
          <w:szCs w:val="24"/>
        </w:rPr>
      </w:pPr>
      <w:r w:rsidRPr="002663C1">
        <w:rPr>
          <w:sz w:val="24"/>
          <w:szCs w:val="24"/>
        </w:rPr>
        <w:t>Coordination of the Workers’ Compensation activity between the Third Party Administrator (TPA), Manager, Supervisor, Payroll, Workers’ Compensation Commission, Department of Administrative Services, Network Medical Providers and the employee.</w:t>
      </w:r>
    </w:p>
    <w:p w:rsidR="00A46F35" w:rsidRPr="00A46F35" w:rsidRDefault="00A46F35" w:rsidP="00A46F35">
      <w:pPr>
        <w:pStyle w:val="BodyTextIndent"/>
        <w:tabs>
          <w:tab w:val="clear" w:pos="1080"/>
        </w:tabs>
        <w:spacing w:after="0" w:line="240" w:lineRule="auto"/>
        <w:ind w:left="720"/>
        <w:rPr>
          <w:sz w:val="16"/>
          <w:szCs w:val="16"/>
        </w:rPr>
      </w:pPr>
    </w:p>
    <w:p w:rsidR="00B218A9" w:rsidRDefault="00847E46" w:rsidP="00A46F35">
      <w:pPr>
        <w:pStyle w:val="BodyTextIndent"/>
        <w:numPr>
          <w:ilvl w:val="0"/>
          <w:numId w:val="14"/>
        </w:numPr>
        <w:tabs>
          <w:tab w:val="clear" w:pos="1080"/>
        </w:tabs>
        <w:spacing w:after="0" w:line="240" w:lineRule="auto"/>
        <w:ind w:left="720"/>
        <w:rPr>
          <w:sz w:val="24"/>
          <w:szCs w:val="24"/>
        </w:rPr>
      </w:pPr>
      <w:r w:rsidRPr="002663C1">
        <w:rPr>
          <w:sz w:val="24"/>
          <w:szCs w:val="24"/>
        </w:rPr>
        <w:t xml:space="preserve">The </w:t>
      </w:r>
      <w:r w:rsidR="002E0AE9" w:rsidRPr="002663C1">
        <w:rPr>
          <w:sz w:val="24"/>
          <w:szCs w:val="24"/>
        </w:rPr>
        <w:t>Regional Human Resource</w:t>
      </w:r>
      <w:r w:rsidRPr="002663C1">
        <w:rPr>
          <w:sz w:val="24"/>
          <w:szCs w:val="24"/>
        </w:rPr>
        <w:t>s Workers’ Compensation Liaison or designee is responsible for updating the OSHA 300, “Log of Work-Related Injuries and Illnesses” and posting the OSHA 300A, “Summary of Work-Related Injuries and Illnesses” annually from February 1 to April 30, as required by law.</w:t>
      </w:r>
    </w:p>
    <w:p w:rsidR="00A46F35" w:rsidRPr="002663C1" w:rsidRDefault="00A46F35" w:rsidP="00A46F35">
      <w:pPr>
        <w:pStyle w:val="BodyTextIndent"/>
        <w:tabs>
          <w:tab w:val="clear" w:pos="1080"/>
        </w:tabs>
        <w:spacing w:line="240" w:lineRule="auto"/>
        <w:ind w:left="0"/>
        <w:rPr>
          <w:sz w:val="24"/>
          <w:szCs w:val="24"/>
        </w:rPr>
      </w:pPr>
    </w:p>
    <w:p w:rsidR="005E1EE0" w:rsidRPr="00CC5184" w:rsidRDefault="004D7A49" w:rsidP="00A4082D">
      <w:pPr>
        <w:numPr>
          <w:ilvl w:val="0"/>
          <w:numId w:val="19"/>
        </w:numPr>
        <w:rPr>
          <w:b/>
        </w:rPr>
      </w:pPr>
      <w:bookmarkStart w:id="0" w:name="_GoBack"/>
      <w:r w:rsidRPr="00CC5184">
        <w:rPr>
          <w:b/>
          <w:u w:val="single"/>
        </w:rPr>
        <w:t>Accident Reporting</w:t>
      </w:r>
    </w:p>
    <w:bookmarkEnd w:id="0"/>
    <w:p w:rsidR="005E1EE0" w:rsidRPr="00224846" w:rsidRDefault="005E1EE0" w:rsidP="002663C1">
      <w:pPr>
        <w:ind w:left="360"/>
        <w:rPr>
          <w:sz w:val="16"/>
          <w:szCs w:val="16"/>
        </w:rPr>
      </w:pPr>
    </w:p>
    <w:p w:rsidR="005E1EE0" w:rsidRPr="002663C1" w:rsidRDefault="005E1EE0" w:rsidP="00A4082D">
      <w:pPr>
        <w:ind w:firstLine="360"/>
        <w:rPr>
          <w:b/>
        </w:rPr>
      </w:pPr>
      <w:r w:rsidRPr="002663C1">
        <w:rPr>
          <w:b/>
        </w:rPr>
        <w:t>Employee Responsibility</w:t>
      </w:r>
    </w:p>
    <w:p w:rsidR="00B218A9" w:rsidRPr="00A46F35" w:rsidRDefault="00B218A9" w:rsidP="002663C1">
      <w:pPr>
        <w:ind w:left="360"/>
        <w:rPr>
          <w:sz w:val="16"/>
          <w:szCs w:val="16"/>
        </w:rPr>
      </w:pPr>
    </w:p>
    <w:p w:rsidR="00B1420B" w:rsidRPr="002663C1" w:rsidRDefault="00B1420B" w:rsidP="00A4082D">
      <w:pPr>
        <w:numPr>
          <w:ilvl w:val="0"/>
          <w:numId w:val="12"/>
        </w:numPr>
        <w:ind w:left="720"/>
      </w:pPr>
      <w:r w:rsidRPr="002663C1">
        <w:t xml:space="preserve">If </w:t>
      </w:r>
      <w:r w:rsidR="00847E46" w:rsidRPr="002663C1">
        <w:t>you</w:t>
      </w:r>
      <w:r w:rsidRPr="002663C1">
        <w:t xml:space="preserve"> sustain a work</w:t>
      </w:r>
      <w:r w:rsidR="00A4082D">
        <w:t>-</w:t>
      </w:r>
      <w:r w:rsidRPr="002663C1">
        <w:t xml:space="preserve">related injury, report the injury to </w:t>
      </w:r>
      <w:r w:rsidR="00847E46" w:rsidRPr="002663C1">
        <w:t xml:space="preserve">your </w:t>
      </w:r>
      <w:r w:rsidRPr="002663C1">
        <w:t>supervisor or designee immediately</w:t>
      </w:r>
      <w:r w:rsidR="009C470F" w:rsidRPr="002663C1">
        <w:t xml:space="preserve"> and before going off duty</w:t>
      </w:r>
      <w:r w:rsidR="00FA2609" w:rsidRPr="002663C1">
        <w:t xml:space="preserve"> as referenced in DDS Work Rule 26</w:t>
      </w:r>
      <w:r w:rsidRPr="002663C1">
        <w:rPr>
          <w:b/>
        </w:rPr>
        <w:t>.</w:t>
      </w:r>
      <w:r w:rsidR="009C470F" w:rsidRPr="002663C1">
        <w:rPr>
          <w:b/>
        </w:rPr>
        <w:t xml:space="preserve">  </w:t>
      </w:r>
      <w:r w:rsidR="00847E46" w:rsidRPr="002663C1">
        <w:rPr>
          <w:b/>
          <w:u w:val="single"/>
        </w:rPr>
        <w:t xml:space="preserve">You may </w:t>
      </w:r>
      <w:r w:rsidR="008B2211" w:rsidRPr="002663C1">
        <w:rPr>
          <w:b/>
          <w:u w:val="single"/>
        </w:rPr>
        <w:t>NOT</w:t>
      </w:r>
      <w:r w:rsidR="00847E46" w:rsidRPr="002663C1">
        <w:rPr>
          <w:b/>
          <w:u w:val="single"/>
        </w:rPr>
        <w:t xml:space="preserve"> complete your own </w:t>
      </w:r>
      <w:r w:rsidR="00B26AE9" w:rsidRPr="002663C1">
        <w:rPr>
          <w:b/>
          <w:u w:val="single"/>
        </w:rPr>
        <w:t>First Report</w:t>
      </w:r>
      <w:r w:rsidR="00B26AE9" w:rsidRPr="002663C1">
        <w:rPr>
          <w:u w:val="single"/>
        </w:rPr>
        <w:t xml:space="preserve"> of Injury</w:t>
      </w:r>
      <w:r w:rsidR="00847E46" w:rsidRPr="002663C1">
        <w:rPr>
          <w:u w:val="single"/>
        </w:rPr>
        <w:t xml:space="preserve"> or call the report into the Third Party Administrator’s Injury Reporting Hot Line</w:t>
      </w:r>
      <w:r w:rsidR="00847E46" w:rsidRPr="002663C1">
        <w:t xml:space="preserve">.  </w:t>
      </w:r>
      <w:r w:rsidR="009C470F" w:rsidRPr="002663C1">
        <w:t xml:space="preserve">It is </w:t>
      </w:r>
      <w:r w:rsidR="00847E46" w:rsidRPr="002663C1">
        <w:t>your</w:t>
      </w:r>
      <w:r w:rsidR="009C470F" w:rsidRPr="002663C1">
        <w:t xml:space="preserve"> responsibility to assist the supervisor or designee with completion of an injury report.</w:t>
      </w:r>
      <w:r w:rsidR="00FA2609" w:rsidRPr="002663C1">
        <w:t xml:space="preserve">  </w:t>
      </w:r>
    </w:p>
    <w:p w:rsidR="00847E46" w:rsidRPr="00A46F35" w:rsidRDefault="00847E46" w:rsidP="00A4082D">
      <w:pPr>
        <w:ind w:left="720"/>
        <w:rPr>
          <w:sz w:val="16"/>
          <w:szCs w:val="16"/>
        </w:rPr>
      </w:pPr>
    </w:p>
    <w:p w:rsidR="00FA2609" w:rsidRPr="002663C1" w:rsidRDefault="00FA2609" w:rsidP="00A4082D">
      <w:pPr>
        <w:numPr>
          <w:ilvl w:val="0"/>
          <w:numId w:val="12"/>
        </w:numPr>
        <w:ind w:left="720"/>
      </w:pPr>
      <w:r w:rsidRPr="002663C1">
        <w:t xml:space="preserve">In an </w:t>
      </w:r>
      <w:r w:rsidRPr="002663C1">
        <w:rPr>
          <w:b/>
          <w:u w:val="single"/>
        </w:rPr>
        <w:t>emergency</w:t>
      </w:r>
      <w:r w:rsidRPr="002663C1">
        <w:t>, seek immediate medical attention or call 911.  Once medical evaluation is complete, immediately following contact your Regional Human Resources Office for further direction.</w:t>
      </w:r>
    </w:p>
    <w:p w:rsidR="00FA2609" w:rsidRPr="00A46F35" w:rsidRDefault="00FA2609" w:rsidP="00A4082D">
      <w:pPr>
        <w:pStyle w:val="ListParagraph"/>
        <w:rPr>
          <w:sz w:val="16"/>
          <w:szCs w:val="16"/>
        </w:rPr>
      </w:pPr>
    </w:p>
    <w:p w:rsidR="00FA2609" w:rsidRPr="002663C1" w:rsidRDefault="00FA2609" w:rsidP="00A4082D">
      <w:pPr>
        <w:numPr>
          <w:ilvl w:val="0"/>
          <w:numId w:val="12"/>
        </w:numPr>
        <w:ind w:left="720"/>
      </w:pPr>
      <w:r w:rsidRPr="002663C1">
        <w:t xml:space="preserve">In </w:t>
      </w:r>
      <w:r w:rsidRPr="002663C1">
        <w:rPr>
          <w:b/>
          <w:u w:val="single"/>
        </w:rPr>
        <w:t>non-emerge</w:t>
      </w:r>
      <w:r w:rsidR="008B2211" w:rsidRPr="002663C1">
        <w:rPr>
          <w:b/>
          <w:u w:val="single"/>
        </w:rPr>
        <w:t>ncy</w:t>
      </w:r>
      <w:r w:rsidRPr="002663C1">
        <w:t xml:space="preserve"> situations and prior to obtaining medical treatment, o</w:t>
      </w:r>
      <w:r w:rsidR="00957222" w:rsidRPr="002663C1">
        <w:t>btain a Workers’ Compensation Packet and p</w:t>
      </w:r>
      <w:r w:rsidR="00374CAA" w:rsidRPr="002663C1">
        <w:t xml:space="preserve">articipate in </w:t>
      </w:r>
      <w:r w:rsidR="00B26AE9" w:rsidRPr="002663C1">
        <w:t>First Report of Injury</w:t>
      </w:r>
      <w:r w:rsidR="00374CAA" w:rsidRPr="002663C1">
        <w:t xml:space="preserve"> and associated paperwork completion as outlined in the DAS procedure.</w:t>
      </w:r>
      <w:r w:rsidR="00BC3076" w:rsidRPr="002663C1">
        <w:t xml:space="preserve">  </w:t>
      </w:r>
    </w:p>
    <w:p w:rsidR="00FA2609" w:rsidRPr="00A46F35" w:rsidRDefault="00FA2609" w:rsidP="00A4082D">
      <w:pPr>
        <w:pStyle w:val="ListParagraph"/>
        <w:rPr>
          <w:sz w:val="16"/>
          <w:szCs w:val="16"/>
        </w:rPr>
      </w:pPr>
    </w:p>
    <w:p w:rsidR="00B1420B" w:rsidRPr="002663C1" w:rsidRDefault="00847E46" w:rsidP="00A4082D">
      <w:pPr>
        <w:numPr>
          <w:ilvl w:val="0"/>
          <w:numId w:val="12"/>
        </w:numPr>
        <w:ind w:left="720"/>
      </w:pPr>
      <w:r w:rsidRPr="002663C1">
        <w:t>You</w:t>
      </w:r>
      <w:r w:rsidR="00BC3076" w:rsidRPr="002663C1">
        <w:t xml:space="preserve"> must return </w:t>
      </w:r>
      <w:r w:rsidR="00C103E4" w:rsidRPr="002663C1">
        <w:t>to your Regional Human Resources Office the Filing Status and Exemption Form (1A); Request for Use of Accrued Leave with Workers Compensation Form (DAS-715); and DAS Concurrent Employment and Third Party Liability Form (WC 211)</w:t>
      </w:r>
      <w:r w:rsidR="00BC3076" w:rsidRPr="002663C1">
        <w:t xml:space="preserve"> </w:t>
      </w:r>
      <w:r w:rsidR="00BC3076" w:rsidRPr="002663C1">
        <w:rPr>
          <w:b/>
          <w:u w:val="single"/>
        </w:rPr>
        <w:t>within 48 hours</w:t>
      </w:r>
      <w:r w:rsidR="00BC3076" w:rsidRPr="002663C1">
        <w:t xml:space="preserve"> of a lost time injury, failure to comply with this timeline </w:t>
      </w:r>
      <w:r w:rsidR="00BC3076" w:rsidRPr="002663C1">
        <w:rPr>
          <w:b/>
          <w:u w:val="single"/>
        </w:rPr>
        <w:t xml:space="preserve">may result in a delay of </w:t>
      </w:r>
      <w:r w:rsidRPr="002663C1">
        <w:rPr>
          <w:b/>
          <w:u w:val="single"/>
        </w:rPr>
        <w:t xml:space="preserve">your Workers’ Compensation </w:t>
      </w:r>
      <w:r w:rsidR="00BC3076" w:rsidRPr="002663C1">
        <w:rPr>
          <w:b/>
          <w:u w:val="single"/>
        </w:rPr>
        <w:t>benefits</w:t>
      </w:r>
      <w:r w:rsidR="00BC3076" w:rsidRPr="002663C1">
        <w:t>.</w:t>
      </w:r>
    </w:p>
    <w:p w:rsidR="00847E46" w:rsidRPr="00A46F35" w:rsidRDefault="00847E46" w:rsidP="00A4082D">
      <w:pPr>
        <w:ind w:left="720"/>
        <w:rPr>
          <w:sz w:val="16"/>
          <w:szCs w:val="16"/>
        </w:rPr>
      </w:pPr>
    </w:p>
    <w:p w:rsidR="00783D62" w:rsidRPr="002663C1" w:rsidRDefault="00783D62" w:rsidP="00A4082D">
      <w:pPr>
        <w:numPr>
          <w:ilvl w:val="0"/>
          <w:numId w:val="12"/>
        </w:numPr>
        <w:ind w:left="720"/>
      </w:pPr>
      <w:r w:rsidRPr="002663C1">
        <w:t xml:space="preserve">If </w:t>
      </w:r>
      <w:r w:rsidR="00847E46" w:rsidRPr="002663C1">
        <w:t>you lose time</w:t>
      </w:r>
      <w:r w:rsidRPr="002663C1">
        <w:t xml:space="preserve"> from work:</w:t>
      </w:r>
    </w:p>
    <w:p w:rsidR="00847E46" w:rsidRPr="00A46F35" w:rsidRDefault="00847E46" w:rsidP="002663C1">
      <w:pPr>
        <w:rPr>
          <w:sz w:val="16"/>
          <w:szCs w:val="16"/>
        </w:rPr>
      </w:pPr>
    </w:p>
    <w:p w:rsidR="008B2211" w:rsidRPr="002663C1" w:rsidRDefault="008B2211" w:rsidP="00A4082D">
      <w:pPr>
        <w:numPr>
          <w:ilvl w:val="1"/>
          <w:numId w:val="12"/>
        </w:numPr>
      </w:pPr>
      <w:r w:rsidRPr="002663C1">
        <w:t>Daily call your supervisor until you are certain your Workers’ Compensation claim is established, otherwise you risk payroll coding of ULUNC (No Call/No Show) and may be subject to disciplinary action.</w:t>
      </w:r>
    </w:p>
    <w:p w:rsidR="008B2211" w:rsidRPr="00A46F35" w:rsidRDefault="008B2211" w:rsidP="00A4082D">
      <w:pPr>
        <w:ind w:left="1080"/>
        <w:rPr>
          <w:sz w:val="16"/>
          <w:szCs w:val="16"/>
        </w:rPr>
      </w:pPr>
    </w:p>
    <w:p w:rsidR="00B924A9" w:rsidRPr="002663C1" w:rsidRDefault="00783D62" w:rsidP="00A4082D">
      <w:pPr>
        <w:numPr>
          <w:ilvl w:val="1"/>
          <w:numId w:val="12"/>
        </w:numPr>
      </w:pPr>
      <w:r w:rsidRPr="002663C1">
        <w:t xml:space="preserve">Provide </w:t>
      </w:r>
      <w:r w:rsidR="00C103E4" w:rsidRPr="002663C1">
        <w:t>your</w:t>
      </w:r>
      <w:r w:rsidRPr="002663C1">
        <w:t xml:space="preserve"> </w:t>
      </w:r>
      <w:r w:rsidR="00C103E4" w:rsidRPr="002663C1">
        <w:t>Regional</w:t>
      </w:r>
      <w:r w:rsidRPr="002663C1">
        <w:t xml:space="preserve"> </w:t>
      </w:r>
      <w:r w:rsidR="00767ABF" w:rsidRPr="002663C1">
        <w:t>Human Resources Workers’ Compensation Liaison</w:t>
      </w:r>
      <w:r w:rsidRPr="002663C1">
        <w:t xml:space="preserve"> </w:t>
      </w:r>
      <w:r w:rsidR="00C103E4" w:rsidRPr="002663C1">
        <w:t xml:space="preserve">and the TPA (Third Party Administrator) </w:t>
      </w:r>
      <w:r w:rsidRPr="002663C1">
        <w:t xml:space="preserve">with copies of </w:t>
      </w:r>
      <w:r w:rsidR="00023EBA" w:rsidRPr="002663C1">
        <w:t>Medical Documentation</w:t>
      </w:r>
      <w:r w:rsidRPr="002663C1">
        <w:t xml:space="preserve"> </w:t>
      </w:r>
      <w:r w:rsidR="00692721" w:rsidRPr="002663C1">
        <w:t xml:space="preserve">including a Workers’ </w:t>
      </w:r>
      <w:r w:rsidR="00692721" w:rsidRPr="002663C1">
        <w:lastRenderedPageBreak/>
        <w:t xml:space="preserve">Status Report </w:t>
      </w:r>
      <w:r w:rsidRPr="002663C1">
        <w:t xml:space="preserve">from each medical appointment </w:t>
      </w:r>
      <w:r w:rsidR="00925E16" w:rsidRPr="002663C1">
        <w:t xml:space="preserve">with </w:t>
      </w:r>
      <w:r w:rsidR="00C103E4" w:rsidRPr="002663C1">
        <w:t>your</w:t>
      </w:r>
      <w:r w:rsidR="00925E16" w:rsidRPr="002663C1">
        <w:t xml:space="preserve"> </w:t>
      </w:r>
      <w:r w:rsidR="00A92C87" w:rsidRPr="002663C1">
        <w:t>Network Medical Provider</w:t>
      </w:r>
      <w:r w:rsidR="00925E16" w:rsidRPr="002663C1">
        <w:t xml:space="preserve"> </w:t>
      </w:r>
      <w:r w:rsidRPr="002663C1">
        <w:t>to document any absence from work</w:t>
      </w:r>
      <w:r w:rsidR="00E82649" w:rsidRPr="002663C1">
        <w:t xml:space="preserve"> </w:t>
      </w:r>
      <w:r w:rsidR="00E82649" w:rsidRPr="002663C1">
        <w:rPr>
          <w:b/>
          <w:u w:val="single"/>
        </w:rPr>
        <w:t>within 24 hours</w:t>
      </w:r>
      <w:r w:rsidR="00B958D2" w:rsidRPr="002663C1">
        <w:t xml:space="preserve"> of every visit</w:t>
      </w:r>
      <w:r w:rsidRPr="002663C1">
        <w:t>.</w:t>
      </w:r>
      <w:r w:rsidR="00E82649" w:rsidRPr="002663C1">
        <w:t xml:space="preserve">  Delays in receipt of medical documentation </w:t>
      </w:r>
      <w:r w:rsidR="00E82649" w:rsidRPr="002663C1">
        <w:rPr>
          <w:b/>
          <w:u w:val="single"/>
        </w:rPr>
        <w:t xml:space="preserve">may result in delays </w:t>
      </w:r>
      <w:r w:rsidR="00C103E4" w:rsidRPr="002663C1">
        <w:rPr>
          <w:b/>
          <w:u w:val="single"/>
        </w:rPr>
        <w:t>of your</w:t>
      </w:r>
      <w:r w:rsidR="00E82649" w:rsidRPr="002663C1">
        <w:rPr>
          <w:b/>
          <w:u w:val="single"/>
        </w:rPr>
        <w:t xml:space="preserve"> receipt of </w:t>
      </w:r>
      <w:r w:rsidR="008D5DF5" w:rsidRPr="002663C1">
        <w:rPr>
          <w:b/>
          <w:u w:val="single"/>
        </w:rPr>
        <w:t xml:space="preserve">workers’ compensation </w:t>
      </w:r>
      <w:r w:rsidR="00E82649" w:rsidRPr="002663C1">
        <w:rPr>
          <w:b/>
          <w:u w:val="single"/>
        </w:rPr>
        <w:t>benefits</w:t>
      </w:r>
      <w:r w:rsidR="003577F9" w:rsidRPr="002663C1">
        <w:rPr>
          <w:b/>
          <w:u w:val="single"/>
        </w:rPr>
        <w:t>.</w:t>
      </w:r>
      <w:r w:rsidR="003577F9" w:rsidRPr="002663C1">
        <w:t xml:space="preserve">  </w:t>
      </w:r>
    </w:p>
    <w:p w:rsidR="00783D62" w:rsidRPr="00A46F35" w:rsidRDefault="00E82649" w:rsidP="00A4082D">
      <w:pPr>
        <w:ind w:left="1080"/>
        <w:rPr>
          <w:sz w:val="16"/>
          <w:szCs w:val="16"/>
        </w:rPr>
      </w:pPr>
      <w:r w:rsidRPr="002663C1">
        <w:t xml:space="preserve"> </w:t>
      </w:r>
    </w:p>
    <w:p w:rsidR="006B5FFF" w:rsidRPr="002663C1" w:rsidRDefault="00B924A9" w:rsidP="00A4082D">
      <w:pPr>
        <w:numPr>
          <w:ilvl w:val="1"/>
          <w:numId w:val="12"/>
        </w:numPr>
      </w:pPr>
      <w:r w:rsidRPr="002663C1">
        <w:t xml:space="preserve">It is your responsibility to </w:t>
      </w:r>
      <w:r w:rsidRPr="002663C1">
        <w:rPr>
          <w:b/>
          <w:u w:val="single"/>
        </w:rPr>
        <w:t>c</w:t>
      </w:r>
      <w:r w:rsidR="00C41616" w:rsidRPr="002663C1">
        <w:rPr>
          <w:b/>
          <w:u w:val="single"/>
        </w:rPr>
        <w:t>all</w:t>
      </w:r>
      <w:r w:rsidR="00C41616" w:rsidRPr="002663C1">
        <w:t xml:space="preserve"> </w:t>
      </w:r>
      <w:r w:rsidR="00A21B85" w:rsidRPr="002663C1">
        <w:t>the</w:t>
      </w:r>
      <w:r w:rsidR="00C41616" w:rsidRPr="002663C1">
        <w:t xml:space="preserve"> </w:t>
      </w:r>
      <w:r w:rsidR="002E0AE9" w:rsidRPr="002663C1">
        <w:t>Regional Human Resource</w:t>
      </w:r>
      <w:r w:rsidR="004D428E" w:rsidRPr="002663C1">
        <w:t>s Workers’ Compensation Liaison</w:t>
      </w:r>
      <w:r w:rsidR="00C103E4" w:rsidRPr="002663C1">
        <w:t xml:space="preserve"> after each medical appointment to report your progress or</w:t>
      </w:r>
      <w:r w:rsidR="004D428E" w:rsidRPr="002663C1">
        <w:t xml:space="preserve"> </w:t>
      </w:r>
      <w:r w:rsidR="006B5FFF" w:rsidRPr="002663C1">
        <w:rPr>
          <w:b/>
          <w:u w:val="single"/>
        </w:rPr>
        <w:t>once every two weeks</w:t>
      </w:r>
      <w:r w:rsidR="006B5FFF" w:rsidRPr="002663C1">
        <w:t>.</w:t>
      </w:r>
    </w:p>
    <w:p w:rsidR="003577F9" w:rsidRPr="00A46F35" w:rsidRDefault="003577F9" w:rsidP="002663C1">
      <w:pPr>
        <w:rPr>
          <w:sz w:val="16"/>
          <w:szCs w:val="16"/>
        </w:rPr>
      </w:pPr>
    </w:p>
    <w:p w:rsidR="00023EBA" w:rsidRPr="002663C1" w:rsidRDefault="003577F9" w:rsidP="00A4082D">
      <w:pPr>
        <w:numPr>
          <w:ilvl w:val="0"/>
          <w:numId w:val="12"/>
        </w:numPr>
        <w:ind w:left="720"/>
      </w:pPr>
      <w:r w:rsidRPr="002663C1">
        <w:t xml:space="preserve">If your </w:t>
      </w:r>
      <w:r w:rsidR="00C103E4" w:rsidRPr="002663C1">
        <w:t>Network Medical Provider</w:t>
      </w:r>
      <w:r w:rsidRPr="002663C1">
        <w:t xml:space="preserve"> </w:t>
      </w:r>
      <w:r w:rsidRPr="002663C1">
        <w:rPr>
          <w:b/>
          <w:u w:val="single"/>
        </w:rPr>
        <w:t xml:space="preserve">returns you to </w:t>
      </w:r>
      <w:r w:rsidR="00C103E4" w:rsidRPr="002663C1">
        <w:rPr>
          <w:b/>
          <w:u w:val="single"/>
        </w:rPr>
        <w:t>work with restrictions</w:t>
      </w:r>
      <w:r w:rsidRPr="002663C1">
        <w:t xml:space="preserve">, you must call the </w:t>
      </w:r>
      <w:r w:rsidR="002E0AE9" w:rsidRPr="002663C1">
        <w:t>Regional Human Resource</w:t>
      </w:r>
      <w:r w:rsidRPr="002663C1">
        <w:t xml:space="preserve">s Workers’ Compensation Liaison </w:t>
      </w:r>
      <w:r w:rsidR="00C103E4" w:rsidRPr="002663C1">
        <w:rPr>
          <w:b/>
          <w:u w:val="single"/>
        </w:rPr>
        <w:t>immediately after completion</w:t>
      </w:r>
      <w:r w:rsidRPr="002663C1">
        <w:t xml:space="preserve"> of your </w:t>
      </w:r>
      <w:r w:rsidR="00C103E4" w:rsidRPr="002663C1">
        <w:t>Network Medical Provider</w:t>
      </w:r>
      <w:r w:rsidRPr="002663C1">
        <w:t>s’ appointment</w:t>
      </w:r>
      <w:r w:rsidR="004C0DE7" w:rsidRPr="002663C1">
        <w:t xml:space="preserve"> for instructions regarding development of a “Temporary Alternative Assignment”. </w:t>
      </w:r>
    </w:p>
    <w:p w:rsidR="00BF26D2" w:rsidRPr="00A46F35" w:rsidRDefault="00BF26D2" w:rsidP="00A4082D">
      <w:pPr>
        <w:ind w:left="720"/>
        <w:rPr>
          <w:sz w:val="16"/>
          <w:szCs w:val="16"/>
        </w:rPr>
      </w:pPr>
    </w:p>
    <w:p w:rsidR="00374CAA" w:rsidRPr="002663C1" w:rsidRDefault="00A21B85" w:rsidP="00A4082D">
      <w:pPr>
        <w:numPr>
          <w:ilvl w:val="0"/>
          <w:numId w:val="12"/>
        </w:numPr>
        <w:ind w:left="720"/>
      </w:pPr>
      <w:r w:rsidRPr="002663C1">
        <w:t xml:space="preserve">If your </w:t>
      </w:r>
      <w:r w:rsidR="00C103E4" w:rsidRPr="002663C1">
        <w:t>Network Medical Provider</w:t>
      </w:r>
      <w:r w:rsidRPr="002663C1">
        <w:t xml:space="preserve"> returns you to </w:t>
      </w:r>
      <w:r w:rsidRPr="002663C1">
        <w:rPr>
          <w:b/>
          <w:u w:val="single"/>
        </w:rPr>
        <w:t>regular duty without restriction</w:t>
      </w:r>
      <w:r w:rsidRPr="002663C1">
        <w:t xml:space="preserve">, you must call the </w:t>
      </w:r>
      <w:r w:rsidR="002E0AE9" w:rsidRPr="002663C1">
        <w:t>Regional Human Resource</w:t>
      </w:r>
      <w:r w:rsidRPr="002663C1">
        <w:t>s Workers’ Compensation Liaison</w:t>
      </w:r>
      <w:r w:rsidR="00C103E4" w:rsidRPr="002663C1">
        <w:t xml:space="preserve"> and your supervisor or designated charge at your worksite</w:t>
      </w:r>
      <w:r w:rsidRPr="002663C1">
        <w:t xml:space="preserve"> </w:t>
      </w:r>
      <w:r w:rsidR="00C103E4" w:rsidRPr="002663C1">
        <w:rPr>
          <w:b/>
          <w:u w:val="single"/>
        </w:rPr>
        <w:t>immediately following</w:t>
      </w:r>
      <w:r w:rsidRPr="002663C1">
        <w:t xml:space="preserve"> your </w:t>
      </w:r>
      <w:r w:rsidR="00C103E4" w:rsidRPr="002663C1">
        <w:t>Network Medical Provider</w:t>
      </w:r>
      <w:r w:rsidRPr="002663C1">
        <w:t>s’ appointment for instructions to return to your regular job.</w:t>
      </w:r>
      <w:r w:rsidR="00C103E4" w:rsidRPr="002663C1">
        <w:t xml:space="preserve">  If your appointment concludes after regular business hours you must call your designated charge and you </w:t>
      </w:r>
      <w:r w:rsidR="00AB08EE" w:rsidRPr="002663C1">
        <w:t>must bring your return to work medical note with you if you are scheduled to work that shift.</w:t>
      </w:r>
    </w:p>
    <w:p w:rsidR="00023EBA" w:rsidRPr="00224846" w:rsidRDefault="00023EBA" w:rsidP="002663C1">
      <w:pPr>
        <w:rPr>
          <w:sz w:val="16"/>
          <w:szCs w:val="16"/>
        </w:rPr>
      </w:pPr>
    </w:p>
    <w:p w:rsidR="004C0DE7" w:rsidRPr="002663C1" w:rsidRDefault="004C0DE7" w:rsidP="00A4082D">
      <w:pPr>
        <w:ind w:firstLine="360"/>
        <w:rPr>
          <w:b/>
        </w:rPr>
      </w:pPr>
      <w:r w:rsidRPr="002663C1">
        <w:rPr>
          <w:b/>
        </w:rPr>
        <w:t>Immediate Supervisor or In-charge Responsibility</w:t>
      </w:r>
    </w:p>
    <w:p w:rsidR="004C0DE7" w:rsidRPr="00A46F35" w:rsidRDefault="004C0DE7" w:rsidP="002663C1">
      <w:pPr>
        <w:rPr>
          <w:sz w:val="16"/>
          <w:szCs w:val="16"/>
        </w:rPr>
      </w:pPr>
    </w:p>
    <w:p w:rsidR="00DA48D6" w:rsidRPr="002663C1" w:rsidRDefault="00DA48D6" w:rsidP="00A4082D">
      <w:pPr>
        <w:ind w:firstLine="360"/>
      </w:pPr>
      <w:r w:rsidRPr="002663C1">
        <w:t>If an injury occurs:</w:t>
      </w:r>
    </w:p>
    <w:p w:rsidR="00B924A9" w:rsidRPr="00A46F35" w:rsidRDefault="00B924A9" w:rsidP="002663C1">
      <w:pPr>
        <w:rPr>
          <w:sz w:val="16"/>
          <w:szCs w:val="16"/>
        </w:rPr>
      </w:pPr>
    </w:p>
    <w:p w:rsidR="00DA48D6" w:rsidRPr="002663C1" w:rsidRDefault="00DA48D6" w:rsidP="00A4082D">
      <w:pPr>
        <w:numPr>
          <w:ilvl w:val="0"/>
          <w:numId w:val="8"/>
        </w:numPr>
      </w:pPr>
      <w:r w:rsidRPr="002663C1">
        <w:t xml:space="preserve">Ensure the employee receives </w:t>
      </w:r>
      <w:r w:rsidRPr="002663C1">
        <w:rPr>
          <w:b/>
          <w:u w:val="single"/>
        </w:rPr>
        <w:t>medical treatment</w:t>
      </w:r>
      <w:r w:rsidRPr="002663C1">
        <w:t xml:space="preserve"> based on the emergent situation.</w:t>
      </w:r>
      <w:r w:rsidR="00396CE5" w:rsidRPr="002663C1">
        <w:t xml:space="preserve">  This may include calling 911 if the injury warrants, calling for additional employee assistance and staying with the injured employee until emergency support arrives.</w:t>
      </w:r>
      <w:r w:rsidR="00967339" w:rsidRPr="002663C1">
        <w:t xml:space="preserve">  </w:t>
      </w:r>
    </w:p>
    <w:p w:rsidR="00B924A9" w:rsidRPr="00A46F35" w:rsidRDefault="00B924A9" w:rsidP="00A4082D">
      <w:pPr>
        <w:ind w:left="720"/>
        <w:rPr>
          <w:sz w:val="16"/>
          <w:szCs w:val="16"/>
        </w:rPr>
      </w:pPr>
    </w:p>
    <w:p w:rsidR="008B2211" w:rsidRPr="002663C1" w:rsidRDefault="00DA48D6" w:rsidP="00A4082D">
      <w:pPr>
        <w:numPr>
          <w:ilvl w:val="0"/>
          <w:numId w:val="8"/>
        </w:numPr>
        <w:rPr>
          <w:u w:val="single"/>
        </w:rPr>
      </w:pPr>
      <w:r w:rsidRPr="002663C1">
        <w:t xml:space="preserve">Complete necessary </w:t>
      </w:r>
      <w:r w:rsidR="00AB08EE" w:rsidRPr="002663C1">
        <w:rPr>
          <w:b/>
          <w:u w:val="single"/>
        </w:rPr>
        <w:t>injury reporting forms</w:t>
      </w:r>
      <w:r w:rsidR="00AB08EE" w:rsidRPr="002663C1">
        <w:rPr>
          <w:u w:val="single"/>
        </w:rPr>
        <w:t xml:space="preserve"> </w:t>
      </w:r>
      <w:r w:rsidRPr="002663C1">
        <w:t xml:space="preserve">(e.g. </w:t>
      </w:r>
      <w:r w:rsidR="003C18F3" w:rsidRPr="002663C1">
        <w:t>- WC-</w:t>
      </w:r>
      <w:r w:rsidRPr="002663C1">
        <w:t>207 and D</w:t>
      </w:r>
      <w:r w:rsidR="00C44BC8" w:rsidRPr="002663C1">
        <w:t>D</w:t>
      </w:r>
      <w:r w:rsidRPr="002663C1">
        <w:t xml:space="preserve">S </w:t>
      </w:r>
      <w:r w:rsidR="001F3B4E" w:rsidRPr="002663C1">
        <w:t>207-1</w:t>
      </w:r>
      <w:r w:rsidRPr="002663C1">
        <w:t>).</w:t>
      </w:r>
      <w:r w:rsidR="006B5FFF" w:rsidRPr="002663C1">
        <w:t xml:space="preserve">  If the employee is not available to </w:t>
      </w:r>
      <w:r w:rsidR="00AB08EE" w:rsidRPr="002663C1">
        <w:t xml:space="preserve">provide all information </w:t>
      </w:r>
      <w:r w:rsidR="006B5FFF" w:rsidRPr="002663C1">
        <w:t xml:space="preserve">begin the </w:t>
      </w:r>
      <w:r w:rsidR="00AB08EE" w:rsidRPr="002663C1">
        <w:t>injury reporting forms</w:t>
      </w:r>
      <w:r w:rsidR="006B5FFF" w:rsidRPr="002663C1">
        <w:t xml:space="preserve"> with the assistance of the </w:t>
      </w:r>
      <w:r w:rsidR="00AB08EE" w:rsidRPr="002663C1">
        <w:t xml:space="preserve">Regional </w:t>
      </w:r>
      <w:r w:rsidR="00767ABF" w:rsidRPr="002663C1">
        <w:t>Human Resources Workers’ Compensation Liaison</w:t>
      </w:r>
      <w:r w:rsidR="006B5FFF" w:rsidRPr="002663C1">
        <w:t>.</w:t>
      </w:r>
      <w:r w:rsidR="00967339" w:rsidRPr="002663C1">
        <w:t xml:space="preserve">  </w:t>
      </w:r>
      <w:r w:rsidR="001D5550" w:rsidRPr="002663C1">
        <w:rPr>
          <w:b/>
          <w:u w:val="single"/>
        </w:rPr>
        <w:t xml:space="preserve">No employee shall complete their own </w:t>
      </w:r>
      <w:r w:rsidR="00B26AE9" w:rsidRPr="002663C1">
        <w:rPr>
          <w:b/>
          <w:u w:val="single"/>
        </w:rPr>
        <w:t>First Report of Injury</w:t>
      </w:r>
      <w:r w:rsidR="001D5550" w:rsidRPr="002663C1">
        <w:t xml:space="preserve">.  </w:t>
      </w:r>
    </w:p>
    <w:p w:rsidR="008B2211" w:rsidRPr="00A46F35" w:rsidRDefault="008B2211" w:rsidP="00A4082D">
      <w:pPr>
        <w:pStyle w:val="ListParagraph"/>
        <w:rPr>
          <w:sz w:val="16"/>
          <w:szCs w:val="16"/>
        </w:rPr>
      </w:pPr>
    </w:p>
    <w:p w:rsidR="008B2211" w:rsidRPr="002663C1" w:rsidRDefault="001D5550" w:rsidP="00A4082D">
      <w:pPr>
        <w:numPr>
          <w:ilvl w:val="0"/>
          <w:numId w:val="8"/>
        </w:numPr>
        <w:rPr>
          <w:u w:val="single"/>
        </w:rPr>
      </w:pPr>
      <w:r w:rsidRPr="002663C1">
        <w:rPr>
          <w:b/>
          <w:u w:val="single"/>
        </w:rPr>
        <w:t>Never</w:t>
      </w:r>
      <w:r w:rsidRPr="002663C1">
        <w:t xml:space="preserve"> enter a </w:t>
      </w:r>
      <w:r w:rsidR="002E0AE9" w:rsidRPr="002663C1">
        <w:t>consumer</w:t>
      </w:r>
      <w:r w:rsidR="00967339" w:rsidRPr="002663C1">
        <w:t xml:space="preserve"> name on any Workers’ Compensation paperwork.  </w:t>
      </w:r>
    </w:p>
    <w:p w:rsidR="008B2211" w:rsidRPr="00A46F35" w:rsidRDefault="008B2211" w:rsidP="00A4082D">
      <w:pPr>
        <w:pStyle w:val="ListParagraph"/>
        <w:rPr>
          <w:sz w:val="16"/>
          <w:szCs w:val="16"/>
        </w:rPr>
      </w:pPr>
    </w:p>
    <w:p w:rsidR="00DA48D6" w:rsidRPr="002663C1" w:rsidRDefault="00967339" w:rsidP="00A4082D">
      <w:pPr>
        <w:numPr>
          <w:ilvl w:val="0"/>
          <w:numId w:val="8"/>
        </w:numPr>
        <w:rPr>
          <w:u w:val="single"/>
        </w:rPr>
      </w:pPr>
      <w:r w:rsidRPr="002663C1">
        <w:rPr>
          <w:b/>
          <w:u w:val="single"/>
        </w:rPr>
        <w:t xml:space="preserve">The supervisor or </w:t>
      </w:r>
      <w:r w:rsidR="00AB08EE" w:rsidRPr="002663C1">
        <w:rPr>
          <w:b/>
          <w:u w:val="single"/>
        </w:rPr>
        <w:t xml:space="preserve">designated </w:t>
      </w:r>
      <w:r w:rsidRPr="002663C1">
        <w:rPr>
          <w:b/>
          <w:u w:val="single"/>
        </w:rPr>
        <w:t>charge must sign and date the paperwork once complete</w:t>
      </w:r>
      <w:r w:rsidRPr="002663C1">
        <w:rPr>
          <w:u w:val="single"/>
        </w:rPr>
        <w:t>.</w:t>
      </w:r>
    </w:p>
    <w:p w:rsidR="00B924A9" w:rsidRPr="00A46F35" w:rsidRDefault="00B924A9" w:rsidP="00A4082D">
      <w:pPr>
        <w:ind w:left="720"/>
        <w:rPr>
          <w:sz w:val="16"/>
          <w:szCs w:val="16"/>
        </w:rPr>
      </w:pPr>
    </w:p>
    <w:p w:rsidR="00A21B85" w:rsidRPr="002663C1" w:rsidRDefault="00DA48D6" w:rsidP="00A4082D">
      <w:pPr>
        <w:numPr>
          <w:ilvl w:val="0"/>
          <w:numId w:val="8"/>
        </w:numPr>
      </w:pPr>
      <w:r w:rsidRPr="002663C1">
        <w:rPr>
          <w:b/>
          <w:u w:val="single"/>
        </w:rPr>
        <w:t xml:space="preserve">Phone </w:t>
      </w:r>
      <w:r w:rsidRPr="002663C1">
        <w:t xml:space="preserve">in the </w:t>
      </w:r>
      <w:r w:rsidR="00B26AE9" w:rsidRPr="002663C1">
        <w:t>First Report of Injury</w:t>
      </w:r>
      <w:r w:rsidRPr="002663C1">
        <w:t xml:space="preserve"> to the injury reporting hot line</w:t>
      </w:r>
      <w:r w:rsidR="00925E16" w:rsidRPr="002663C1">
        <w:t xml:space="preserve"> as listed on the </w:t>
      </w:r>
      <w:r w:rsidR="003C18F3" w:rsidRPr="002663C1">
        <w:t>WC-</w:t>
      </w:r>
      <w:r w:rsidR="00925E16" w:rsidRPr="002663C1">
        <w:t>207</w:t>
      </w:r>
      <w:r w:rsidRPr="002663C1">
        <w:t>.</w:t>
      </w:r>
      <w:r w:rsidR="006B5FFF" w:rsidRPr="002663C1">
        <w:t xml:space="preserve">  Failure to report the injury/</w:t>
      </w:r>
      <w:r w:rsidR="00A92C87" w:rsidRPr="002663C1">
        <w:t>occupational disease</w:t>
      </w:r>
      <w:r w:rsidR="006B5FFF" w:rsidRPr="002663C1">
        <w:t xml:space="preserve"> can result in delaying </w:t>
      </w:r>
      <w:r w:rsidR="00AB08EE" w:rsidRPr="002663C1">
        <w:t xml:space="preserve">medical treatment and </w:t>
      </w:r>
      <w:r w:rsidR="006B5FFF" w:rsidRPr="002663C1">
        <w:t>Workers’ Compensation Benefits to the injured worker.</w:t>
      </w:r>
      <w:r w:rsidR="008D5DF5" w:rsidRPr="002663C1">
        <w:t xml:space="preserve">  Note the Reference Number in the designated area at the top of the </w:t>
      </w:r>
      <w:r w:rsidR="003C18F3" w:rsidRPr="002663C1">
        <w:t>WC</w:t>
      </w:r>
      <w:r w:rsidR="008D5DF5" w:rsidRPr="002663C1">
        <w:t>-207 form.</w:t>
      </w:r>
    </w:p>
    <w:p w:rsidR="00AB08EE" w:rsidRPr="00A46F35" w:rsidRDefault="00AB08EE" w:rsidP="00A4082D">
      <w:pPr>
        <w:pStyle w:val="ListParagraph"/>
        <w:rPr>
          <w:sz w:val="16"/>
          <w:szCs w:val="16"/>
        </w:rPr>
      </w:pPr>
    </w:p>
    <w:p w:rsidR="00AB08EE" w:rsidRPr="002663C1" w:rsidRDefault="00AB08EE" w:rsidP="00A4082D">
      <w:pPr>
        <w:numPr>
          <w:ilvl w:val="0"/>
          <w:numId w:val="8"/>
        </w:numPr>
        <w:rPr>
          <w:u w:val="single"/>
        </w:rPr>
      </w:pPr>
      <w:r w:rsidRPr="002663C1">
        <w:rPr>
          <w:b/>
          <w:u w:val="single"/>
        </w:rPr>
        <w:t xml:space="preserve">Complete the Supervisors Accident Investigation Report (Form </w:t>
      </w:r>
      <w:r w:rsidR="003C18F3" w:rsidRPr="002663C1">
        <w:rPr>
          <w:b/>
          <w:u w:val="single"/>
        </w:rPr>
        <w:t>DDS-</w:t>
      </w:r>
      <w:r w:rsidR="001F3B4E" w:rsidRPr="002663C1">
        <w:rPr>
          <w:b/>
          <w:u w:val="single"/>
        </w:rPr>
        <w:t>207-1</w:t>
      </w:r>
      <w:r w:rsidRPr="002663C1">
        <w:rPr>
          <w:b/>
          <w:u w:val="single"/>
        </w:rPr>
        <w:t>) as follows</w:t>
      </w:r>
      <w:r w:rsidRPr="002663C1">
        <w:rPr>
          <w:u w:val="single"/>
        </w:rPr>
        <w:t>:</w:t>
      </w:r>
    </w:p>
    <w:p w:rsidR="00B924A9" w:rsidRPr="00A46F35" w:rsidRDefault="00B924A9" w:rsidP="002663C1">
      <w:pPr>
        <w:ind w:left="360"/>
        <w:rPr>
          <w:sz w:val="16"/>
          <w:szCs w:val="16"/>
        </w:rPr>
      </w:pPr>
    </w:p>
    <w:p w:rsidR="00B924A9" w:rsidRDefault="00A21B85" w:rsidP="00A4082D">
      <w:pPr>
        <w:numPr>
          <w:ilvl w:val="0"/>
          <w:numId w:val="23"/>
        </w:numPr>
        <w:ind w:left="1080"/>
      </w:pPr>
      <w:r w:rsidRPr="002663C1">
        <w:rPr>
          <w:b/>
          <w:u w:val="single"/>
        </w:rPr>
        <w:t>Observe</w:t>
      </w:r>
      <w:r w:rsidRPr="002663C1">
        <w:t xml:space="preserve"> the accident area and document all safety issues related to the accident</w:t>
      </w:r>
      <w:r w:rsidR="00AB08EE" w:rsidRPr="002663C1">
        <w:t xml:space="preserve"> </w:t>
      </w:r>
      <w:r w:rsidR="00D924AD" w:rsidRPr="002663C1">
        <w:t xml:space="preserve">on the DDS </w:t>
      </w:r>
      <w:r w:rsidR="001F3B4E" w:rsidRPr="002663C1">
        <w:t>207-1</w:t>
      </w:r>
      <w:r w:rsidR="00D924AD" w:rsidRPr="002663C1">
        <w:t>.</w:t>
      </w:r>
    </w:p>
    <w:p w:rsidR="00A46F35" w:rsidRPr="00A46F35" w:rsidRDefault="00A46F35" w:rsidP="00A46F35">
      <w:pPr>
        <w:ind w:left="1080"/>
        <w:rPr>
          <w:sz w:val="16"/>
          <w:szCs w:val="16"/>
        </w:rPr>
      </w:pPr>
    </w:p>
    <w:p w:rsidR="00AB08EE" w:rsidRDefault="00AB08EE" w:rsidP="00A4082D">
      <w:pPr>
        <w:numPr>
          <w:ilvl w:val="0"/>
          <w:numId w:val="23"/>
        </w:numPr>
        <w:ind w:left="1080"/>
      </w:pPr>
      <w:r w:rsidRPr="002663C1">
        <w:t xml:space="preserve">Talk to witnesses and </w:t>
      </w:r>
      <w:r w:rsidRPr="002663C1">
        <w:rPr>
          <w:b/>
          <w:u w:val="single"/>
        </w:rPr>
        <w:t>obtain information</w:t>
      </w:r>
      <w:r w:rsidRPr="002663C1">
        <w:t>, take notes immediately following the incident.</w:t>
      </w:r>
    </w:p>
    <w:p w:rsidR="00A46F35" w:rsidRPr="00A46F35" w:rsidRDefault="00A46F35" w:rsidP="00A46F35">
      <w:pPr>
        <w:ind w:left="1080"/>
        <w:rPr>
          <w:sz w:val="16"/>
          <w:szCs w:val="16"/>
        </w:rPr>
      </w:pPr>
    </w:p>
    <w:p w:rsidR="00D924AD" w:rsidRDefault="00A21B85" w:rsidP="00A4082D">
      <w:pPr>
        <w:numPr>
          <w:ilvl w:val="0"/>
          <w:numId w:val="23"/>
        </w:numPr>
        <w:ind w:left="1080"/>
      </w:pPr>
      <w:r w:rsidRPr="002663C1">
        <w:rPr>
          <w:b/>
          <w:u w:val="single"/>
        </w:rPr>
        <w:t>Identify</w:t>
      </w:r>
      <w:r w:rsidRPr="002663C1">
        <w:t xml:space="preserve"> any unsafe condition</w:t>
      </w:r>
      <w:r w:rsidR="00D924AD" w:rsidRPr="002663C1">
        <w:t xml:space="preserve"> on the DDS </w:t>
      </w:r>
      <w:r w:rsidR="001F3B4E" w:rsidRPr="002663C1">
        <w:t>207-1</w:t>
      </w:r>
      <w:r w:rsidR="00D924AD" w:rsidRPr="002663C1">
        <w:t>.</w:t>
      </w:r>
      <w:r w:rsidRPr="002663C1">
        <w:t xml:space="preserve"> </w:t>
      </w:r>
    </w:p>
    <w:p w:rsidR="00A46F35" w:rsidRPr="00A46F35" w:rsidRDefault="00A46F35" w:rsidP="00A46F35">
      <w:pPr>
        <w:ind w:left="1080"/>
        <w:rPr>
          <w:sz w:val="16"/>
          <w:szCs w:val="16"/>
        </w:rPr>
      </w:pPr>
    </w:p>
    <w:p w:rsidR="00A46F35" w:rsidRDefault="00D924AD" w:rsidP="00A4082D">
      <w:pPr>
        <w:numPr>
          <w:ilvl w:val="0"/>
          <w:numId w:val="23"/>
        </w:numPr>
        <w:ind w:left="1080"/>
      </w:pPr>
      <w:r w:rsidRPr="002663C1">
        <w:t>Send the completed portion of the DDS 207</w:t>
      </w:r>
      <w:r w:rsidR="003C18F3" w:rsidRPr="002663C1">
        <w:t>-1</w:t>
      </w:r>
      <w:r w:rsidRPr="002663C1">
        <w:t xml:space="preserve"> to your Regional Human Resources Workers’ Compensation Liaison with a copy of the form to your Manager or Supervisor </w:t>
      </w:r>
      <w:r w:rsidRPr="002663C1">
        <w:rPr>
          <w:b/>
          <w:u w:val="single"/>
        </w:rPr>
        <w:lastRenderedPageBreak/>
        <w:t>immediately</w:t>
      </w:r>
      <w:r w:rsidRPr="002663C1">
        <w:t xml:space="preserve"> so they may complete </w:t>
      </w:r>
      <w:r w:rsidR="00DA48D6" w:rsidRPr="002663C1">
        <w:t>the D</w:t>
      </w:r>
      <w:r w:rsidR="00C44BC8" w:rsidRPr="002663C1">
        <w:t>D</w:t>
      </w:r>
      <w:r w:rsidR="00DA48D6" w:rsidRPr="002663C1">
        <w:t xml:space="preserve">S </w:t>
      </w:r>
      <w:r w:rsidR="001F3B4E" w:rsidRPr="002663C1">
        <w:t>207-1</w:t>
      </w:r>
      <w:r w:rsidRPr="002663C1">
        <w:t xml:space="preserve"> investigation</w:t>
      </w:r>
      <w:r w:rsidR="00DA48D6" w:rsidRPr="002663C1">
        <w:t>.</w:t>
      </w:r>
      <w:r w:rsidR="00C41616" w:rsidRPr="002663C1">
        <w:t xml:space="preserve">  </w:t>
      </w:r>
      <w:r w:rsidR="00734FB6" w:rsidRPr="002663C1">
        <w:t>Keep in mind it is t</w:t>
      </w:r>
      <w:r w:rsidR="009C470F" w:rsidRPr="002663C1">
        <w:t>he employee</w:t>
      </w:r>
      <w:r w:rsidR="00EB15AE" w:rsidRPr="002663C1">
        <w:t xml:space="preserve">s’ responsibility to </w:t>
      </w:r>
      <w:r w:rsidR="009C470F" w:rsidRPr="002663C1">
        <w:t>r</w:t>
      </w:r>
      <w:r w:rsidR="00C41616" w:rsidRPr="002663C1">
        <w:t xml:space="preserve">eport any unsafe condition to </w:t>
      </w:r>
      <w:r w:rsidR="009C470F" w:rsidRPr="002663C1">
        <w:t xml:space="preserve">their </w:t>
      </w:r>
      <w:r w:rsidR="00C41616" w:rsidRPr="002663C1">
        <w:t>Manager or Supervisor.</w:t>
      </w:r>
    </w:p>
    <w:p w:rsidR="00D72652" w:rsidRPr="00A46F35" w:rsidRDefault="00D72652" w:rsidP="00A46F35">
      <w:pPr>
        <w:ind w:left="1080"/>
        <w:rPr>
          <w:sz w:val="16"/>
          <w:szCs w:val="16"/>
        </w:rPr>
      </w:pPr>
    </w:p>
    <w:p w:rsidR="00D924AD" w:rsidRPr="002663C1" w:rsidRDefault="006B5FFF" w:rsidP="00A4082D">
      <w:pPr>
        <w:numPr>
          <w:ilvl w:val="0"/>
          <w:numId w:val="23"/>
        </w:numPr>
        <w:ind w:left="1080"/>
      </w:pPr>
      <w:r w:rsidRPr="002663C1">
        <w:rPr>
          <w:b/>
          <w:u w:val="single"/>
        </w:rPr>
        <w:t xml:space="preserve">Call </w:t>
      </w:r>
      <w:r w:rsidRPr="002663C1">
        <w:t xml:space="preserve">your </w:t>
      </w:r>
      <w:r w:rsidR="00D924AD" w:rsidRPr="002663C1">
        <w:t>Regional</w:t>
      </w:r>
      <w:r w:rsidRPr="002663C1">
        <w:t xml:space="preserve"> </w:t>
      </w:r>
      <w:r w:rsidR="00767ABF" w:rsidRPr="002663C1">
        <w:t>Human Resources Workers’ Compensation Liaison</w:t>
      </w:r>
      <w:r w:rsidRPr="002663C1">
        <w:t xml:space="preserve"> to let them know an injury occurred</w:t>
      </w:r>
      <w:r w:rsidR="00C41616" w:rsidRPr="002663C1">
        <w:t xml:space="preserve"> and the investigation is now in the hands of the supervisor or manager of the section and to determine appropriate coding of the employee timesheet.</w:t>
      </w:r>
    </w:p>
    <w:p w:rsidR="002E0AE9" w:rsidRPr="00A46F35" w:rsidRDefault="002E0AE9" w:rsidP="002663C1">
      <w:pPr>
        <w:rPr>
          <w:sz w:val="16"/>
          <w:szCs w:val="16"/>
        </w:rPr>
      </w:pPr>
    </w:p>
    <w:p w:rsidR="00DA48D6" w:rsidRPr="002663C1" w:rsidRDefault="002E0AE9" w:rsidP="00A4082D">
      <w:pPr>
        <w:numPr>
          <w:ilvl w:val="0"/>
          <w:numId w:val="8"/>
        </w:numPr>
        <w:rPr>
          <w:b/>
          <w:u w:val="single"/>
        </w:rPr>
      </w:pPr>
      <w:r w:rsidRPr="002663C1">
        <w:t xml:space="preserve">Supervisors Accident Investigation Report form </w:t>
      </w:r>
      <w:r w:rsidR="003C18F3" w:rsidRPr="002663C1">
        <w:t>DDS-</w:t>
      </w:r>
      <w:r w:rsidR="001F3B4E" w:rsidRPr="002663C1">
        <w:t>207-1</w:t>
      </w:r>
      <w:r w:rsidRPr="00463610">
        <w:rPr>
          <w:b/>
        </w:rPr>
        <w:t xml:space="preserve"> </w:t>
      </w:r>
      <w:r w:rsidRPr="002663C1">
        <w:rPr>
          <w:b/>
          <w:u w:val="single"/>
        </w:rPr>
        <w:t>shall not</w:t>
      </w:r>
      <w:r w:rsidRPr="00463610">
        <w:rPr>
          <w:b/>
        </w:rPr>
        <w:t xml:space="preserve"> </w:t>
      </w:r>
      <w:r w:rsidRPr="002663C1">
        <w:t>be given to the injured employee.</w:t>
      </w:r>
    </w:p>
    <w:p w:rsidR="00D924AD" w:rsidRPr="00224846" w:rsidRDefault="00D924AD" w:rsidP="002663C1">
      <w:pPr>
        <w:rPr>
          <w:sz w:val="16"/>
          <w:szCs w:val="16"/>
        </w:rPr>
      </w:pPr>
    </w:p>
    <w:p w:rsidR="00E940C3" w:rsidRPr="002663C1" w:rsidRDefault="00E940C3" w:rsidP="00A4082D">
      <w:pPr>
        <w:ind w:firstLine="360"/>
        <w:rPr>
          <w:b/>
        </w:rPr>
      </w:pPr>
      <w:r w:rsidRPr="002663C1">
        <w:rPr>
          <w:b/>
        </w:rPr>
        <w:t xml:space="preserve">Manager/Higher Level Supervisor Responsibility  </w:t>
      </w:r>
    </w:p>
    <w:p w:rsidR="00DA48D6" w:rsidRPr="00A46F35" w:rsidRDefault="00DA48D6" w:rsidP="002663C1">
      <w:pPr>
        <w:rPr>
          <w:sz w:val="16"/>
          <w:szCs w:val="16"/>
        </w:rPr>
      </w:pPr>
    </w:p>
    <w:p w:rsidR="007B71E0" w:rsidRPr="002663C1" w:rsidRDefault="00E940C3" w:rsidP="00A4082D">
      <w:pPr>
        <w:pStyle w:val="BodyTextIndent"/>
        <w:widowControl/>
        <w:numPr>
          <w:ilvl w:val="0"/>
          <w:numId w:val="13"/>
        </w:numPr>
        <w:tabs>
          <w:tab w:val="clear" w:pos="1080"/>
        </w:tabs>
        <w:autoSpaceDE/>
        <w:autoSpaceDN/>
        <w:adjustRightInd/>
        <w:spacing w:after="0" w:line="240" w:lineRule="auto"/>
        <w:ind w:left="720"/>
        <w:rPr>
          <w:sz w:val="24"/>
          <w:szCs w:val="24"/>
        </w:rPr>
      </w:pPr>
      <w:r w:rsidRPr="002663C1">
        <w:rPr>
          <w:b/>
          <w:sz w:val="24"/>
          <w:szCs w:val="24"/>
          <w:u w:val="single"/>
        </w:rPr>
        <w:t>Complete</w:t>
      </w:r>
      <w:r w:rsidRPr="002663C1">
        <w:rPr>
          <w:sz w:val="24"/>
          <w:szCs w:val="24"/>
        </w:rPr>
        <w:t xml:space="preserve"> the DDS 207</w:t>
      </w:r>
      <w:r w:rsidR="008B2211" w:rsidRPr="002663C1">
        <w:rPr>
          <w:sz w:val="24"/>
          <w:szCs w:val="24"/>
        </w:rPr>
        <w:t>-1</w:t>
      </w:r>
      <w:r w:rsidRPr="002663C1">
        <w:rPr>
          <w:sz w:val="24"/>
          <w:szCs w:val="24"/>
        </w:rPr>
        <w:t xml:space="preserve"> received by the Supervisor or </w:t>
      </w:r>
      <w:r w:rsidR="002E0AE9" w:rsidRPr="002663C1">
        <w:rPr>
          <w:sz w:val="24"/>
          <w:szCs w:val="24"/>
        </w:rPr>
        <w:t>designated c</w:t>
      </w:r>
      <w:r w:rsidRPr="002663C1">
        <w:rPr>
          <w:sz w:val="24"/>
          <w:szCs w:val="24"/>
        </w:rPr>
        <w:t xml:space="preserve">harge and </w:t>
      </w:r>
      <w:r w:rsidR="009368FC" w:rsidRPr="002663C1">
        <w:rPr>
          <w:sz w:val="24"/>
          <w:szCs w:val="24"/>
        </w:rPr>
        <w:t>send</w:t>
      </w:r>
      <w:r w:rsidRPr="002663C1">
        <w:rPr>
          <w:sz w:val="24"/>
          <w:szCs w:val="24"/>
        </w:rPr>
        <w:t xml:space="preserve"> it to the </w:t>
      </w:r>
      <w:r w:rsidR="002E0AE9" w:rsidRPr="002663C1">
        <w:rPr>
          <w:sz w:val="24"/>
          <w:szCs w:val="24"/>
        </w:rPr>
        <w:t xml:space="preserve">Regional </w:t>
      </w:r>
      <w:r w:rsidRPr="002663C1">
        <w:rPr>
          <w:sz w:val="24"/>
          <w:szCs w:val="24"/>
        </w:rPr>
        <w:t>Human Resources Liaison</w:t>
      </w:r>
      <w:r w:rsidR="00EB15AE" w:rsidRPr="002663C1">
        <w:rPr>
          <w:sz w:val="24"/>
          <w:szCs w:val="24"/>
        </w:rPr>
        <w:t xml:space="preserve"> for review</w:t>
      </w:r>
      <w:r w:rsidRPr="002663C1">
        <w:rPr>
          <w:sz w:val="24"/>
          <w:szCs w:val="24"/>
        </w:rPr>
        <w:t>.</w:t>
      </w:r>
    </w:p>
    <w:p w:rsidR="00EB15AE" w:rsidRPr="00A46F35" w:rsidRDefault="00EB15AE" w:rsidP="00A4082D">
      <w:pPr>
        <w:pStyle w:val="BodyTextIndent"/>
        <w:widowControl/>
        <w:tabs>
          <w:tab w:val="clear" w:pos="1080"/>
        </w:tabs>
        <w:autoSpaceDE/>
        <w:autoSpaceDN/>
        <w:adjustRightInd/>
        <w:spacing w:after="0" w:line="240" w:lineRule="auto"/>
        <w:ind w:left="720"/>
        <w:rPr>
          <w:sz w:val="16"/>
          <w:szCs w:val="16"/>
        </w:rPr>
      </w:pPr>
    </w:p>
    <w:p w:rsidR="008B2211" w:rsidRPr="002663C1" w:rsidRDefault="008B2211" w:rsidP="00A4082D">
      <w:pPr>
        <w:pStyle w:val="BodyTextIndent"/>
        <w:widowControl/>
        <w:numPr>
          <w:ilvl w:val="0"/>
          <w:numId w:val="13"/>
        </w:numPr>
        <w:tabs>
          <w:tab w:val="clear" w:pos="1080"/>
        </w:tabs>
        <w:autoSpaceDE/>
        <w:autoSpaceDN/>
        <w:adjustRightInd/>
        <w:spacing w:after="0" w:line="240" w:lineRule="auto"/>
        <w:ind w:left="720"/>
        <w:rPr>
          <w:sz w:val="24"/>
          <w:szCs w:val="24"/>
        </w:rPr>
      </w:pPr>
      <w:r w:rsidRPr="002663C1">
        <w:rPr>
          <w:b/>
          <w:sz w:val="24"/>
          <w:szCs w:val="24"/>
          <w:u w:val="single"/>
        </w:rPr>
        <w:t>You must Cooperate</w:t>
      </w:r>
      <w:r w:rsidR="007B71E0" w:rsidRPr="002663C1">
        <w:rPr>
          <w:sz w:val="24"/>
          <w:szCs w:val="24"/>
        </w:rPr>
        <w:t xml:space="preserve"> with the </w:t>
      </w:r>
      <w:r w:rsidR="002E0AE9" w:rsidRPr="002663C1">
        <w:rPr>
          <w:sz w:val="24"/>
          <w:szCs w:val="24"/>
        </w:rPr>
        <w:t xml:space="preserve">Regional </w:t>
      </w:r>
      <w:r w:rsidR="007B71E0" w:rsidRPr="002663C1">
        <w:rPr>
          <w:sz w:val="24"/>
          <w:szCs w:val="24"/>
        </w:rPr>
        <w:t>Human Resources Workers’ Compensation Liaison to investigate claims</w:t>
      </w:r>
      <w:r w:rsidRPr="002663C1">
        <w:rPr>
          <w:sz w:val="24"/>
          <w:szCs w:val="24"/>
        </w:rPr>
        <w:t xml:space="preserve"> and provide the following information timely:</w:t>
      </w:r>
    </w:p>
    <w:p w:rsidR="008B2211" w:rsidRPr="00A46F35" w:rsidRDefault="008B2211" w:rsidP="002663C1">
      <w:pPr>
        <w:pStyle w:val="ListParagraph"/>
        <w:rPr>
          <w:sz w:val="16"/>
          <w:szCs w:val="16"/>
        </w:rPr>
      </w:pPr>
    </w:p>
    <w:p w:rsidR="007B71E0" w:rsidRDefault="008B2211" w:rsidP="00A4082D">
      <w:pPr>
        <w:pStyle w:val="BodyTextIndent"/>
        <w:widowControl/>
        <w:numPr>
          <w:ilvl w:val="1"/>
          <w:numId w:val="13"/>
        </w:numPr>
        <w:tabs>
          <w:tab w:val="clear" w:pos="1080"/>
        </w:tabs>
        <w:autoSpaceDE/>
        <w:autoSpaceDN/>
        <w:adjustRightInd/>
        <w:spacing w:after="0" w:line="240" w:lineRule="auto"/>
        <w:ind w:left="1080"/>
        <w:rPr>
          <w:sz w:val="24"/>
          <w:szCs w:val="24"/>
        </w:rPr>
      </w:pPr>
      <w:r w:rsidRPr="002663C1">
        <w:rPr>
          <w:sz w:val="24"/>
          <w:szCs w:val="24"/>
        </w:rPr>
        <w:t xml:space="preserve">A completed </w:t>
      </w:r>
      <w:r w:rsidR="003C18F3" w:rsidRPr="002663C1">
        <w:rPr>
          <w:sz w:val="24"/>
          <w:szCs w:val="24"/>
        </w:rPr>
        <w:t>DDS-</w:t>
      </w:r>
      <w:r w:rsidRPr="002663C1">
        <w:rPr>
          <w:sz w:val="24"/>
          <w:szCs w:val="24"/>
        </w:rPr>
        <w:t>207-1, Supervisors Accident Investigation Report.  You must document any violations of protocols or precipitating factors that caused the injury</w:t>
      </w:r>
      <w:r w:rsidR="007B71E0" w:rsidRPr="002663C1">
        <w:rPr>
          <w:sz w:val="24"/>
          <w:szCs w:val="24"/>
        </w:rPr>
        <w:t>.</w:t>
      </w:r>
    </w:p>
    <w:p w:rsidR="00A46F35" w:rsidRPr="00A46F35" w:rsidRDefault="00A46F35" w:rsidP="00A46F35">
      <w:pPr>
        <w:pStyle w:val="BodyTextIndent"/>
        <w:widowControl/>
        <w:tabs>
          <w:tab w:val="clear" w:pos="1080"/>
        </w:tabs>
        <w:autoSpaceDE/>
        <w:autoSpaceDN/>
        <w:adjustRightInd/>
        <w:spacing w:after="0" w:line="240" w:lineRule="auto"/>
        <w:ind w:left="1080"/>
        <w:rPr>
          <w:sz w:val="16"/>
          <w:szCs w:val="16"/>
        </w:rPr>
      </w:pPr>
    </w:p>
    <w:p w:rsidR="008B2211" w:rsidRPr="002663C1" w:rsidRDefault="0074671B" w:rsidP="00A4082D">
      <w:pPr>
        <w:pStyle w:val="BodyTextIndent"/>
        <w:widowControl/>
        <w:numPr>
          <w:ilvl w:val="1"/>
          <w:numId w:val="13"/>
        </w:numPr>
        <w:tabs>
          <w:tab w:val="clear" w:pos="1080"/>
        </w:tabs>
        <w:autoSpaceDE/>
        <w:autoSpaceDN/>
        <w:adjustRightInd/>
        <w:spacing w:after="0" w:line="240" w:lineRule="auto"/>
        <w:ind w:left="1080"/>
        <w:rPr>
          <w:sz w:val="24"/>
          <w:szCs w:val="24"/>
        </w:rPr>
      </w:pPr>
      <w:r w:rsidRPr="002663C1">
        <w:rPr>
          <w:sz w:val="24"/>
          <w:szCs w:val="24"/>
        </w:rPr>
        <w:t>C</w:t>
      </w:r>
      <w:r w:rsidR="008D5DF5" w:rsidRPr="002663C1">
        <w:rPr>
          <w:sz w:val="24"/>
          <w:szCs w:val="24"/>
        </w:rPr>
        <w:t xml:space="preserve">onsumer related documentation as requested by the Regional Human Resources Workers’ Compensation Liaison as needed for claim evaluation purpose.  </w:t>
      </w:r>
    </w:p>
    <w:p w:rsidR="00B924A9" w:rsidRPr="00A46F35" w:rsidRDefault="00B924A9" w:rsidP="002663C1">
      <w:pPr>
        <w:pStyle w:val="BodyTextIndent"/>
        <w:widowControl/>
        <w:tabs>
          <w:tab w:val="clear" w:pos="1080"/>
        </w:tabs>
        <w:autoSpaceDE/>
        <w:autoSpaceDN/>
        <w:adjustRightInd/>
        <w:spacing w:after="0" w:line="240" w:lineRule="auto"/>
        <w:ind w:left="0"/>
        <w:rPr>
          <w:sz w:val="16"/>
          <w:szCs w:val="16"/>
        </w:rPr>
      </w:pPr>
    </w:p>
    <w:p w:rsidR="00BF26D2" w:rsidRPr="002663C1" w:rsidRDefault="00E940C3" w:rsidP="00A4082D">
      <w:pPr>
        <w:pStyle w:val="BodyTextIndent"/>
        <w:widowControl/>
        <w:numPr>
          <w:ilvl w:val="0"/>
          <w:numId w:val="13"/>
        </w:numPr>
        <w:tabs>
          <w:tab w:val="clear" w:pos="1080"/>
        </w:tabs>
        <w:autoSpaceDE/>
        <w:autoSpaceDN/>
        <w:adjustRightInd/>
        <w:spacing w:after="0" w:line="240" w:lineRule="auto"/>
        <w:ind w:left="720"/>
        <w:rPr>
          <w:sz w:val="24"/>
          <w:szCs w:val="24"/>
        </w:rPr>
      </w:pPr>
      <w:r w:rsidRPr="002663C1">
        <w:rPr>
          <w:b/>
          <w:sz w:val="24"/>
          <w:szCs w:val="24"/>
          <w:u w:val="single"/>
        </w:rPr>
        <w:t>Identify</w:t>
      </w:r>
      <w:r w:rsidRPr="002663C1">
        <w:rPr>
          <w:sz w:val="24"/>
          <w:szCs w:val="24"/>
        </w:rPr>
        <w:t xml:space="preserve"> unsafe </w:t>
      </w:r>
      <w:r w:rsidR="00BF26D2" w:rsidRPr="002663C1">
        <w:rPr>
          <w:sz w:val="24"/>
          <w:szCs w:val="24"/>
        </w:rPr>
        <w:t>conditions</w:t>
      </w:r>
      <w:r w:rsidR="00D72652" w:rsidRPr="002663C1">
        <w:rPr>
          <w:sz w:val="24"/>
          <w:szCs w:val="24"/>
        </w:rPr>
        <w:t xml:space="preserve"> and</w:t>
      </w:r>
      <w:r w:rsidR="00BF26D2" w:rsidRPr="002663C1">
        <w:rPr>
          <w:sz w:val="24"/>
          <w:szCs w:val="24"/>
        </w:rPr>
        <w:t xml:space="preserve"> </w:t>
      </w:r>
      <w:r w:rsidR="00D72652" w:rsidRPr="002663C1">
        <w:rPr>
          <w:sz w:val="24"/>
          <w:szCs w:val="24"/>
        </w:rPr>
        <w:t>make sure that you report to the Safety Committee any uncorrected or unresolved issues.  (E.g. remove, repair, or replace damaged equipment; submit work orders as needed etc.)</w:t>
      </w:r>
      <w:r w:rsidRPr="002663C1">
        <w:rPr>
          <w:sz w:val="24"/>
          <w:szCs w:val="24"/>
        </w:rPr>
        <w:t xml:space="preserve"> </w:t>
      </w:r>
    </w:p>
    <w:p w:rsidR="00B924A9" w:rsidRPr="00A46F35" w:rsidRDefault="00B924A9" w:rsidP="00A4082D">
      <w:pPr>
        <w:pStyle w:val="BodyTextIndent"/>
        <w:widowControl/>
        <w:tabs>
          <w:tab w:val="clear" w:pos="1080"/>
        </w:tabs>
        <w:autoSpaceDE/>
        <w:autoSpaceDN/>
        <w:adjustRightInd/>
        <w:spacing w:after="0" w:line="240" w:lineRule="auto"/>
        <w:ind w:left="720"/>
        <w:rPr>
          <w:sz w:val="16"/>
          <w:szCs w:val="16"/>
        </w:rPr>
      </w:pPr>
    </w:p>
    <w:p w:rsidR="00D72652" w:rsidRPr="002663C1" w:rsidRDefault="00BF26D2" w:rsidP="00A4082D">
      <w:pPr>
        <w:pStyle w:val="BodyTextIndent"/>
        <w:widowControl/>
        <w:numPr>
          <w:ilvl w:val="0"/>
          <w:numId w:val="13"/>
        </w:numPr>
        <w:tabs>
          <w:tab w:val="clear" w:pos="1080"/>
        </w:tabs>
        <w:autoSpaceDE/>
        <w:autoSpaceDN/>
        <w:adjustRightInd/>
        <w:spacing w:after="0" w:line="240" w:lineRule="auto"/>
        <w:ind w:left="720"/>
        <w:rPr>
          <w:sz w:val="24"/>
          <w:szCs w:val="24"/>
        </w:rPr>
      </w:pPr>
      <w:r w:rsidRPr="002663C1">
        <w:rPr>
          <w:sz w:val="24"/>
          <w:szCs w:val="24"/>
        </w:rPr>
        <w:t xml:space="preserve">If you identify an </w:t>
      </w:r>
      <w:r w:rsidRPr="002663C1">
        <w:rPr>
          <w:b/>
          <w:sz w:val="24"/>
          <w:szCs w:val="24"/>
          <w:u w:val="single"/>
        </w:rPr>
        <w:t>unsafe condition</w:t>
      </w:r>
      <w:r w:rsidRPr="002663C1">
        <w:rPr>
          <w:sz w:val="24"/>
          <w:szCs w:val="24"/>
        </w:rPr>
        <w:t xml:space="preserve"> it is your responsibility to take corrective action</w:t>
      </w:r>
      <w:r w:rsidR="008D5DF5" w:rsidRPr="002663C1">
        <w:rPr>
          <w:sz w:val="24"/>
          <w:szCs w:val="24"/>
        </w:rPr>
        <w:t>s</w:t>
      </w:r>
      <w:r w:rsidRPr="002663C1">
        <w:rPr>
          <w:sz w:val="24"/>
          <w:szCs w:val="24"/>
        </w:rPr>
        <w:t xml:space="preserve">. </w:t>
      </w:r>
      <w:r w:rsidR="0043756C" w:rsidRPr="002663C1">
        <w:rPr>
          <w:sz w:val="24"/>
          <w:szCs w:val="24"/>
        </w:rPr>
        <w:t xml:space="preserve"> </w:t>
      </w:r>
    </w:p>
    <w:p w:rsidR="00B924A9" w:rsidRPr="00A46F35" w:rsidRDefault="00B924A9" w:rsidP="00A4082D">
      <w:pPr>
        <w:pStyle w:val="BodyTextIndent"/>
        <w:widowControl/>
        <w:tabs>
          <w:tab w:val="clear" w:pos="1080"/>
        </w:tabs>
        <w:autoSpaceDE/>
        <w:autoSpaceDN/>
        <w:adjustRightInd/>
        <w:spacing w:after="0" w:line="240" w:lineRule="auto"/>
        <w:ind w:left="720"/>
        <w:rPr>
          <w:sz w:val="16"/>
          <w:szCs w:val="16"/>
        </w:rPr>
      </w:pPr>
    </w:p>
    <w:p w:rsidR="00E940C3" w:rsidRPr="002663C1" w:rsidRDefault="00BF26D2" w:rsidP="00A4082D">
      <w:pPr>
        <w:pStyle w:val="BodyTextIndent"/>
        <w:widowControl/>
        <w:numPr>
          <w:ilvl w:val="0"/>
          <w:numId w:val="13"/>
        </w:numPr>
        <w:tabs>
          <w:tab w:val="clear" w:pos="1080"/>
        </w:tabs>
        <w:autoSpaceDE/>
        <w:autoSpaceDN/>
        <w:adjustRightInd/>
        <w:spacing w:after="0" w:line="240" w:lineRule="auto"/>
        <w:ind w:left="720"/>
        <w:rPr>
          <w:sz w:val="24"/>
          <w:szCs w:val="24"/>
        </w:rPr>
      </w:pPr>
      <w:r w:rsidRPr="002663C1">
        <w:rPr>
          <w:sz w:val="24"/>
          <w:szCs w:val="24"/>
        </w:rPr>
        <w:t xml:space="preserve">If you identify an </w:t>
      </w:r>
      <w:r w:rsidRPr="002663C1">
        <w:rPr>
          <w:b/>
          <w:sz w:val="24"/>
          <w:szCs w:val="24"/>
          <w:u w:val="single"/>
        </w:rPr>
        <w:t>unsafe practice</w:t>
      </w:r>
      <w:r w:rsidRPr="002663C1">
        <w:rPr>
          <w:sz w:val="24"/>
          <w:szCs w:val="24"/>
        </w:rPr>
        <w:t xml:space="preserve"> it is your responsibility to </w:t>
      </w:r>
      <w:r w:rsidR="008D5DF5" w:rsidRPr="002663C1">
        <w:rPr>
          <w:sz w:val="24"/>
          <w:szCs w:val="24"/>
        </w:rPr>
        <w:t xml:space="preserve">review the matter for possible </w:t>
      </w:r>
      <w:r w:rsidRPr="002663C1">
        <w:rPr>
          <w:sz w:val="24"/>
          <w:szCs w:val="24"/>
        </w:rPr>
        <w:t xml:space="preserve">corrective </w:t>
      </w:r>
      <w:r w:rsidR="0074671B" w:rsidRPr="002663C1">
        <w:rPr>
          <w:sz w:val="24"/>
          <w:szCs w:val="24"/>
        </w:rPr>
        <w:t xml:space="preserve">or </w:t>
      </w:r>
      <w:r w:rsidRPr="002663C1">
        <w:rPr>
          <w:sz w:val="24"/>
          <w:szCs w:val="24"/>
        </w:rPr>
        <w:t>disciplinary action as referenced under the Compliance section of this policy</w:t>
      </w:r>
      <w:r w:rsidR="00987F96" w:rsidRPr="002663C1">
        <w:rPr>
          <w:sz w:val="24"/>
          <w:szCs w:val="24"/>
        </w:rPr>
        <w:t xml:space="preserve"> and </w:t>
      </w:r>
      <w:r w:rsidR="008D5DF5" w:rsidRPr="002663C1">
        <w:rPr>
          <w:sz w:val="24"/>
          <w:szCs w:val="24"/>
        </w:rPr>
        <w:t xml:space="preserve">the </w:t>
      </w:r>
      <w:r w:rsidR="0074671B" w:rsidRPr="002663C1">
        <w:rPr>
          <w:sz w:val="24"/>
          <w:szCs w:val="24"/>
        </w:rPr>
        <w:t xml:space="preserve">corresponding </w:t>
      </w:r>
      <w:r w:rsidR="00987F96" w:rsidRPr="002663C1">
        <w:rPr>
          <w:sz w:val="24"/>
          <w:szCs w:val="24"/>
        </w:rPr>
        <w:t>DDS Work Rule</w:t>
      </w:r>
      <w:r w:rsidR="008D5DF5" w:rsidRPr="002663C1">
        <w:rPr>
          <w:sz w:val="24"/>
          <w:szCs w:val="24"/>
        </w:rPr>
        <w:t>s</w:t>
      </w:r>
      <w:r w:rsidRPr="002663C1">
        <w:rPr>
          <w:sz w:val="24"/>
          <w:szCs w:val="24"/>
        </w:rPr>
        <w:t>.</w:t>
      </w:r>
      <w:r w:rsidR="00E940C3" w:rsidRPr="002663C1">
        <w:rPr>
          <w:sz w:val="24"/>
          <w:szCs w:val="24"/>
        </w:rPr>
        <w:t xml:space="preserve"> </w:t>
      </w:r>
      <w:r w:rsidR="00AD7618" w:rsidRPr="002663C1">
        <w:rPr>
          <w:sz w:val="24"/>
          <w:szCs w:val="24"/>
        </w:rPr>
        <w:t xml:space="preserve">  </w:t>
      </w:r>
    </w:p>
    <w:p w:rsidR="00B924A9" w:rsidRPr="00A46F35" w:rsidRDefault="00B924A9" w:rsidP="00A4082D">
      <w:pPr>
        <w:pStyle w:val="BodyTextIndent"/>
        <w:widowControl/>
        <w:tabs>
          <w:tab w:val="clear" w:pos="1080"/>
        </w:tabs>
        <w:autoSpaceDE/>
        <w:autoSpaceDN/>
        <w:adjustRightInd/>
        <w:spacing w:after="0" w:line="240" w:lineRule="auto"/>
        <w:ind w:left="720"/>
        <w:rPr>
          <w:sz w:val="16"/>
          <w:szCs w:val="16"/>
        </w:rPr>
      </w:pPr>
    </w:p>
    <w:p w:rsidR="00A1073C" w:rsidRPr="002663C1" w:rsidRDefault="00E940C3" w:rsidP="00A4082D">
      <w:pPr>
        <w:pStyle w:val="BodyTextIndent"/>
        <w:widowControl/>
        <w:numPr>
          <w:ilvl w:val="0"/>
          <w:numId w:val="13"/>
        </w:numPr>
        <w:tabs>
          <w:tab w:val="clear" w:pos="1080"/>
        </w:tabs>
        <w:autoSpaceDE/>
        <w:autoSpaceDN/>
        <w:adjustRightInd/>
        <w:spacing w:after="0" w:line="240" w:lineRule="auto"/>
        <w:ind w:left="720"/>
        <w:rPr>
          <w:sz w:val="24"/>
          <w:szCs w:val="24"/>
        </w:rPr>
      </w:pPr>
      <w:r w:rsidRPr="002663C1">
        <w:rPr>
          <w:b/>
          <w:sz w:val="24"/>
          <w:szCs w:val="24"/>
          <w:u w:val="single"/>
        </w:rPr>
        <w:t>Return</w:t>
      </w:r>
      <w:r w:rsidRPr="002663C1">
        <w:rPr>
          <w:sz w:val="24"/>
          <w:szCs w:val="24"/>
        </w:rPr>
        <w:t xml:space="preserve"> the physically able employee to work as soon as possible without jeopardizing the safety of the employee, co-workers or </w:t>
      </w:r>
      <w:r w:rsidR="002E0AE9" w:rsidRPr="002663C1">
        <w:rPr>
          <w:sz w:val="24"/>
          <w:szCs w:val="24"/>
        </w:rPr>
        <w:t>consumer</w:t>
      </w:r>
      <w:r w:rsidRPr="002663C1">
        <w:rPr>
          <w:sz w:val="24"/>
          <w:szCs w:val="24"/>
        </w:rPr>
        <w:t>s.  This includes but is not limited to the development of temporary alternative duty assignments</w:t>
      </w:r>
      <w:r w:rsidR="00EB15AE" w:rsidRPr="002663C1">
        <w:rPr>
          <w:sz w:val="24"/>
          <w:szCs w:val="24"/>
        </w:rPr>
        <w:t xml:space="preserve"> with assistance from the </w:t>
      </w:r>
      <w:r w:rsidR="002E0AE9" w:rsidRPr="002663C1">
        <w:rPr>
          <w:sz w:val="24"/>
          <w:szCs w:val="24"/>
        </w:rPr>
        <w:t>Regional Human Resource</w:t>
      </w:r>
      <w:r w:rsidR="00EB15AE" w:rsidRPr="002663C1">
        <w:rPr>
          <w:sz w:val="24"/>
          <w:szCs w:val="24"/>
        </w:rPr>
        <w:t>s Workers’ Compensation Liaison</w:t>
      </w:r>
      <w:r w:rsidRPr="002663C1">
        <w:rPr>
          <w:sz w:val="24"/>
          <w:szCs w:val="24"/>
        </w:rPr>
        <w:t>.</w:t>
      </w:r>
    </w:p>
    <w:p w:rsidR="007B0345" w:rsidRPr="00A46F35" w:rsidRDefault="007B0345" w:rsidP="00A4082D">
      <w:pPr>
        <w:pStyle w:val="ListParagraph"/>
        <w:rPr>
          <w:sz w:val="16"/>
          <w:szCs w:val="16"/>
        </w:rPr>
      </w:pPr>
    </w:p>
    <w:p w:rsidR="00BC3076" w:rsidRDefault="007B0345" w:rsidP="00A4082D">
      <w:pPr>
        <w:pStyle w:val="BodyTextIndent"/>
        <w:widowControl/>
        <w:numPr>
          <w:ilvl w:val="0"/>
          <w:numId w:val="13"/>
        </w:numPr>
        <w:tabs>
          <w:tab w:val="clear" w:pos="1080"/>
        </w:tabs>
        <w:autoSpaceDE/>
        <w:autoSpaceDN/>
        <w:adjustRightInd/>
        <w:spacing w:after="0" w:line="240" w:lineRule="auto"/>
        <w:ind w:left="720"/>
        <w:rPr>
          <w:sz w:val="24"/>
          <w:szCs w:val="24"/>
        </w:rPr>
      </w:pPr>
      <w:r w:rsidRPr="002663C1">
        <w:rPr>
          <w:b/>
          <w:sz w:val="24"/>
          <w:szCs w:val="24"/>
          <w:u w:val="single"/>
        </w:rPr>
        <w:t>Share</w:t>
      </w:r>
      <w:r w:rsidRPr="002663C1">
        <w:rPr>
          <w:sz w:val="24"/>
          <w:szCs w:val="24"/>
        </w:rPr>
        <w:t xml:space="preserve"> with the Regional Human Resources Workers’ Compensation Liaison any issues that could impact the Workers’ Compensation claim for benefits such as but not limited to:  Attendance; discipline; denied vacation; other employment and the like.</w:t>
      </w:r>
    </w:p>
    <w:p w:rsidR="00463610" w:rsidRPr="00224846" w:rsidRDefault="00463610" w:rsidP="00463610">
      <w:pPr>
        <w:pStyle w:val="ListParagraph"/>
        <w:ind w:left="0"/>
        <w:rPr>
          <w:sz w:val="16"/>
          <w:szCs w:val="16"/>
        </w:rPr>
      </w:pPr>
    </w:p>
    <w:p w:rsidR="007B71E0" w:rsidRPr="002663C1" w:rsidRDefault="002E0AE9" w:rsidP="00A4082D">
      <w:pPr>
        <w:pStyle w:val="BodyTextIndent"/>
        <w:widowControl/>
        <w:tabs>
          <w:tab w:val="clear" w:pos="1080"/>
        </w:tabs>
        <w:autoSpaceDE/>
        <w:autoSpaceDN/>
        <w:adjustRightInd/>
        <w:spacing w:after="0" w:line="240" w:lineRule="auto"/>
        <w:ind w:left="0" w:firstLine="360"/>
        <w:rPr>
          <w:b/>
          <w:sz w:val="24"/>
          <w:szCs w:val="24"/>
        </w:rPr>
      </w:pPr>
      <w:r w:rsidRPr="002663C1">
        <w:rPr>
          <w:b/>
          <w:sz w:val="24"/>
          <w:szCs w:val="24"/>
        </w:rPr>
        <w:t>Regional Human Resource</w:t>
      </w:r>
      <w:r w:rsidR="007B71E0" w:rsidRPr="002663C1">
        <w:rPr>
          <w:b/>
          <w:sz w:val="24"/>
          <w:szCs w:val="24"/>
        </w:rPr>
        <w:t>s Workers’ Compensation Liaison’s Responsibilities</w:t>
      </w:r>
    </w:p>
    <w:p w:rsidR="00024C24" w:rsidRPr="00A46F35" w:rsidRDefault="00024C24" w:rsidP="002663C1">
      <w:pPr>
        <w:pStyle w:val="BodyTextIndent"/>
        <w:widowControl/>
        <w:tabs>
          <w:tab w:val="clear" w:pos="1080"/>
          <w:tab w:val="left" w:pos="0"/>
        </w:tabs>
        <w:autoSpaceDE/>
        <w:autoSpaceDN/>
        <w:adjustRightInd/>
        <w:spacing w:after="0" w:line="240" w:lineRule="auto"/>
        <w:ind w:left="0"/>
        <w:rPr>
          <w:sz w:val="16"/>
          <w:szCs w:val="16"/>
        </w:rPr>
      </w:pPr>
    </w:p>
    <w:p w:rsidR="007B71E0" w:rsidRPr="002663C1" w:rsidRDefault="007B71E0" w:rsidP="00A4082D">
      <w:pPr>
        <w:pStyle w:val="BodyTextIndent"/>
        <w:widowControl/>
        <w:numPr>
          <w:ilvl w:val="0"/>
          <w:numId w:val="11"/>
        </w:numPr>
        <w:tabs>
          <w:tab w:val="clear" w:pos="1080"/>
          <w:tab w:val="left" w:pos="0"/>
        </w:tabs>
        <w:autoSpaceDE/>
        <w:autoSpaceDN/>
        <w:adjustRightInd/>
        <w:spacing w:after="0" w:line="240" w:lineRule="auto"/>
        <w:rPr>
          <w:sz w:val="24"/>
          <w:szCs w:val="24"/>
        </w:rPr>
      </w:pPr>
      <w:r w:rsidRPr="002663C1">
        <w:rPr>
          <w:sz w:val="24"/>
          <w:szCs w:val="24"/>
        </w:rPr>
        <w:t xml:space="preserve">Ensure the </w:t>
      </w:r>
      <w:r w:rsidRPr="002663C1">
        <w:rPr>
          <w:b/>
          <w:sz w:val="24"/>
          <w:szCs w:val="24"/>
          <w:u w:val="single"/>
        </w:rPr>
        <w:t>Third Party Administrator</w:t>
      </w:r>
      <w:r w:rsidRPr="002663C1">
        <w:rPr>
          <w:sz w:val="24"/>
          <w:szCs w:val="24"/>
        </w:rPr>
        <w:t xml:space="preserve"> has </w:t>
      </w:r>
      <w:r w:rsidR="007B0345" w:rsidRPr="002663C1">
        <w:rPr>
          <w:sz w:val="24"/>
          <w:szCs w:val="24"/>
        </w:rPr>
        <w:t xml:space="preserve">the correct electronic information based on the </w:t>
      </w:r>
      <w:r w:rsidR="003C18F3" w:rsidRPr="002663C1">
        <w:rPr>
          <w:sz w:val="24"/>
          <w:szCs w:val="24"/>
        </w:rPr>
        <w:t>WC-</w:t>
      </w:r>
      <w:r w:rsidR="00EE08E2" w:rsidRPr="002663C1">
        <w:rPr>
          <w:sz w:val="24"/>
          <w:szCs w:val="24"/>
        </w:rPr>
        <w:t xml:space="preserve">207, and </w:t>
      </w:r>
      <w:r w:rsidRPr="002663C1">
        <w:rPr>
          <w:sz w:val="24"/>
          <w:szCs w:val="24"/>
        </w:rPr>
        <w:t xml:space="preserve">all associated paperwork to document a lost time accident and to </w:t>
      </w:r>
      <w:r w:rsidR="004870ED" w:rsidRPr="002663C1">
        <w:rPr>
          <w:sz w:val="24"/>
          <w:szCs w:val="24"/>
        </w:rPr>
        <w:t xml:space="preserve">confirm </w:t>
      </w:r>
      <w:r w:rsidRPr="002663C1">
        <w:rPr>
          <w:sz w:val="24"/>
          <w:szCs w:val="24"/>
        </w:rPr>
        <w:t xml:space="preserve">the </w:t>
      </w:r>
      <w:r w:rsidRPr="002663C1">
        <w:rPr>
          <w:b/>
          <w:sz w:val="24"/>
          <w:szCs w:val="24"/>
          <w:u w:val="single"/>
        </w:rPr>
        <w:t xml:space="preserve">injured employee is paid </w:t>
      </w:r>
      <w:r w:rsidR="00DA6340" w:rsidRPr="002663C1">
        <w:rPr>
          <w:b/>
          <w:sz w:val="24"/>
          <w:szCs w:val="24"/>
          <w:u w:val="single"/>
        </w:rPr>
        <w:t>correct</w:t>
      </w:r>
      <w:r w:rsidR="007B0345" w:rsidRPr="002663C1">
        <w:rPr>
          <w:b/>
          <w:sz w:val="24"/>
          <w:szCs w:val="24"/>
          <w:u w:val="single"/>
        </w:rPr>
        <w:t>ly</w:t>
      </w:r>
      <w:r w:rsidRPr="002663C1">
        <w:rPr>
          <w:sz w:val="24"/>
          <w:szCs w:val="24"/>
        </w:rPr>
        <w:t xml:space="preserve">.  </w:t>
      </w:r>
    </w:p>
    <w:p w:rsidR="007B71E0" w:rsidRPr="00A46F35" w:rsidRDefault="007B71E0" w:rsidP="00A4082D">
      <w:pPr>
        <w:pStyle w:val="BodyTextIndent"/>
        <w:widowControl/>
        <w:tabs>
          <w:tab w:val="clear" w:pos="1080"/>
          <w:tab w:val="left" w:pos="0"/>
        </w:tabs>
        <w:autoSpaceDE/>
        <w:autoSpaceDN/>
        <w:adjustRightInd/>
        <w:spacing w:after="0" w:line="240" w:lineRule="auto"/>
        <w:ind w:left="720"/>
        <w:rPr>
          <w:sz w:val="16"/>
          <w:szCs w:val="16"/>
        </w:rPr>
      </w:pPr>
    </w:p>
    <w:p w:rsidR="007B71E0" w:rsidRPr="002663C1" w:rsidRDefault="007B71E0" w:rsidP="00A4082D">
      <w:pPr>
        <w:pStyle w:val="BodyTextIndent"/>
        <w:widowControl/>
        <w:numPr>
          <w:ilvl w:val="0"/>
          <w:numId w:val="11"/>
        </w:numPr>
        <w:tabs>
          <w:tab w:val="clear" w:pos="1080"/>
        </w:tabs>
        <w:autoSpaceDE/>
        <w:autoSpaceDN/>
        <w:adjustRightInd/>
        <w:spacing w:after="0" w:line="240" w:lineRule="auto"/>
        <w:rPr>
          <w:sz w:val="24"/>
          <w:szCs w:val="24"/>
        </w:rPr>
      </w:pPr>
      <w:r w:rsidRPr="002663C1">
        <w:rPr>
          <w:b/>
          <w:sz w:val="24"/>
          <w:szCs w:val="24"/>
          <w:u w:val="single"/>
        </w:rPr>
        <w:t>Coordinate</w:t>
      </w:r>
      <w:r w:rsidRPr="002663C1">
        <w:rPr>
          <w:sz w:val="24"/>
          <w:szCs w:val="24"/>
        </w:rPr>
        <w:t xml:space="preserve"> with the Manager or </w:t>
      </w:r>
      <w:r w:rsidR="00224846" w:rsidRPr="002663C1">
        <w:rPr>
          <w:sz w:val="24"/>
          <w:szCs w:val="24"/>
        </w:rPr>
        <w:t>Higher-Level</w:t>
      </w:r>
      <w:r w:rsidRPr="002663C1">
        <w:rPr>
          <w:sz w:val="24"/>
          <w:szCs w:val="24"/>
        </w:rPr>
        <w:t xml:space="preserve"> Supervisor to investigate claims including but not limited to providing data relevant to the claim and facilitate a safe return to work</w:t>
      </w:r>
      <w:r w:rsidR="007B0345" w:rsidRPr="002663C1">
        <w:rPr>
          <w:sz w:val="24"/>
          <w:szCs w:val="24"/>
        </w:rPr>
        <w:t>, which may include</w:t>
      </w:r>
      <w:r w:rsidRPr="002663C1">
        <w:rPr>
          <w:sz w:val="24"/>
          <w:szCs w:val="24"/>
        </w:rPr>
        <w:t xml:space="preserve"> assisting in the development of tempora</w:t>
      </w:r>
      <w:r w:rsidR="00DA6340" w:rsidRPr="002663C1">
        <w:rPr>
          <w:sz w:val="24"/>
          <w:szCs w:val="24"/>
        </w:rPr>
        <w:t xml:space="preserve">ry alternative duty assignments appropriate to </w:t>
      </w:r>
      <w:r w:rsidR="00DA6340" w:rsidRPr="002663C1">
        <w:rPr>
          <w:b/>
          <w:sz w:val="24"/>
          <w:szCs w:val="24"/>
          <w:u w:val="single"/>
        </w:rPr>
        <w:t>Bargaining Unit Work</w:t>
      </w:r>
      <w:r w:rsidR="00DA6340" w:rsidRPr="002663C1">
        <w:rPr>
          <w:sz w:val="24"/>
          <w:szCs w:val="24"/>
        </w:rPr>
        <w:t>.</w:t>
      </w:r>
      <w:r w:rsidR="007B0345" w:rsidRPr="002663C1">
        <w:rPr>
          <w:sz w:val="24"/>
          <w:szCs w:val="24"/>
        </w:rPr>
        <w:t xml:space="preserve">  As needed, the Liaison may request information </w:t>
      </w:r>
      <w:r w:rsidR="007B0345" w:rsidRPr="002663C1">
        <w:rPr>
          <w:sz w:val="24"/>
          <w:szCs w:val="24"/>
        </w:rPr>
        <w:lastRenderedPageBreak/>
        <w:t>outside the claims environment that may impact the claim for Workers’ Compensation benefits such as but not limited to:  Attendance, discipline, denied vacation or other employment.</w:t>
      </w:r>
    </w:p>
    <w:p w:rsidR="007B71E0" w:rsidRPr="00A46F35" w:rsidRDefault="007B71E0" w:rsidP="00A4082D">
      <w:pPr>
        <w:pStyle w:val="BodyTextIndent"/>
        <w:widowControl/>
        <w:tabs>
          <w:tab w:val="clear" w:pos="1080"/>
          <w:tab w:val="left" w:pos="0"/>
        </w:tabs>
        <w:autoSpaceDE/>
        <w:autoSpaceDN/>
        <w:adjustRightInd/>
        <w:spacing w:after="0" w:line="240" w:lineRule="auto"/>
        <w:ind w:left="720"/>
        <w:rPr>
          <w:sz w:val="16"/>
          <w:szCs w:val="16"/>
        </w:rPr>
      </w:pPr>
    </w:p>
    <w:p w:rsidR="00DA6340" w:rsidRPr="002663C1" w:rsidRDefault="0043756C" w:rsidP="00A4082D">
      <w:pPr>
        <w:pStyle w:val="BodyTextIndent"/>
        <w:widowControl/>
        <w:numPr>
          <w:ilvl w:val="0"/>
          <w:numId w:val="11"/>
        </w:numPr>
        <w:tabs>
          <w:tab w:val="clear" w:pos="1080"/>
        </w:tabs>
        <w:autoSpaceDE/>
        <w:autoSpaceDN/>
        <w:adjustRightInd/>
        <w:spacing w:after="0" w:line="240" w:lineRule="auto"/>
        <w:rPr>
          <w:sz w:val="24"/>
          <w:szCs w:val="24"/>
        </w:rPr>
      </w:pPr>
      <w:r w:rsidRPr="002663C1">
        <w:rPr>
          <w:sz w:val="24"/>
          <w:szCs w:val="24"/>
        </w:rPr>
        <w:t>Provide</w:t>
      </w:r>
      <w:r w:rsidR="00DA6340" w:rsidRPr="002663C1">
        <w:rPr>
          <w:sz w:val="24"/>
          <w:szCs w:val="24"/>
        </w:rPr>
        <w:t xml:space="preserve"> </w:t>
      </w:r>
      <w:r w:rsidR="00DA6340" w:rsidRPr="002663C1">
        <w:rPr>
          <w:b/>
          <w:sz w:val="24"/>
          <w:szCs w:val="24"/>
          <w:u w:val="single"/>
        </w:rPr>
        <w:t xml:space="preserve">options </w:t>
      </w:r>
      <w:r w:rsidR="00DA6340" w:rsidRPr="002663C1">
        <w:rPr>
          <w:sz w:val="24"/>
          <w:szCs w:val="24"/>
        </w:rPr>
        <w:t>available to the employee who</w:t>
      </w:r>
      <w:r w:rsidRPr="002663C1">
        <w:rPr>
          <w:sz w:val="24"/>
          <w:szCs w:val="24"/>
        </w:rPr>
        <w:t xml:space="preserve"> has permanent restrictions and</w:t>
      </w:r>
      <w:r w:rsidR="00DA6340" w:rsidRPr="002663C1">
        <w:rPr>
          <w:sz w:val="24"/>
          <w:szCs w:val="24"/>
        </w:rPr>
        <w:t xml:space="preserve"> cannot return to their former position.</w:t>
      </w:r>
    </w:p>
    <w:p w:rsidR="00931736" w:rsidRPr="00224846" w:rsidRDefault="00931736" w:rsidP="002663C1">
      <w:pPr>
        <w:pStyle w:val="BodyTextIndent"/>
        <w:widowControl/>
        <w:tabs>
          <w:tab w:val="clear" w:pos="1080"/>
          <w:tab w:val="left" w:pos="0"/>
          <w:tab w:val="left" w:pos="360"/>
        </w:tabs>
        <w:autoSpaceDE/>
        <w:autoSpaceDN/>
        <w:adjustRightInd/>
        <w:spacing w:after="0" w:line="240" w:lineRule="auto"/>
        <w:ind w:left="0"/>
        <w:rPr>
          <w:sz w:val="24"/>
          <w:szCs w:val="24"/>
        </w:rPr>
      </w:pPr>
    </w:p>
    <w:p w:rsidR="00847E46" w:rsidRPr="002B1D98" w:rsidRDefault="00847E46" w:rsidP="00A4082D">
      <w:pPr>
        <w:numPr>
          <w:ilvl w:val="0"/>
          <w:numId w:val="19"/>
        </w:numPr>
        <w:rPr>
          <w:b/>
          <w:bCs/>
          <w:u w:val="single"/>
        </w:rPr>
      </w:pPr>
      <w:r w:rsidRPr="002B1D98">
        <w:rPr>
          <w:b/>
          <w:bCs/>
          <w:u w:val="single"/>
        </w:rPr>
        <w:t>Policy Compliance</w:t>
      </w:r>
    </w:p>
    <w:p w:rsidR="00931736" w:rsidRPr="00224846" w:rsidRDefault="00931736" w:rsidP="002663C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bCs/>
          <w:sz w:val="16"/>
          <w:szCs w:val="16"/>
        </w:rPr>
      </w:pPr>
    </w:p>
    <w:p w:rsidR="00EB15AE" w:rsidRPr="002663C1" w:rsidRDefault="00EB15AE" w:rsidP="00A4082D">
      <w:pPr>
        <w:ind w:firstLine="360"/>
      </w:pPr>
      <w:r w:rsidRPr="002663C1">
        <w:rPr>
          <w:b/>
        </w:rPr>
        <w:t>Employee Responsibility</w:t>
      </w:r>
    </w:p>
    <w:p w:rsidR="00EB15AE" w:rsidRPr="00D61480" w:rsidRDefault="00EB15AE" w:rsidP="002663C1">
      <w:pPr>
        <w:ind w:left="360"/>
        <w:rPr>
          <w:sz w:val="16"/>
          <w:szCs w:val="16"/>
        </w:rPr>
      </w:pPr>
    </w:p>
    <w:p w:rsidR="00847E46" w:rsidRPr="002663C1" w:rsidRDefault="003577F9" w:rsidP="002663C1">
      <w:pPr>
        <w:numPr>
          <w:ilvl w:val="0"/>
          <w:numId w:val="15"/>
        </w:numPr>
      </w:pPr>
      <w:r w:rsidRPr="002663C1">
        <w:t>If you sustain a work</w:t>
      </w:r>
      <w:r w:rsidR="00C96F5A">
        <w:t>-</w:t>
      </w:r>
      <w:r w:rsidRPr="002663C1">
        <w:t xml:space="preserve">related injury, </w:t>
      </w:r>
      <w:r w:rsidR="00931736" w:rsidRPr="002663C1">
        <w:t xml:space="preserve">and </w:t>
      </w:r>
      <w:r w:rsidRPr="002663C1">
        <w:t xml:space="preserve">you </w:t>
      </w:r>
      <w:r w:rsidR="00931736" w:rsidRPr="002663C1">
        <w:t xml:space="preserve">fail to </w:t>
      </w:r>
      <w:r w:rsidR="00EB15AE" w:rsidRPr="002663C1">
        <w:t xml:space="preserve">report your injury, lose time </w:t>
      </w:r>
      <w:r w:rsidR="00F4518C" w:rsidRPr="002663C1">
        <w:t xml:space="preserve">and </w:t>
      </w:r>
      <w:r w:rsidR="00EB15AE" w:rsidRPr="002663C1">
        <w:t xml:space="preserve">fail to </w:t>
      </w:r>
      <w:r w:rsidR="00931736" w:rsidRPr="002663C1">
        <w:t xml:space="preserve">provide medical documentation </w:t>
      </w:r>
      <w:r w:rsidRPr="002663C1">
        <w:t xml:space="preserve">your benefits </w:t>
      </w:r>
      <w:r w:rsidR="00931736" w:rsidRPr="002663C1">
        <w:t xml:space="preserve">may be </w:t>
      </w:r>
      <w:r w:rsidR="00EB15AE" w:rsidRPr="002663C1">
        <w:t>delayed</w:t>
      </w:r>
      <w:r w:rsidRPr="002663C1">
        <w:t xml:space="preserve">, </w:t>
      </w:r>
      <w:r w:rsidR="00931736" w:rsidRPr="002663C1">
        <w:t xml:space="preserve">additionally </w:t>
      </w:r>
      <w:r w:rsidRPr="002663C1">
        <w:t xml:space="preserve">your </w:t>
      </w:r>
      <w:r w:rsidR="00847E46" w:rsidRPr="002663C1">
        <w:t xml:space="preserve">payroll </w:t>
      </w:r>
      <w:r w:rsidR="004870ED" w:rsidRPr="002663C1">
        <w:t>may</w:t>
      </w:r>
      <w:r w:rsidR="00EB15AE" w:rsidRPr="002663C1">
        <w:t xml:space="preserve"> be </w:t>
      </w:r>
      <w:r w:rsidR="00847E46" w:rsidRPr="002663C1">
        <w:t xml:space="preserve">coded to Unauthorized Unpaid Leave (ULU).  Five (5) consecutive days of Unauthorized Unpaid Leave (ULU) may be considered job abandonment under Personnel Regulation 5-243-1 (a).  No employee timesheet shall be coded Workers’ Compensation Direct </w:t>
      </w:r>
      <w:r w:rsidR="00EB15AE" w:rsidRPr="002663C1">
        <w:t xml:space="preserve">Pay </w:t>
      </w:r>
      <w:r w:rsidR="00847E46" w:rsidRPr="002663C1">
        <w:t xml:space="preserve">(WCDIR) unless medical documentation from a </w:t>
      </w:r>
      <w:r w:rsidR="00A92C87" w:rsidRPr="002663C1">
        <w:t>Network Medical Provider</w:t>
      </w:r>
      <w:r w:rsidR="00847E46" w:rsidRPr="002663C1">
        <w:t xml:space="preserve"> complies with the guidelines set forth by the State of Connecticut and the Third Party Administrator.</w:t>
      </w:r>
      <w:r w:rsidR="00CE1EAB" w:rsidRPr="002663C1">
        <w:t xml:space="preserve">  Additionally, you may be adversely impacted through a loss of medical benefits.</w:t>
      </w:r>
    </w:p>
    <w:p w:rsidR="006D6A17" w:rsidRPr="00D61480" w:rsidRDefault="006D6A17" w:rsidP="002663C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bCs/>
          <w:sz w:val="16"/>
          <w:szCs w:val="16"/>
        </w:rPr>
      </w:pPr>
    </w:p>
    <w:p w:rsidR="003577F9" w:rsidRPr="002663C1" w:rsidRDefault="00931736" w:rsidP="002663C1">
      <w:pPr>
        <w:pStyle w:val="BodyText"/>
        <w:numPr>
          <w:ilvl w:val="0"/>
          <w:numId w:val="15"/>
        </w:numPr>
        <w:rPr>
          <w:sz w:val="24"/>
        </w:rPr>
      </w:pPr>
      <w:r w:rsidRPr="002663C1">
        <w:rPr>
          <w:sz w:val="24"/>
        </w:rPr>
        <w:t>If you provide a</w:t>
      </w:r>
      <w:r w:rsidR="003577F9" w:rsidRPr="002663C1">
        <w:rPr>
          <w:sz w:val="24"/>
        </w:rPr>
        <w:t xml:space="preserve"> </w:t>
      </w:r>
      <w:r w:rsidR="00A92C87" w:rsidRPr="002663C1">
        <w:rPr>
          <w:sz w:val="24"/>
        </w:rPr>
        <w:t>Network Medical Provider</w:t>
      </w:r>
      <w:r w:rsidR="003577F9" w:rsidRPr="002663C1">
        <w:rPr>
          <w:sz w:val="24"/>
        </w:rPr>
        <w:t xml:space="preserve">’s statement, </w:t>
      </w:r>
      <w:r w:rsidR="004870ED" w:rsidRPr="002663C1">
        <w:rPr>
          <w:sz w:val="24"/>
        </w:rPr>
        <w:t>that</w:t>
      </w:r>
      <w:r w:rsidR="003577F9" w:rsidRPr="002663C1">
        <w:rPr>
          <w:sz w:val="24"/>
        </w:rPr>
        <w:t xml:space="preserve"> does not include the information as referenced in the definition of Medical Documenta</w:t>
      </w:r>
      <w:r w:rsidR="004870ED" w:rsidRPr="002663C1">
        <w:rPr>
          <w:sz w:val="24"/>
        </w:rPr>
        <w:t>tion</w:t>
      </w:r>
      <w:r w:rsidR="003577F9" w:rsidRPr="002663C1">
        <w:rPr>
          <w:sz w:val="24"/>
        </w:rPr>
        <w:t xml:space="preserve">, </w:t>
      </w:r>
      <w:r w:rsidR="004870ED" w:rsidRPr="002663C1">
        <w:rPr>
          <w:sz w:val="24"/>
        </w:rPr>
        <w:t xml:space="preserve">it may </w:t>
      </w:r>
      <w:r w:rsidR="003577F9" w:rsidRPr="002663C1">
        <w:rPr>
          <w:sz w:val="24"/>
        </w:rPr>
        <w:t xml:space="preserve">not </w:t>
      </w:r>
      <w:r w:rsidR="004870ED" w:rsidRPr="002663C1">
        <w:rPr>
          <w:sz w:val="24"/>
        </w:rPr>
        <w:t xml:space="preserve">be </w:t>
      </w:r>
      <w:r w:rsidRPr="002663C1">
        <w:rPr>
          <w:sz w:val="24"/>
        </w:rPr>
        <w:t xml:space="preserve">considered </w:t>
      </w:r>
      <w:r w:rsidR="003577F9" w:rsidRPr="002663C1">
        <w:rPr>
          <w:sz w:val="24"/>
        </w:rPr>
        <w:t xml:space="preserve">appropriate </w:t>
      </w:r>
      <w:r w:rsidR="007B0345" w:rsidRPr="002663C1">
        <w:rPr>
          <w:sz w:val="24"/>
        </w:rPr>
        <w:t xml:space="preserve">Workers’ Compensation </w:t>
      </w:r>
      <w:r w:rsidR="003577F9" w:rsidRPr="002663C1">
        <w:rPr>
          <w:sz w:val="24"/>
        </w:rPr>
        <w:t xml:space="preserve">medical documentation and </w:t>
      </w:r>
      <w:r w:rsidR="004870ED" w:rsidRPr="002663C1">
        <w:rPr>
          <w:sz w:val="24"/>
        </w:rPr>
        <w:t>may be</w:t>
      </w:r>
      <w:r w:rsidRPr="002663C1">
        <w:rPr>
          <w:sz w:val="24"/>
        </w:rPr>
        <w:t xml:space="preserve"> </w:t>
      </w:r>
      <w:r w:rsidR="003577F9" w:rsidRPr="002663C1">
        <w:rPr>
          <w:sz w:val="24"/>
        </w:rPr>
        <w:t xml:space="preserve">unacceptable for Workers’ Compensation purposes. This means the medical information missing </w:t>
      </w:r>
      <w:r w:rsidRPr="002663C1">
        <w:rPr>
          <w:sz w:val="24"/>
        </w:rPr>
        <w:t xml:space="preserve">from the </w:t>
      </w:r>
      <w:r w:rsidR="007B0345" w:rsidRPr="002663C1">
        <w:rPr>
          <w:sz w:val="24"/>
        </w:rPr>
        <w:t>Physician’s Worker Status R</w:t>
      </w:r>
      <w:r w:rsidRPr="002663C1">
        <w:rPr>
          <w:sz w:val="24"/>
        </w:rPr>
        <w:t xml:space="preserve">eport </w:t>
      </w:r>
      <w:r w:rsidR="007B0345" w:rsidRPr="002663C1">
        <w:rPr>
          <w:sz w:val="24"/>
        </w:rPr>
        <w:t xml:space="preserve">(WC-208) </w:t>
      </w:r>
      <w:r w:rsidRPr="002663C1">
        <w:rPr>
          <w:sz w:val="24"/>
        </w:rPr>
        <w:t xml:space="preserve">or other medical reports </w:t>
      </w:r>
      <w:r w:rsidR="003577F9" w:rsidRPr="002663C1">
        <w:rPr>
          <w:sz w:val="24"/>
        </w:rPr>
        <w:t xml:space="preserve">may not qualify for payment under the guidelines established by the State of Connecticut and the Third Party Administrator. </w:t>
      </w:r>
    </w:p>
    <w:p w:rsidR="00BF26D2" w:rsidRPr="00D61480" w:rsidRDefault="00BF26D2" w:rsidP="002663C1">
      <w:pPr>
        <w:pStyle w:val="BodyText"/>
        <w:rPr>
          <w:sz w:val="16"/>
          <w:szCs w:val="16"/>
        </w:rPr>
      </w:pPr>
    </w:p>
    <w:p w:rsidR="003577F9" w:rsidRPr="002663C1" w:rsidRDefault="00931736" w:rsidP="002663C1">
      <w:pPr>
        <w:pStyle w:val="BodyText"/>
        <w:numPr>
          <w:ilvl w:val="0"/>
          <w:numId w:val="15"/>
        </w:numPr>
        <w:rPr>
          <w:sz w:val="24"/>
        </w:rPr>
      </w:pPr>
      <w:r w:rsidRPr="002663C1">
        <w:rPr>
          <w:sz w:val="24"/>
        </w:rPr>
        <w:t xml:space="preserve">Your </w:t>
      </w:r>
      <w:r w:rsidR="00A92C87" w:rsidRPr="002663C1">
        <w:rPr>
          <w:sz w:val="24"/>
        </w:rPr>
        <w:t>Network Medical Provider</w:t>
      </w:r>
      <w:r w:rsidR="003577F9" w:rsidRPr="002663C1">
        <w:rPr>
          <w:sz w:val="24"/>
        </w:rPr>
        <w:t xml:space="preserve"> should utilize the Third Party Administrator’s Worker Status Report form to provide Medical Documentation information.  Therefore</w:t>
      </w:r>
      <w:r w:rsidR="00C254C8">
        <w:rPr>
          <w:sz w:val="24"/>
        </w:rPr>
        <w:t>,</w:t>
      </w:r>
      <w:r w:rsidR="003577F9" w:rsidRPr="002663C1">
        <w:rPr>
          <w:sz w:val="24"/>
        </w:rPr>
        <w:t xml:space="preserve"> it is </w:t>
      </w:r>
      <w:r w:rsidRPr="002663C1">
        <w:rPr>
          <w:sz w:val="24"/>
        </w:rPr>
        <w:t xml:space="preserve">your </w:t>
      </w:r>
      <w:r w:rsidR="003577F9" w:rsidRPr="002663C1">
        <w:rPr>
          <w:sz w:val="24"/>
        </w:rPr>
        <w:t xml:space="preserve">responsibility </w:t>
      </w:r>
      <w:r w:rsidR="007B0345" w:rsidRPr="002663C1">
        <w:rPr>
          <w:sz w:val="24"/>
        </w:rPr>
        <w:t>as</w:t>
      </w:r>
      <w:r w:rsidR="003577F9" w:rsidRPr="002663C1">
        <w:rPr>
          <w:sz w:val="24"/>
        </w:rPr>
        <w:t xml:space="preserve"> the employee to bring a copy of the </w:t>
      </w:r>
      <w:r w:rsidR="00DC17F7" w:rsidRPr="002663C1">
        <w:rPr>
          <w:sz w:val="24"/>
        </w:rPr>
        <w:t xml:space="preserve">Physician’s </w:t>
      </w:r>
      <w:r w:rsidR="003577F9" w:rsidRPr="002663C1">
        <w:rPr>
          <w:sz w:val="24"/>
        </w:rPr>
        <w:t xml:space="preserve">Worker Status Report to </w:t>
      </w:r>
      <w:r w:rsidR="004870ED" w:rsidRPr="002663C1">
        <w:rPr>
          <w:sz w:val="24"/>
        </w:rPr>
        <w:t>your</w:t>
      </w:r>
      <w:r w:rsidR="003577F9" w:rsidRPr="002663C1">
        <w:rPr>
          <w:sz w:val="24"/>
        </w:rPr>
        <w:t xml:space="preserve"> </w:t>
      </w:r>
      <w:r w:rsidR="00A92C87" w:rsidRPr="002663C1">
        <w:rPr>
          <w:sz w:val="24"/>
        </w:rPr>
        <w:t>Network Medical Provider</w:t>
      </w:r>
      <w:r w:rsidR="003577F9" w:rsidRPr="002663C1">
        <w:rPr>
          <w:sz w:val="24"/>
        </w:rPr>
        <w:t xml:space="preserve">.  </w:t>
      </w:r>
      <w:r w:rsidR="003577F9" w:rsidRPr="002663C1">
        <w:rPr>
          <w:b/>
          <w:sz w:val="24"/>
          <w:u w:val="single"/>
        </w:rPr>
        <w:t xml:space="preserve">In the absence of </w:t>
      </w:r>
      <w:r w:rsidR="00834F38" w:rsidRPr="002663C1">
        <w:rPr>
          <w:b/>
          <w:sz w:val="24"/>
          <w:u w:val="single"/>
        </w:rPr>
        <w:t xml:space="preserve">complete </w:t>
      </w:r>
      <w:r w:rsidR="003577F9" w:rsidRPr="002663C1">
        <w:rPr>
          <w:b/>
          <w:sz w:val="24"/>
          <w:u w:val="single"/>
        </w:rPr>
        <w:t>medical documentation there is no authority to pay Workers’ Compensation benefits</w:t>
      </w:r>
      <w:r w:rsidR="003577F9" w:rsidRPr="002663C1">
        <w:rPr>
          <w:sz w:val="24"/>
        </w:rPr>
        <w:t>.</w:t>
      </w:r>
    </w:p>
    <w:p w:rsidR="00BF26D2" w:rsidRPr="00D61480" w:rsidRDefault="00BF26D2" w:rsidP="002663C1">
      <w:pPr>
        <w:pStyle w:val="BodyText"/>
        <w:ind w:left="360"/>
        <w:rPr>
          <w:sz w:val="16"/>
          <w:szCs w:val="16"/>
        </w:rPr>
      </w:pPr>
    </w:p>
    <w:p w:rsidR="003577F9" w:rsidRPr="002663C1" w:rsidRDefault="00834F38" w:rsidP="002663C1">
      <w:pPr>
        <w:numPr>
          <w:ilvl w:val="0"/>
          <w:numId w:val="15"/>
        </w:numPr>
        <w:rPr>
          <w:u w:val="single"/>
        </w:rPr>
      </w:pPr>
      <w:r w:rsidRPr="002663C1">
        <w:t>You must c</w:t>
      </w:r>
      <w:r w:rsidR="003577F9" w:rsidRPr="002663C1">
        <w:t xml:space="preserve">omplete all </w:t>
      </w:r>
      <w:r w:rsidR="00DC17F7" w:rsidRPr="002663C1">
        <w:t xml:space="preserve">applicable </w:t>
      </w:r>
      <w:r w:rsidR="003577F9" w:rsidRPr="002663C1">
        <w:t xml:space="preserve">paperwork included in the DDS Workers’ Compensation Packet and return it to the </w:t>
      </w:r>
      <w:r w:rsidR="002E0AE9" w:rsidRPr="002663C1">
        <w:t>Regional Human Resource</w:t>
      </w:r>
      <w:r w:rsidR="003577F9" w:rsidRPr="002663C1">
        <w:t xml:space="preserve">s Workers’ Compensation Liaison </w:t>
      </w:r>
      <w:r w:rsidR="003577F9" w:rsidRPr="002663C1">
        <w:rPr>
          <w:b/>
          <w:u w:val="single"/>
        </w:rPr>
        <w:t>within 24 hours from initial lost time</w:t>
      </w:r>
      <w:r w:rsidR="003577F9" w:rsidRPr="002663C1">
        <w:rPr>
          <w:u w:val="single"/>
        </w:rPr>
        <w:t>.</w:t>
      </w:r>
    </w:p>
    <w:p w:rsidR="00BF26D2" w:rsidRPr="00D61480" w:rsidRDefault="00BF26D2" w:rsidP="002663C1">
      <w:pPr>
        <w:rPr>
          <w:sz w:val="16"/>
          <w:szCs w:val="16"/>
        </w:rPr>
      </w:pPr>
    </w:p>
    <w:p w:rsidR="003577F9" w:rsidRPr="002663C1" w:rsidRDefault="00834F38" w:rsidP="002663C1">
      <w:pPr>
        <w:numPr>
          <w:ilvl w:val="0"/>
          <w:numId w:val="15"/>
        </w:numPr>
        <w:rPr>
          <w:u w:val="single"/>
        </w:rPr>
      </w:pPr>
      <w:r w:rsidRPr="002663C1">
        <w:rPr>
          <w:b/>
          <w:u w:val="single"/>
        </w:rPr>
        <w:t>Your home address and phone number must be current with the</w:t>
      </w:r>
      <w:r w:rsidR="003577F9" w:rsidRPr="002663C1">
        <w:rPr>
          <w:b/>
          <w:u w:val="single"/>
        </w:rPr>
        <w:t xml:space="preserve"> </w:t>
      </w:r>
      <w:r w:rsidR="002E0AE9" w:rsidRPr="002663C1">
        <w:rPr>
          <w:b/>
          <w:u w:val="single"/>
        </w:rPr>
        <w:t>Regional Human Resource</w:t>
      </w:r>
      <w:r w:rsidR="003577F9" w:rsidRPr="002663C1">
        <w:rPr>
          <w:b/>
          <w:u w:val="single"/>
        </w:rPr>
        <w:t>s Department</w:t>
      </w:r>
      <w:r w:rsidR="00931736" w:rsidRPr="002663C1">
        <w:rPr>
          <w:u w:val="single"/>
        </w:rPr>
        <w:t xml:space="preserve"> </w:t>
      </w:r>
      <w:r w:rsidR="00931736" w:rsidRPr="002663C1">
        <w:rPr>
          <w:b/>
          <w:u w:val="single"/>
        </w:rPr>
        <w:t>as referenced in the DDS Work Rule</w:t>
      </w:r>
      <w:r w:rsidR="00F4518C" w:rsidRPr="002663C1">
        <w:rPr>
          <w:b/>
          <w:u w:val="single"/>
        </w:rPr>
        <w:t>s</w:t>
      </w:r>
      <w:r w:rsidR="003577F9" w:rsidRPr="002663C1">
        <w:rPr>
          <w:u w:val="single"/>
        </w:rPr>
        <w:t>.</w:t>
      </w:r>
    </w:p>
    <w:p w:rsidR="00847E46" w:rsidRPr="00D61480" w:rsidRDefault="00847E46" w:rsidP="002663C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bCs/>
          <w:sz w:val="16"/>
          <w:szCs w:val="16"/>
        </w:rPr>
      </w:pPr>
    </w:p>
    <w:p w:rsidR="003577F9" w:rsidRPr="002663C1" w:rsidRDefault="00834F38" w:rsidP="002663C1">
      <w:pPr>
        <w:numPr>
          <w:ilvl w:val="0"/>
          <w:numId w:val="15"/>
        </w:numPr>
      </w:pPr>
      <w:r w:rsidRPr="002663C1">
        <w:t>You are</w:t>
      </w:r>
      <w:r w:rsidR="003577F9" w:rsidRPr="002663C1">
        <w:t xml:space="preserve"> responsible for any and all payroll deductions while out on a work</w:t>
      </w:r>
      <w:r w:rsidR="00D61480">
        <w:t>-</w:t>
      </w:r>
      <w:r w:rsidR="003577F9" w:rsidRPr="002663C1">
        <w:t xml:space="preserve">related disability if </w:t>
      </w:r>
      <w:r w:rsidRPr="002663C1">
        <w:t xml:space="preserve">you </w:t>
      </w:r>
      <w:r w:rsidR="003577F9" w:rsidRPr="002663C1">
        <w:t xml:space="preserve">choose to continue this coverage.  </w:t>
      </w:r>
      <w:r w:rsidR="00DC17F7" w:rsidRPr="002663C1">
        <w:t xml:space="preserve">It is your responsibility to contact all non-State sponsored entities where you have deductions if you wish to continue this coverage.  State sponsored benefits such as medical, dental or State sponsored group life coverage notifications occur through the State Payroll System.  </w:t>
      </w:r>
      <w:r w:rsidR="003577F9" w:rsidRPr="002663C1">
        <w:t xml:space="preserve">Failure to pay appropriate premium deductions during any period of disability while </w:t>
      </w:r>
      <w:r w:rsidRPr="002663C1">
        <w:t>you are</w:t>
      </w:r>
      <w:r w:rsidR="003577F9" w:rsidRPr="002663C1">
        <w:t xml:space="preserve"> off the payroll will result in loss of that coverage.  Reinstatement of that coverage is policy based by either the Office of the State Comptroller or the Depart</w:t>
      </w:r>
      <w:r w:rsidRPr="002663C1">
        <w:t>ment of Administrative Services policies, practices and protocols.</w:t>
      </w:r>
      <w:r w:rsidR="00DC17F7" w:rsidRPr="002663C1">
        <w:t xml:space="preserve"> </w:t>
      </w:r>
    </w:p>
    <w:p w:rsidR="00BF26D2" w:rsidRPr="00D61480" w:rsidRDefault="00BF26D2" w:rsidP="002663C1">
      <w:pPr>
        <w:ind w:left="360"/>
        <w:rPr>
          <w:sz w:val="16"/>
          <w:szCs w:val="16"/>
        </w:rPr>
      </w:pPr>
    </w:p>
    <w:p w:rsidR="003577F9" w:rsidRPr="002663C1" w:rsidRDefault="003577F9" w:rsidP="002663C1">
      <w:pPr>
        <w:numPr>
          <w:ilvl w:val="0"/>
          <w:numId w:val="15"/>
        </w:numPr>
      </w:pPr>
      <w:r w:rsidRPr="002663C1">
        <w:t xml:space="preserve">If </w:t>
      </w:r>
      <w:r w:rsidR="00DC17F7" w:rsidRPr="002663C1">
        <w:t xml:space="preserve">you have </w:t>
      </w:r>
      <w:r w:rsidRPr="002663C1">
        <w:t xml:space="preserve">a work capacity and receive a check from the Third Party Administrator for “Temporary Partial” benefits, </w:t>
      </w:r>
      <w:r w:rsidR="00DC17F7" w:rsidRPr="002663C1">
        <w:t xml:space="preserve">you </w:t>
      </w:r>
      <w:r w:rsidRPr="002663C1">
        <w:t xml:space="preserve">need to call the </w:t>
      </w:r>
      <w:r w:rsidR="002E0AE9" w:rsidRPr="002663C1">
        <w:t>Regional Human Resource</w:t>
      </w:r>
      <w:r w:rsidRPr="002663C1">
        <w:t xml:space="preserve">s Workers’ Compensation Liaison to assist in the </w:t>
      </w:r>
      <w:r w:rsidR="00DC17F7" w:rsidRPr="002663C1">
        <w:rPr>
          <w:b/>
          <w:u w:val="single"/>
        </w:rPr>
        <w:t>possible</w:t>
      </w:r>
      <w:r w:rsidR="00DC17F7" w:rsidRPr="002663C1">
        <w:t xml:space="preserve"> </w:t>
      </w:r>
      <w:r w:rsidRPr="002663C1">
        <w:t xml:space="preserve">preparation of a temporary alternative </w:t>
      </w:r>
      <w:r w:rsidRPr="002663C1">
        <w:lastRenderedPageBreak/>
        <w:t xml:space="preserve">assignment.  Failure to call the </w:t>
      </w:r>
      <w:r w:rsidR="002E0AE9" w:rsidRPr="002663C1">
        <w:t>Regional Human Resource</w:t>
      </w:r>
      <w:r w:rsidRPr="002663C1">
        <w:t>s Workers’ Compensation Liaison may result in denial of benefits and may result in disciplinary action.</w:t>
      </w:r>
    </w:p>
    <w:p w:rsidR="0043756C" w:rsidRPr="00D61480" w:rsidRDefault="0043756C" w:rsidP="002663C1">
      <w:pPr>
        <w:pStyle w:val="ListParagraph"/>
        <w:rPr>
          <w:sz w:val="16"/>
          <w:szCs w:val="16"/>
        </w:rPr>
      </w:pPr>
    </w:p>
    <w:p w:rsidR="0043756C" w:rsidRPr="002663C1" w:rsidRDefault="0043756C" w:rsidP="002663C1">
      <w:pPr>
        <w:numPr>
          <w:ilvl w:val="0"/>
          <w:numId w:val="15"/>
        </w:numPr>
      </w:pPr>
      <w:r w:rsidRPr="002663C1">
        <w:t>If at any time you receive a check from the State of Connecticut payroll and the Workers’ Compensation (TPA-Insurance Company) for the same period of time, it is your responsibility to contact your Regional Human Resources Workers’ Compensation Liaison before your cash the check.  Failure to do so may result in a fraud investigation and compromise future benefits.</w:t>
      </w:r>
    </w:p>
    <w:p w:rsidR="007C3297" w:rsidRPr="00224846" w:rsidRDefault="007C3297" w:rsidP="002663C1">
      <w:pPr>
        <w:pStyle w:val="ListParagraph"/>
        <w:rPr>
          <w:sz w:val="16"/>
          <w:szCs w:val="16"/>
        </w:rPr>
      </w:pPr>
    </w:p>
    <w:p w:rsidR="007C3297" w:rsidRPr="002663C1" w:rsidRDefault="007C3297" w:rsidP="00A4082D">
      <w:pPr>
        <w:ind w:firstLine="360"/>
        <w:rPr>
          <w:b/>
        </w:rPr>
      </w:pPr>
      <w:r w:rsidRPr="002663C1">
        <w:rPr>
          <w:b/>
        </w:rPr>
        <w:t>Immediate Supervisor or In-charge Responsibility</w:t>
      </w:r>
    </w:p>
    <w:p w:rsidR="007C3297" w:rsidRPr="00D61480" w:rsidRDefault="007C3297" w:rsidP="002663C1">
      <w:pPr>
        <w:rPr>
          <w:sz w:val="16"/>
          <w:szCs w:val="16"/>
        </w:rPr>
      </w:pPr>
    </w:p>
    <w:p w:rsidR="007C3297" w:rsidRPr="002663C1" w:rsidRDefault="007C3297" w:rsidP="002663C1">
      <w:pPr>
        <w:numPr>
          <w:ilvl w:val="0"/>
          <w:numId w:val="17"/>
        </w:numPr>
      </w:pPr>
      <w:r w:rsidRPr="002663C1">
        <w:t xml:space="preserve">Supervisors or </w:t>
      </w:r>
      <w:r w:rsidR="00DC17F7" w:rsidRPr="002663C1">
        <w:t>designated charge that fails</w:t>
      </w:r>
      <w:r w:rsidRPr="002663C1">
        <w:t xml:space="preserve"> to complete the appropriate paperwork as cited above may be subject to disciplinary action.</w:t>
      </w:r>
    </w:p>
    <w:p w:rsidR="00834F38" w:rsidRPr="00224846" w:rsidRDefault="00834F38" w:rsidP="002663C1">
      <w:pPr>
        <w:pStyle w:val="ListParagraph"/>
        <w:rPr>
          <w:sz w:val="16"/>
          <w:szCs w:val="16"/>
        </w:rPr>
      </w:pPr>
    </w:p>
    <w:p w:rsidR="007C3297" w:rsidRPr="002663C1" w:rsidRDefault="007C3297" w:rsidP="00C96F5A">
      <w:pPr>
        <w:ind w:firstLine="360"/>
        <w:rPr>
          <w:b/>
        </w:rPr>
      </w:pPr>
      <w:r w:rsidRPr="002663C1">
        <w:rPr>
          <w:b/>
        </w:rPr>
        <w:t>Manager/Higher Level Supervisor Responsibility</w:t>
      </w:r>
    </w:p>
    <w:p w:rsidR="00834F38" w:rsidRPr="00D61480" w:rsidRDefault="00834F38" w:rsidP="002663C1">
      <w:pPr>
        <w:pStyle w:val="ListParagraph"/>
        <w:rPr>
          <w:sz w:val="16"/>
          <w:szCs w:val="16"/>
        </w:rPr>
      </w:pPr>
    </w:p>
    <w:p w:rsidR="00834F38" w:rsidRPr="002663C1" w:rsidRDefault="00B924A9" w:rsidP="002663C1">
      <w:pPr>
        <w:numPr>
          <w:ilvl w:val="0"/>
          <w:numId w:val="1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2663C1">
        <w:t xml:space="preserve">Supervisors and managers </w:t>
      </w:r>
      <w:r w:rsidR="00024C24" w:rsidRPr="002663C1">
        <w:t>are required to act on known safety hazards or safety infractions, failure to take proper action may result in discipline</w:t>
      </w:r>
      <w:r w:rsidRPr="002663C1">
        <w:t>.</w:t>
      </w:r>
    </w:p>
    <w:p w:rsidR="00024C24" w:rsidRPr="00CC5184" w:rsidRDefault="00024C24" w:rsidP="002663C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rPr>
          <w:sz w:val="16"/>
          <w:szCs w:val="16"/>
        </w:rPr>
      </w:pPr>
    </w:p>
    <w:p w:rsidR="00024C24" w:rsidRPr="002663C1" w:rsidRDefault="00024C24" w:rsidP="00C96F5A">
      <w:pPr>
        <w:ind w:left="360"/>
        <w:rPr>
          <w:b/>
          <w:u w:val="single"/>
        </w:rPr>
      </w:pPr>
      <w:r w:rsidRPr="002663C1">
        <w:rPr>
          <w:b/>
          <w:u w:val="single"/>
        </w:rPr>
        <w:t xml:space="preserve">FAILURE TO PERFORM JOB FUNCTIONS SAFELY OR TO FOLLOW SAFETY PROCEDURES </w:t>
      </w:r>
      <w:r w:rsidR="00F4518C" w:rsidRPr="002663C1">
        <w:rPr>
          <w:b/>
          <w:u w:val="single"/>
        </w:rPr>
        <w:t xml:space="preserve">MAY </w:t>
      </w:r>
      <w:r w:rsidRPr="002663C1">
        <w:rPr>
          <w:b/>
          <w:u w:val="single"/>
        </w:rPr>
        <w:t>RESULT IN PROGRESSIVE DISCIPLINE</w:t>
      </w:r>
      <w:r w:rsidR="00F4518C" w:rsidRPr="002663C1">
        <w:rPr>
          <w:b/>
          <w:u w:val="single"/>
        </w:rPr>
        <w:t xml:space="preserve">. </w:t>
      </w:r>
      <w:r w:rsidRPr="002663C1">
        <w:rPr>
          <w:b/>
          <w:u w:val="single"/>
        </w:rPr>
        <w:t xml:space="preserve"> DDS WILL REFLECT YOUR SAFETY RECORD IN YOUR PERFORMANCE EVALUATION.  </w:t>
      </w:r>
    </w:p>
    <w:p w:rsidR="0074671B" w:rsidRPr="00224846" w:rsidRDefault="0074671B" w:rsidP="002663C1">
      <w:pPr>
        <w:rPr>
          <w:sz w:val="16"/>
          <w:szCs w:val="16"/>
        </w:rPr>
      </w:pPr>
    </w:p>
    <w:p w:rsidR="00BA138E" w:rsidRPr="002663C1" w:rsidRDefault="00454A20" w:rsidP="00463610">
      <w:pPr>
        <w:pStyle w:val="Heading9"/>
        <w:keepNext/>
        <w:numPr>
          <w:ilvl w:val="0"/>
          <w:numId w:val="18"/>
        </w:numPr>
        <w:spacing w:line="220" w:lineRule="atLeast"/>
        <w:rPr>
          <w:b/>
          <w:bCs/>
        </w:rPr>
      </w:pPr>
      <w:r w:rsidRPr="00CC5184">
        <w:rPr>
          <w:b/>
          <w:bCs/>
        </w:rPr>
        <w:t>REFERENCES</w:t>
      </w:r>
    </w:p>
    <w:p w:rsidR="00BA138E" w:rsidRPr="00224846" w:rsidRDefault="00BA138E" w:rsidP="002663C1">
      <w:pPr>
        <w:rPr>
          <w:sz w:val="8"/>
          <w:szCs w:val="8"/>
        </w:rPr>
      </w:pPr>
    </w:p>
    <w:p w:rsidR="00BA138E" w:rsidRPr="002663C1" w:rsidRDefault="00555A60" w:rsidP="002663C1">
      <w:pPr>
        <w:numPr>
          <w:ilvl w:val="0"/>
          <w:numId w:val="2"/>
        </w:numPr>
      </w:pPr>
      <w:r>
        <w:t>Connecticut General Statutes (C</w:t>
      </w:r>
      <w:r w:rsidR="00F947FA">
        <w:t>.</w:t>
      </w:r>
      <w:r>
        <w:t>G</w:t>
      </w:r>
      <w:r w:rsidR="00F947FA">
        <w:t>.</w:t>
      </w:r>
      <w:r>
        <w:t>S</w:t>
      </w:r>
      <w:r w:rsidR="00F947FA">
        <w:t>.</w:t>
      </w:r>
      <w:r>
        <w:t>)</w:t>
      </w:r>
      <w:r w:rsidR="00BA138E" w:rsidRPr="002663C1">
        <w:t>:</w:t>
      </w:r>
    </w:p>
    <w:p w:rsidR="00BA138E" w:rsidRPr="00CC5184" w:rsidRDefault="00BA138E" w:rsidP="002663C1">
      <w:pPr>
        <w:numPr>
          <w:ilvl w:val="0"/>
          <w:numId w:val="4"/>
        </w:numPr>
        <w:tabs>
          <w:tab w:val="left" w:pos="1440"/>
          <w:tab w:val="left" w:pos="1800"/>
          <w:tab w:val="left" w:pos="2160"/>
          <w:tab w:val="left" w:pos="2520"/>
          <w:tab w:val="left" w:pos="2880"/>
          <w:tab w:val="left" w:pos="315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rsidRPr="00CC5184">
        <w:t xml:space="preserve">Chapter 568, Sections 31-275 </w:t>
      </w:r>
      <w:r w:rsidR="00555A60" w:rsidRPr="00CC5184">
        <w:t>to</w:t>
      </w:r>
      <w:r w:rsidRPr="00CC5184">
        <w:t xml:space="preserve"> 31-355a, </w:t>
      </w:r>
      <w:r w:rsidR="00555A60" w:rsidRPr="00CC5184">
        <w:t xml:space="preserve">inclusive, </w:t>
      </w:r>
      <w:r w:rsidRPr="00CC5184">
        <w:t>“Workers’ Compensation Act.”</w:t>
      </w:r>
      <w:r w:rsidR="00555A60" w:rsidRPr="00CC5184">
        <w:t xml:space="preserve"> C.G.S.</w:t>
      </w:r>
    </w:p>
    <w:p w:rsidR="00BA138E" w:rsidRPr="00CC5184" w:rsidRDefault="00BA138E" w:rsidP="002663C1">
      <w:pPr>
        <w:numPr>
          <w:ilvl w:val="0"/>
          <w:numId w:val="4"/>
        </w:numPr>
        <w:tabs>
          <w:tab w:val="left" w:pos="1440"/>
          <w:tab w:val="left" w:pos="1800"/>
          <w:tab w:val="left" w:pos="2160"/>
          <w:tab w:val="left" w:pos="2520"/>
          <w:tab w:val="left" w:pos="2880"/>
          <w:tab w:val="left" w:pos="315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rsidRPr="00CC5184">
        <w:t>Sec</w:t>
      </w:r>
      <w:r w:rsidR="00555A60" w:rsidRPr="00CC5184">
        <w:t>tions</w:t>
      </w:r>
      <w:r w:rsidRPr="00CC5184">
        <w:t xml:space="preserve"> 5-142 </w:t>
      </w:r>
      <w:r w:rsidR="00555A60" w:rsidRPr="00CC5184">
        <w:t xml:space="preserve">to </w:t>
      </w:r>
      <w:r w:rsidRPr="00CC5184">
        <w:t>5-151,</w:t>
      </w:r>
      <w:r w:rsidR="00555A60" w:rsidRPr="00CC5184">
        <w:t xml:space="preserve"> inclusive,</w:t>
      </w:r>
      <w:r w:rsidRPr="00CC5184">
        <w:t xml:space="preserve"> “Disability Compensation and Death Benefits.”</w:t>
      </w:r>
      <w:r w:rsidR="00555A60" w:rsidRPr="00CC5184">
        <w:t xml:space="preserve"> C.G.S.</w:t>
      </w:r>
    </w:p>
    <w:p w:rsidR="00DA6340" w:rsidRPr="00CC5184" w:rsidRDefault="00DA6340" w:rsidP="002663C1">
      <w:pPr>
        <w:numPr>
          <w:ilvl w:val="0"/>
          <w:numId w:val="4"/>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rsidRPr="00CC5184">
        <w:t>Sec</w:t>
      </w:r>
      <w:r w:rsidR="00555A60" w:rsidRPr="00CC5184">
        <w:t>tion</w:t>
      </w:r>
      <w:r w:rsidRPr="00CC5184">
        <w:t xml:space="preserve"> 5-244, “</w:t>
      </w:r>
      <w:r w:rsidRPr="00CC5184">
        <w:rPr>
          <w:bCs/>
        </w:rPr>
        <w:t>Transfer or separation from service because of infirmities.”</w:t>
      </w:r>
      <w:r w:rsidR="00555A60" w:rsidRPr="00CC5184">
        <w:rPr>
          <w:bCs/>
        </w:rPr>
        <w:t xml:space="preserve"> </w:t>
      </w:r>
      <w:r w:rsidR="00555A60" w:rsidRPr="00CC5184">
        <w:t>C.G.S.,</w:t>
      </w:r>
    </w:p>
    <w:p w:rsidR="00BA138E" w:rsidRPr="00CC5184" w:rsidRDefault="00BA138E" w:rsidP="002663C1">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ind w:left="720"/>
        <w:rPr>
          <w:sz w:val="16"/>
          <w:szCs w:val="16"/>
        </w:rPr>
      </w:pPr>
    </w:p>
    <w:p w:rsidR="00BA138E" w:rsidRPr="002663C1" w:rsidRDefault="00F947FA" w:rsidP="002663C1">
      <w:pPr>
        <w:numPr>
          <w:ilvl w:val="0"/>
          <w:numId w:val="3"/>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t xml:space="preserve">Federal </w:t>
      </w:r>
      <w:r w:rsidR="00BA138E" w:rsidRPr="002663C1">
        <w:t xml:space="preserve">Rules, </w:t>
      </w:r>
      <w:r>
        <w:t xml:space="preserve">State </w:t>
      </w:r>
      <w:r w:rsidR="00BA138E" w:rsidRPr="002663C1">
        <w:t>Regulations and DDS Policies and Procedures:</w:t>
      </w:r>
    </w:p>
    <w:p w:rsidR="00BA138E" w:rsidRPr="002663C1" w:rsidRDefault="00BA138E" w:rsidP="002663C1">
      <w:pPr>
        <w:numPr>
          <w:ilvl w:val="1"/>
          <w:numId w:val="3"/>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rsidRPr="002663C1">
        <w:t>29 CFR Part 1904, “Occupational Health and Safety Regulations.”</w:t>
      </w:r>
    </w:p>
    <w:p w:rsidR="00F947FA" w:rsidRDefault="00F947FA" w:rsidP="002663C1">
      <w:pPr>
        <w:numPr>
          <w:ilvl w:val="1"/>
          <w:numId w:val="3"/>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t xml:space="preserve">Section 5-243-1 </w:t>
      </w:r>
      <w:r w:rsidRPr="002663C1">
        <w:rPr>
          <w:bCs/>
        </w:rPr>
        <w:t>“Resignation from state service”</w:t>
      </w:r>
      <w:r>
        <w:rPr>
          <w:bCs/>
        </w:rPr>
        <w:t xml:space="preserve"> of the Regulations of Connecticut State Agencies</w:t>
      </w:r>
    </w:p>
    <w:p w:rsidR="00BA138E" w:rsidRPr="002663C1" w:rsidRDefault="007C3297" w:rsidP="002663C1">
      <w:pPr>
        <w:numPr>
          <w:ilvl w:val="1"/>
          <w:numId w:val="3"/>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rsidRPr="002663C1">
        <w:t xml:space="preserve">DDS </w:t>
      </w:r>
      <w:r w:rsidR="00BA138E" w:rsidRPr="002663C1">
        <w:t>Work Rules.</w:t>
      </w:r>
    </w:p>
    <w:p w:rsidR="00BA138E" w:rsidRPr="00D61480" w:rsidRDefault="00BA138E" w:rsidP="002663C1">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ind w:left="1080"/>
        <w:rPr>
          <w:sz w:val="16"/>
          <w:szCs w:val="16"/>
        </w:rPr>
      </w:pPr>
    </w:p>
    <w:p w:rsidR="00BA138E" w:rsidRPr="002663C1" w:rsidRDefault="00BA138E" w:rsidP="002663C1">
      <w:pPr>
        <w:pStyle w:val="Header"/>
        <w:tabs>
          <w:tab w:val="clear" w:pos="86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rsidRPr="002663C1">
        <w:t xml:space="preserve">      3.  Other:</w:t>
      </w:r>
    </w:p>
    <w:p w:rsidR="00BA138E" w:rsidRPr="002663C1" w:rsidRDefault="00BA138E" w:rsidP="002663C1">
      <w:pPr>
        <w:numPr>
          <w:ilvl w:val="0"/>
          <w:numId w:val="5"/>
        </w:numPr>
      </w:pPr>
      <w:r w:rsidRPr="002663C1">
        <w:t xml:space="preserve">DAS Website:   </w:t>
      </w:r>
      <w:hyperlink r:id="rId8" w:history="1">
        <w:r w:rsidRPr="002663C1">
          <w:rPr>
            <w:rStyle w:val="Hyperlink"/>
          </w:rPr>
          <w:t>http://www.das.state.ct.</w:t>
        </w:r>
        <w:r w:rsidRPr="002663C1">
          <w:rPr>
            <w:rStyle w:val="Hyperlink"/>
          </w:rPr>
          <w:t>u</w:t>
        </w:r>
        <w:r w:rsidRPr="002663C1">
          <w:rPr>
            <w:rStyle w:val="Hyperlink"/>
          </w:rPr>
          <w:t>s/H</w:t>
        </w:r>
        <w:r w:rsidRPr="002663C1">
          <w:rPr>
            <w:rStyle w:val="Hyperlink"/>
          </w:rPr>
          <w:t>R</w:t>
        </w:r>
        <w:r w:rsidRPr="002663C1">
          <w:rPr>
            <w:rStyle w:val="Hyperlink"/>
          </w:rPr>
          <w:t>/H</w:t>
        </w:r>
        <w:r w:rsidRPr="002663C1">
          <w:rPr>
            <w:rStyle w:val="Hyperlink"/>
          </w:rPr>
          <w:t>R</w:t>
        </w:r>
        <w:r w:rsidRPr="002663C1">
          <w:rPr>
            <w:rStyle w:val="Hyperlink"/>
          </w:rPr>
          <w:t>_Managers.asp</w:t>
        </w:r>
      </w:hyperlink>
    </w:p>
    <w:p w:rsidR="00BA138E" w:rsidRPr="002663C1" w:rsidRDefault="00BA138E" w:rsidP="002663C1">
      <w:pPr>
        <w:pStyle w:val="Heading9"/>
        <w:keepNext/>
        <w:numPr>
          <w:ilvl w:val="0"/>
          <w:numId w:val="5"/>
        </w:numPr>
        <w:tabs>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20" w:lineRule="atLeast"/>
      </w:pPr>
      <w:r w:rsidRPr="002663C1">
        <w:t xml:space="preserve">Worker’s Compensation Commission Website:  </w:t>
      </w:r>
      <w:hyperlink r:id="rId9" w:history="1">
        <w:r w:rsidRPr="002663C1">
          <w:rPr>
            <w:rStyle w:val="Hyperlink"/>
          </w:rPr>
          <w:t>http://wc</w:t>
        </w:r>
        <w:r w:rsidRPr="002663C1">
          <w:rPr>
            <w:rStyle w:val="Hyperlink"/>
          </w:rPr>
          <w:t>c</w:t>
        </w:r>
        <w:r w:rsidRPr="002663C1">
          <w:rPr>
            <w:rStyle w:val="Hyperlink"/>
          </w:rPr>
          <w:t>.state.ct.us/</w:t>
        </w:r>
        <w:r w:rsidRPr="002663C1">
          <w:rPr>
            <w:rStyle w:val="Hyperlink"/>
          </w:rPr>
          <w:t>i</w:t>
        </w:r>
        <w:r w:rsidRPr="002663C1">
          <w:rPr>
            <w:rStyle w:val="Hyperlink"/>
          </w:rPr>
          <w:t>ndex.html</w:t>
        </w:r>
      </w:hyperlink>
    </w:p>
    <w:p w:rsidR="00D61480" w:rsidRPr="00224846" w:rsidRDefault="00D61480" w:rsidP="002663C1">
      <w:pPr>
        <w:rPr>
          <w:sz w:val="16"/>
          <w:szCs w:val="16"/>
        </w:rPr>
      </w:pPr>
    </w:p>
    <w:p w:rsidR="00BA138E" w:rsidRPr="00CC5184" w:rsidRDefault="009368FC" w:rsidP="00463610">
      <w:pPr>
        <w:pStyle w:val="Heading9"/>
        <w:keepNext/>
        <w:numPr>
          <w:ilvl w:val="0"/>
          <w:numId w:val="18"/>
        </w:numPr>
        <w:spacing w:line="220" w:lineRule="atLeast"/>
        <w:rPr>
          <w:b/>
          <w:bCs/>
        </w:rPr>
      </w:pPr>
      <w:r w:rsidRPr="00CC5184">
        <w:rPr>
          <w:b/>
          <w:bCs/>
        </w:rPr>
        <w:t>ATTACHMENTS</w:t>
      </w:r>
    </w:p>
    <w:p w:rsidR="007C3297" w:rsidRPr="00224846" w:rsidRDefault="007C3297" w:rsidP="002663C1">
      <w:pPr>
        <w:rPr>
          <w:sz w:val="8"/>
          <w:szCs w:val="8"/>
        </w:rPr>
      </w:pPr>
    </w:p>
    <w:p w:rsidR="00463610" w:rsidRDefault="00463610" w:rsidP="00087A3C">
      <w:pPr>
        <w:spacing w:line="220" w:lineRule="atLeast"/>
        <w:ind w:left="360"/>
      </w:pPr>
      <w:r w:rsidRPr="002663C1">
        <w:t>II.D.PR.016</w:t>
      </w:r>
      <w:r>
        <w:t xml:space="preserve"> Attachment A: </w:t>
      </w:r>
      <w:hyperlink r:id="rId10" w:history="1">
        <w:r w:rsidR="00461D07">
          <w:rPr>
            <w:rStyle w:val="Hyperlink"/>
          </w:rPr>
          <w:t>DAS First Report of Injury WC 207 Form</w:t>
        </w:r>
      </w:hyperlink>
      <w:r w:rsidR="00B00C0D">
        <w:t xml:space="preserve"> </w:t>
      </w:r>
    </w:p>
    <w:p w:rsidR="00463610" w:rsidRDefault="00463610" w:rsidP="00087A3C">
      <w:pPr>
        <w:spacing w:line="220" w:lineRule="atLeast"/>
        <w:ind w:left="360"/>
      </w:pPr>
      <w:r w:rsidRPr="002663C1">
        <w:t>II.D.PR.016</w:t>
      </w:r>
      <w:r>
        <w:t xml:space="preserve"> Attachment </w:t>
      </w:r>
      <w:r w:rsidR="00D36934">
        <w:t>B</w:t>
      </w:r>
      <w:r>
        <w:t xml:space="preserve">: </w:t>
      </w:r>
      <w:hyperlink r:id="rId11" w:history="1">
        <w:r w:rsidR="00461D07">
          <w:rPr>
            <w:rStyle w:val="Hyperlink"/>
          </w:rPr>
          <w:t>DDS Supervisor’s Accident Investigation Report 207-1 Form</w:t>
        </w:r>
      </w:hyperlink>
      <w:r w:rsidR="00B00C0D">
        <w:t xml:space="preserve"> </w:t>
      </w:r>
    </w:p>
    <w:p w:rsidR="00463610" w:rsidRDefault="00463610" w:rsidP="00087A3C">
      <w:pPr>
        <w:spacing w:line="220" w:lineRule="atLeast"/>
        <w:ind w:left="360"/>
      </w:pPr>
      <w:r w:rsidRPr="002663C1">
        <w:t>II.D.PR.016</w:t>
      </w:r>
      <w:r>
        <w:t xml:space="preserve"> Attachment </w:t>
      </w:r>
      <w:r w:rsidR="00D36934">
        <w:t>C</w:t>
      </w:r>
      <w:r>
        <w:t xml:space="preserve">: </w:t>
      </w:r>
      <w:hyperlink r:id="rId12" w:history="1">
        <w:r w:rsidR="00461D07">
          <w:rPr>
            <w:rStyle w:val="Hyperlink"/>
          </w:rPr>
          <w:t>WCC Filing Status and Exemption 1A Form</w:t>
        </w:r>
      </w:hyperlink>
      <w:r w:rsidR="00B00C0D">
        <w:t xml:space="preserve"> </w:t>
      </w:r>
    </w:p>
    <w:p w:rsidR="00463610" w:rsidRDefault="00463610" w:rsidP="00087A3C">
      <w:pPr>
        <w:spacing w:line="220" w:lineRule="atLeast"/>
        <w:ind w:left="360"/>
      </w:pPr>
      <w:r w:rsidRPr="002663C1">
        <w:t>II.D.PR.016</w:t>
      </w:r>
      <w:r>
        <w:t xml:space="preserve"> </w:t>
      </w:r>
      <w:r w:rsidR="00D36934">
        <w:t>Attachment D</w:t>
      </w:r>
      <w:r>
        <w:t xml:space="preserve">: </w:t>
      </w:r>
      <w:hyperlink r:id="rId13" w:history="1">
        <w:r w:rsidR="00461D07">
          <w:rPr>
            <w:rStyle w:val="Hyperlink"/>
          </w:rPr>
          <w:t>DAS Concurrent Employment Third Party Liability WC 211 Form</w:t>
        </w:r>
      </w:hyperlink>
      <w:r w:rsidR="00B00C0D">
        <w:t xml:space="preserve"> </w:t>
      </w:r>
    </w:p>
    <w:p w:rsidR="00463610" w:rsidRDefault="00463610" w:rsidP="00087A3C">
      <w:pPr>
        <w:spacing w:line="220" w:lineRule="atLeast"/>
        <w:ind w:left="360"/>
      </w:pPr>
      <w:r w:rsidRPr="002663C1">
        <w:t>II.D.PR.016</w:t>
      </w:r>
      <w:r>
        <w:t xml:space="preserve"> </w:t>
      </w:r>
      <w:r w:rsidR="00D36934">
        <w:t>Attachment E</w:t>
      </w:r>
      <w:r>
        <w:t xml:space="preserve">: </w:t>
      </w:r>
      <w:hyperlink r:id="rId14" w:history="1">
        <w:r w:rsidR="00461D07">
          <w:rPr>
            <w:rStyle w:val="Hyperlink"/>
          </w:rPr>
          <w:t>DAS Request for Use of Accrued Leave with Workers’ Compensation WC 715 Form</w:t>
        </w:r>
      </w:hyperlink>
      <w:r w:rsidR="00B00C0D">
        <w:t xml:space="preserve"> </w:t>
      </w:r>
    </w:p>
    <w:p w:rsidR="00087A3C" w:rsidRDefault="00087A3C" w:rsidP="00087A3C">
      <w:pPr>
        <w:ind w:left="360"/>
      </w:pPr>
      <w:r w:rsidRPr="002663C1">
        <w:t>II.D.PR.016</w:t>
      </w:r>
      <w:r>
        <w:t xml:space="preserve"> Attachment F: </w:t>
      </w:r>
      <w:hyperlink r:id="rId15" w:history="1">
        <w:r w:rsidR="00461D07">
          <w:rPr>
            <w:rStyle w:val="Hyperlink"/>
          </w:rPr>
          <w:t>DAS Physicians Workers’ Status Report WC-208 Form</w:t>
        </w:r>
      </w:hyperlink>
      <w:r w:rsidR="00B00C0D">
        <w:t xml:space="preserve"> </w:t>
      </w:r>
    </w:p>
    <w:p w:rsidR="009E24DF" w:rsidRDefault="00463610" w:rsidP="009E24DF">
      <w:pPr>
        <w:spacing w:line="220" w:lineRule="atLeast"/>
        <w:ind w:left="360"/>
      </w:pPr>
      <w:r w:rsidRPr="009E24DF">
        <w:t xml:space="preserve">II.D.PR.016 </w:t>
      </w:r>
      <w:r w:rsidR="00D36934" w:rsidRPr="009E24DF">
        <w:t xml:space="preserve">Attachment </w:t>
      </w:r>
      <w:r w:rsidR="00087A3C" w:rsidRPr="009E24DF">
        <w:t>G</w:t>
      </w:r>
      <w:r w:rsidRPr="009E24DF">
        <w:t xml:space="preserve">: </w:t>
      </w:r>
      <w:hyperlink r:id="rId16" w:history="1">
        <w:r w:rsidR="00461D07">
          <w:rPr>
            <w:rStyle w:val="Hyperlink"/>
          </w:rPr>
          <w:t>DDS Work Rules</w:t>
        </w:r>
      </w:hyperlink>
      <w:r w:rsidR="00461D07">
        <w:t xml:space="preserve"> </w:t>
      </w:r>
    </w:p>
    <w:p w:rsidR="009E24DF" w:rsidRPr="009E24DF" w:rsidRDefault="009E24DF" w:rsidP="009E24DF">
      <w:pPr>
        <w:spacing w:line="220" w:lineRule="atLeast"/>
        <w:ind w:left="360"/>
      </w:pPr>
      <w:r w:rsidRPr="009E24DF">
        <w:t xml:space="preserve">II.D.PR.016 Attachment </w:t>
      </w:r>
      <w:r>
        <w:t>H</w:t>
      </w:r>
      <w:r w:rsidRPr="009E24DF">
        <w:t xml:space="preserve">: </w:t>
      </w:r>
      <w:hyperlink r:id="rId17" w:history="1">
        <w:r w:rsidR="00461D07">
          <w:rPr>
            <w:rStyle w:val="Hyperlink"/>
          </w:rPr>
          <w:t>Acknowledgement of Receipt of Workplace Safety and Accident Reporting Procedure</w:t>
        </w:r>
      </w:hyperlink>
      <w:r w:rsidR="00B00C0D">
        <w:t xml:space="preserve"> </w:t>
      </w:r>
    </w:p>
    <w:p w:rsidR="00767ABF" w:rsidRPr="00224846" w:rsidRDefault="00767ABF" w:rsidP="002663C1">
      <w:pPr>
        <w:rPr>
          <w:sz w:val="16"/>
          <w:szCs w:val="16"/>
        </w:rPr>
      </w:pPr>
    </w:p>
    <w:p w:rsidR="00AD7618" w:rsidRPr="002663C1" w:rsidRDefault="00767ABF" w:rsidP="002663C1">
      <w:pPr>
        <w:pStyle w:val="Heading9"/>
        <w:rPr>
          <w:bCs/>
        </w:rPr>
      </w:pPr>
      <w:r w:rsidRPr="002663C1">
        <w:t xml:space="preserve">This </w:t>
      </w:r>
      <w:r w:rsidR="00555A60">
        <w:t xml:space="preserve">procedure </w:t>
      </w:r>
      <w:r w:rsidRPr="002663C1">
        <w:t>replaces Policy No.:  II.D.</w:t>
      </w:r>
      <w:r w:rsidR="002872F7" w:rsidRPr="002663C1">
        <w:t>PR.016</w:t>
      </w:r>
      <w:r w:rsidRPr="002663C1">
        <w:t xml:space="preserve">, Subject:  Workplace Safety Issued:  September 28, 2006 and Procedure No.:  </w:t>
      </w:r>
      <w:r w:rsidRPr="002663C1">
        <w:rPr>
          <w:bCs/>
        </w:rPr>
        <w:t>II.D.PR.016, Subject:  Workplace Safety; Issued:  September 28, 2006.</w:t>
      </w:r>
    </w:p>
    <w:sectPr w:rsidR="00AD7618" w:rsidRPr="002663C1" w:rsidSect="00D46D5E">
      <w:headerReference w:type="default" r:id="rId18"/>
      <w:footerReference w:type="default" r:id="rId19"/>
      <w:headerReference w:type="first" r:id="rId20"/>
      <w:pgSz w:w="12240" w:h="15840"/>
      <w:pgMar w:top="1170" w:right="1152" w:bottom="900" w:left="1152"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737" w:rsidRDefault="00307737">
      <w:r>
        <w:separator/>
      </w:r>
    </w:p>
  </w:endnote>
  <w:endnote w:type="continuationSeparator" w:id="0">
    <w:p w:rsidR="00307737" w:rsidRDefault="0030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F6C" w:rsidRDefault="00706F6C" w:rsidP="00D46D5E">
    <w:pPr>
      <w:pStyle w:val="Footer"/>
      <w:tabs>
        <w:tab w:val="clear" w:pos="8640"/>
        <w:tab w:val="right" w:pos="9900"/>
      </w:tabs>
      <w:rPr>
        <w:sz w:val="16"/>
      </w:rPr>
    </w:pPr>
    <w:r>
      <w:rPr>
        <w:sz w:val="16"/>
      </w:rPr>
      <w:t>II.D.</w:t>
    </w:r>
    <w:r w:rsidR="002872F7">
      <w:rPr>
        <w:sz w:val="16"/>
      </w:rPr>
      <w:t>PR.016</w:t>
    </w:r>
    <w:r>
      <w:rPr>
        <w:sz w:val="16"/>
      </w:rPr>
      <w:t xml:space="preserve"> – Work Place </w:t>
    </w:r>
    <w:r w:rsidRPr="00783D62">
      <w:rPr>
        <w:sz w:val="16"/>
        <w:szCs w:val="16"/>
      </w:rPr>
      <w:t>Safety</w:t>
    </w:r>
    <w:r w:rsidR="00955600">
      <w:rPr>
        <w:sz w:val="16"/>
        <w:szCs w:val="16"/>
      </w:rPr>
      <w:t xml:space="preserve"> and Accident Reporting</w:t>
    </w:r>
    <w:r>
      <w:rPr>
        <w:sz w:val="16"/>
        <w:szCs w:val="16"/>
      </w:rPr>
      <w:t xml:space="preserve">, </w:t>
    </w:r>
    <w:r w:rsidR="00EF3C33">
      <w:rPr>
        <w:sz w:val="16"/>
        <w:szCs w:val="16"/>
      </w:rPr>
      <w:tab/>
    </w:r>
    <w:r w:rsidR="00EF3C33">
      <w:rPr>
        <w:sz w:val="16"/>
        <w:szCs w:val="16"/>
      </w:rPr>
      <w:tab/>
    </w:r>
    <w:r w:rsidRPr="00783D62">
      <w:rPr>
        <w:sz w:val="16"/>
        <w:szCs w:val="16"/>
      </w:rPr>
      <w:t xml:space="preserve">Page </w:t>
    </w:r>
    <w:r w:rsidRPr="00783D62">
      <w:rPr>
        <w:b/>
        <w:sz w:val="16"/>
        <w:szCs w:val="16"/>
      </w:rPr>
      <w:fldChar w:fldCharType="begin"/>
    </w:r>
    <w:r w:rsidRPr="00783D62">
      <w:rPr>
        <w:b/>
        <w:sz w:val="16"/>
        <w:szCs w:val="16"/>
      </w:rPr>
      <w:instrText xml:space="preserve"> PAGE </w:instrText>
    </w:r>
    <w:r w:rsidRPr="00783D62">
      <w:rPr>
        <w:b/>
        <w:sz w:val="16"/>
        <w:szCs w:val="16"/>
      </w:rPr>
      <w:fldChar w:fldCharType="separate"/>
    </w:r>
    <w:r w:rsidR="009E24DF">
      <w:rPr>
        <w:b/>
        <w:noProof/>
        <w:sz w:val="16"/>
        <w:szCs w:val="16"/>
      </w:rPr>
      <w:t>10</w:t>
    </w:r>
    <w:r w:rsidRPr="00783D62">
      <w:rPr>
        <w:b/>
        <w:sz w:val="16"/>
        <w:szCs w:val="16"/>
      </w:rPr>
      <w:fldChar w:fldCharType="end"/>
    </w:r>
    <w:r w:rsidRPr="00783D62">
      <w:rPr>
        <w:sz w:val="16"/>
        <w:szCs w:val="16"/>
      </w:rPr>
      <w:t xml:space="preserve"> of </w:t>
    </w:r>
    <w:r w:rsidRPr="00783D62">
      <w:rPr>
        <w:b/>
        <w:sz w:val="16"/>
        <w:szCs w:val="16"/>
      </w:rPr>
      <w:fldChar w:fldCharType="begin"/>
    </w:r>
    <w:r w:rsidRPr="00783D62">
      <w:rPr>
        <w:b/>
        <w:sz w:val="16"/>
        <w:szCs w:val="16"/>
      </w:rPr>
      <w:instrText xml:space="preserve"> NUMPAGES  </w:instrText>
    </w:r>
    <w:r w:rsidRPr="00783D62">
      <w:rPr>
        <w:b/>
        <w:sz w:val="16"/>
        <w:szCs w:val="16"/>
      </w:rPr>
      <w:fldChar w:fldCharType="separate"/>
    </w:r>
    <w:r w:rsidR="009E24DF">
      <w:rPr>
        <w:b/>
        <w:noProof/>
        <w:sz w:val="16"/>
        <w:szCs w:val="16"/>
      </w:rPr>
      <w:t>10</w:t>
    </w:r>
    <w:r w:rsidRPr="00783D62">
      <w:rPr>
        <w:b/>
        <w:sz w:val="16"/>
        <w:szCs w:val="16"/>
      </w:rPr>
      <w:fldChar w:fldCharType="end"/>
    </w:r>
    <w:r w:rsidR="00C45431">
      <w:rPr>
        <w:b/>
        <w:sz w:val="16"/>
        <w:szCs w:val="16"/>
      </w:rPr>
      <w:tab/>
    </w:r>
    <w:r w:rsidR="00C45431">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737" w:rsidRDefault="00307737">
      <w:r>
        <w:separator/>
      </w:r>
    </w:p>
  </w:footnote>
  <w:footnote w:type="continuationSeparator" w:id="0">
    <w:p w:rsidR="00307737" w:rsidRDefault="0030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184" w:rsidRDefault="00CC5184" w:rsidP="00CC5184">
    <w:pPr>
      <w:pStyle w:val="Title"/>
    </w:pPr>
    <w:r>
      <w:t>STATE OF CONNECTICUT</w:t>
    </w:r>
  </w:p>
  <w:p w:rsidR="00EF3C33" w:rsidRDefault="00CC5184" w:rsidP="00CC5184">
    <w:pPr>
      <w:pStyle w:val="Header"/>
      <w:jc w:val="center"/>
    </w:pPr>
    <w:r>
      <w:rPr>
        <w:b/>
        <w:bCs/>
      </w:rPr>
      <w:t>DEPARTMENT OF DEVELOPMENTAL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F6C" w:rsidRDefault="00706F6C">
    <w:pPr>
      <w:pStyle w:val="Title"/>
    </w:pPr>
    <w:r>
      <w:t>STATE OF CONNECTICUT</w:t>
    </w:r>
  </w:p>
  <w:p w:rsidR="00706F6C" w:rsidRDefault="00706F6C">
    <w:pPr>
      <w:pStyle w:val="Header"/>
      <w:jc w:val="center"/>
      <w:rPr>
        <w:b/>
        <w:bCs/>
      </w:rPr>
    </w:pPr>
    <w:r>
      <w:rPr>
        <w:b/>
        <w:bCs/>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1A1A"/>
    <w:multiLevelType w:val="hybridMultilevel"/>
    <w:tmpl w:val="31586AC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917172"/>
    <w:multiLevelType w:val="hybridMultilevel"/>
    <w:tmpl w:val="AC78F282"/>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224C72C0"/>
    <w:multiLevelType w:val="hybridMultilevel"/>
    <w:tmpl w:val="B574A6AC"/>
    <w:lvl w:ilvl="0" w:tplc="3CB44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F4764"/>
    <w:multiLevelType w:val="hybridMultilevel"/>
    <w:tmpl w:val="A330E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027F8"/>
    <w:multiLevelType w:val="hybridMultilevel"/>
    <w:tmpl w:val="561E0D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4224A"/>
    <w:multiLevelType w:val="hybridMultilevel"/>
    <w:tmpl w:val="70FE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165ED"/>
    <w:multiLevelType w:val="hybridMultilevel"/>
    <w:tmpl w:val="274E56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668E9"/>
    <w:multiLevelType w:val="hybridMultilevel"/>
    <w:tmpl w:val="F3D49902"/>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9943560"/>
    <w:multiLevelType w:val="hybridMultilevel"/>
    <w:tmpl w:val="E74CF7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E02496"/>
    <w:multiLevelType w:val="hybridMultilevel"/>
    <w:tmpl w:val="6DC0EBFE"/>
    <w:lvl w:ilvl="0" w:tplc="5762D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07F76"/>
    <w:multiLevelType w:val="hybridMultilevel"/>
    <w:tmpl w:val="368054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2AD0DA9"/>
    <w:multiLevelType w:val="hybridMultilevel"/>
    <w:tmpl w:val="98C41614"/>
    <w:lvl w:ilvl="0" w:tplc="B8B441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31B7022"/>
    <w:multiLevelType w:val="hybridMultilevel"/>
    <w:tmpl w:val="1B6E8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594EF0"/>
    <w:multiLevelType w:val="hybridMultilevel"/>
    <w:tmpl w:val="005625A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FC4E2D"/>
    <w:multiLevelType w:val="hybridMultilevel"/>
    <w:tmpl w:val="05A007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504A4"/>
    <w:multiLevelType w:val="hybridMultilevel"/>
    <w:tmpl w:val="1B6E8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5C733E"/>
    <w:multiLevelType w:val="hybridMultilevel"/>
    <w:tmpl w:val="CBEED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93116"/>
    <w:multiLevelType w:val="hybridMultilevel"/>
    <w:tmpl w:val="AC78F28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66BE47DA"/>
    <w:multiLevelType w:val="hybridMultilevel"/>
    <w:tmpl w:val="5D062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F701D"/>
    <w:multiLevelType w:val="hybridMultilevel"/>
    <w:tmpl w:val="74EAA75C"/>
    <w:lvl w:ilvl="0" w:tplc="86E0DAD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2468C5"/>
    <w:multiLevelType w:val="hybridMultilevel"/>
    <w:tmpl w:val="477CF57C"/>
    <w:lvl w:ilvl="0" w:tplc="434AEFB0">
      <w:start w:val="2"/>
      <w:numFmt w:val="decimal"/>
      <w:lvlText w:val="%1."/>
      <w:lvlJc w:val="left"/>
      <w:pPr>
        <w:tabs>
          <w:tab w:val="num" w:pos="720"/>
        </w:tabs>
        <w:ind w:left="720" w:hanging="360"/>
      </w:pPr>
      <w:rPr>
        <w:rFonts w:hint="default"/>
      </w:rPr>
    </w:lvl>
    <w:lvl w:ilvl="1" w:tplc="B456CBE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D925A24"/>
    <w:multiLevelType w:val="hybridMultilevel"/>
    <w:tmpl w:val="C6C05B4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7501905"/>
    <w:multiLevelType w:val="hybridMultilevel"/>
    <w:tmpl w:val="0706EF92"/>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567160"/>
    <w:multiLevelType w:val="hybridMultilevel"/>
    <w:tmpl w:val="9678DE1C"/>
    <w:lvl w:ilvl="0" w:tplc="5762D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51D5A"/>
    <w:multiLevelType w:val="hybridMultilevel"/>
    <w:tmpl w:val="9DE838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342F0"/>
    <w:multiLevelType w:val="multilevel"/>
    <w:tmpl w:val="60AC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0"/>
  </w:num>
  <w:num w:numId="3">
    <w:abstractNumId w:val="20"/>
  </w:num>
  <w:num w:numId="4">
    <w:abstractNumId w:val="11"/>
  </w:num>
  <w:num w:numId="5">
    <w:abstractNumId w:val="21"/>
  </w:num>
  <w:num w:numId="6">
    <w:abstractNumId w:val="0"/>
  </w:num>
  <w:num w:numId="7">
    <w:abstractNumId w:val="15"/>
  </w:num>
  <w:num w:numId="8">
    <w:abstractNumId w:val="16"/>
  </w:num>
  <w:num w:numId="9">
    <w:abstractNumId w:val="17"/>
  </w:num>
  <w:num w:numId="10">
    <w:abstractNumId w:val="5"/>
  </w:num>
  <w:num w:numId="11">
    <w:abstractNumId w:val="18"/>
  </w:num>
  <w:num w:numId="12">
    <w:abstractNumId w:val="12"/>
  </w:num>
  <w:num w:numId="13">
    <w:abstractNumId w:val="1"/>
  </w:num>
  <w:num w:numId="14">
    <w:abstractNumId w:val="2"/>
  </w:num>
  <w:num w:numId="15">
    <w:abstractNumId w:val="3"/>
  </w:num>
  <w:num w:numId="16">
    <w:abstractNumId w:val="9"/>
  </w:num>
  <w:num w:numId="17">
    <w:abstractNumId w:val="23"/>
  </w:num>
  <w:num w:numId="18">
    <w:abstractNumId w:val="19"/>
  </w:num>
  <w:num w:numId="19">
    <w:abstractNumId w:val="4"/>
  </w:num>
  <w:num w:numId="20">
    <w:abstractNumId w:val="14"/>
  </w:num>
  <w:num w:numId="21">
    <w:abstractNumId w:val="8"/>
  </w:num>
  <w:num w:numId="22">
    <w:abstractNumId w:val="7"/>
  </w:num>
  <w:num w:numId="23">
    <w:abstractNumId w:val="24"/>
  </w:num>
  <w:num w:numId="24">
    <w:abstractNumId w:val="13"/>
  </w:num>
  <w:num w:numId="25">
    <w:abstractNumId w:val="6"/>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3C"/>
    <w:rsid w:val="00023EBA"/>
    <w:rsid w:val="00024C24"/>
    <w:rsid w:val="00051C38"/>
    <w:rsid w:val="00073845"/>
    <w:rsid w:val="00087A3C"/>
    <w:rsid w:val="00090704"/>
    <w:rsid w:val="000E3561"/>
    <w:rsid w:val="000F4987"/>
    <w:rsid w:val="000F5E81"/>
    <w:rsid w:val="000F5F2F"/>
    <w:rsid w:val="0013746F"/>
    <w:rsid w:val="0014420C"/>
    <w:rsid w:val="00175747"/>
    <w:rsid w:val="00177C35"/>
    <w:rsid w:val="00191EC3"/>
    <w:rsid w:val="001A18BE"/>
    <w:rsid w:val="001A7CC7"/>
    <w:rsid w:val="001B13AD"/>
    <w:rsid w:val="001B5150"/>
    <w:rsid w:val="001D5550"/>
    <w:rsid w:val="001F3AAD"/>
    <w:rsid w:val="001F3B4E"/>
    <w:rsid w:val="001F4033"/>
    <w:rsid w:val="00224846"/>
    <w:rsid w:val="00225322"/>
    <w:rsid w:val="00225E99"/>
    <w:rsid w:val="00231151"/>
    <w:rsid w:val="002663C1"/>
    <w:rsid w:val="00275DEB"/>
    <w:rsid w:val="002872F7"/>
    <w:rsid w:val="002A1A5D"/>
    <w:rsid w:val="002A4159"/>
    <w:rsid w:val="002A7696"/>
    <w:rsid w:val="002B1D98"/>
    <w:rsid w:val="002D2F02"/>
    <w:rsid w:val="002E0AE9"/>
    <w:rsid w:val="002F0944"/>
    <w:rsid w:val="00307737"/>
    <w:rsid w:val="00342A36"/>
    <w:rsid w:val="003577F9"/>
    <w:rsid w:val="00374CAA"/>
    <w:rsid w:val="00396CE5"/>
    <w:rsid w:val="003A1A7C"/>
    <w:rsid w:val="003A73D9"/>
    <w:rsid w:val="003B7C5C"/>
    <w:rsid w:val="003C18F3"/>
    <w:rsid w:val="003F5B7C"/>
    <w:rsid w:val="0043088C"/>
    <w:rsid w:val="004368C7"/>
    <w:rsid w:val="0043756C"/>
    <w:rsid w:val="004437F9"/>
    <w:rsid w:val="00454A20"/>
    <w:rsid w:val="00461D07"/>
    <w:rsid w:val="00463610"/>
    <w:rsid w:val="00465A63"/>
    <w:rsid w:val="0048615A"/>
    <w:rsid w:val="004870ED"/>
    <w:rsid w:val="004B0FBF"/>
    <w:rsid w:val="004C0DE7"/>
    <w:rsid w:val="004D428E"/>
    <w:rsid w:val="004D7A49"/>
    <w:rsid w:val="004F7725"/>
    <w:rsid w:val="005319E2"/>
    <w:rsid w:val="00555A60"/>
    <w:rsid w:val="005739FC"/>
    <w:rsid w:val="0058712C"/>
    <w:rsid w:val="005E1EE0"/>
    <w:rsid w:val="00614321"/>
    <w:rsid w:val="00625CCA"/>
    <w:rsid w:val="00633DCD"/>
    <w:rsid w:val="006446D4"/>
    <w:rsid w:val="006915FF"/>
    <w:rsid w:val="00692721"/>
    <w:rsid w:val="006B5FFF"/>
    <w:rsid w:val="006D22B0"/>
    <w:rsid w:val="006D6A17"/>
    <w:rsid w:val="00703D5A"/>
    <w:rsid w:val="00706F6C"/>
    <w:rsid w:val="00715553"/>
    <w:rsid w:val="0072333C"/>
    <w:rsid w:val="00734FB6"/>
    <w:rsid w:val="0074671B"/>
    <w:rsid w:val="00767ABF"/>
    <w:rsid w:val="00783D62"/>
    <w:rsid w:val="00794748"/>
    <w:rsid w:val="00797CBA"/>
    <w:rsid w:val="007B0345"/>
    <w:rsid w:val="007B71E0"/>
    <w:rsid w:val="007C3297"/>
    <w:rsid w:val="007F7F82"/>
    <w:rsid w:val="00834F38"/>
    <w:rsid w:val="0083553D"/>
    <w:rsid w:val="00847E46"/>
    <w:rsid w:val="00853364"/>
    <w:rsid w:val="00854131"/>
    <w:rsid w:val="00860BE0"/>
    <w:rsid w:val="00876656"/>
    <w:rsid w:val="00896DFE"/>
    <w:rsid w:val="008B2211"/>
    <w:rsid w:val="008C3EB9"/>
    <w:rsid w:val="008D5DF5"/>
    <w:rsid w:val="00925E16"/>
    <w:rsid w:val="0093089B"/>
    <w:rsid w:val="00931736"/>
    <w:rsid w:val="00932968"/>
    <w:rsid w:val="009368FC"/>
    <w:rsid w:val="00955600"/>
    <w:rsid w:val="00957222"/>
    <w:rsid w:val="00957B34"/>
    <w:rsid w:val="00967339"/>
    <w:rsid w:val="0098027E"/>
    <w:rsid w:val="00987F96"/>
    <w:rsid w:val="009C470F"/>
    <w:rsid w:val="009C4CEB"/>
    <w:rsid w:val="009D2BA2"/>
    <w:rsid w:val="009E24DF"/>
    <w:rsid w:val="009F1654"/>
    <w:rsid w:val="00A1073C"/>
    <w:rsid w:val="00A21B85"/>
    <w:rsid w:val="00A31F3E"/>
    <w:rsid w:val="00A3314B"/>
    <w:rsid w:val="00A4082D"/>
    <w:rsid w:val="00A41DA3"/>
    <w:rsid w:val="00A46F35"/>
    <w:rsid w:val="00A5369C"/>
    <w:rsid w:val="00A70501"/>
    <w:rsid w:val="00A92C87"/>
    <w:rsid w:val="00AA2DF9"/>
    <w:rsid w:val="00AB08EE"/>
    <w:rsid w:val="00AB0928"/>
    <w:rsid w:val="00AB7705"/>
    <w:rsid w:val="00AD7618"/>
    <w:rsid w:val="00AE5382"/>
    <w:rsid w:val="00B00C0D"/>
    <w:rsid w:val="00B00F01"/>
    <w:rsid w:val="00B1420B"/>
    <w:rsid w:val="00B218A9"/>
    <w:rsid w:val="00B26AE9"/>
    <w:rsid w:val="00B41407"/>
    <w:rsid w:val="00B73134"/>
    <w:rsid w:val="00B84E06"/>
    <w:rsid w:val="00B924A9"/>
    <w:rsid w:val="00B958D2"/>
    <w:rsid w:val="00BA138E"/>
    <w:rsid w:val="00BC2825"/>
    <w:rsid w:val="00BC3076"/>
    <w:rsid w:val="00BE4E45"/>
    <w:rsid w:val="00BF11FE"/>
    <w:rsid w:val="00BF26D2"/>
    <w:rsid w:val="00BF7F1D"/>
    <w:rsid w:val="00C07C03"/>
    <w:rsid w:val="00C103E4"/>
    <w:rsid w:val="00C254C8"/>
    <w:rsid w:val="00C37C6E"/>
    <w:rsid w:val="00C412EC"/>
    <w:rsid w:val="00C41616"/>
    <w:rsid w:val="00C44BC8"/>
    <w:rsid w:val="00C45431"/>
    <w:rsid w:val="00C5395A"/>
    <w:rsid w:val="00C8399E"/>
    <w:rsid w:val="00C906B6"/>
    <w:rsid w:val="00C96F5A"/>
    <w:rsid w:val="00C972CE"/>
    <w:rsid w:val="00CC0CC9"/>
    <w:rsid w:val="00CC5184"/>
    <w:rsid w:val="00CC79B4"/>
    <w:rsid w:val="00CE1EAB"/>
    <w:rsid w:val="00D34BBC"/>
    <w:rsid w:val="00D36934"/>
    <w:rsid w:val="00D46D5E"/>
    <w:rsid w:val="00D61480"/>
    <w:rsid w:val="00D72652"/>
    <w:rsid w:val="00D8430E"/>
    <w:rsid w:val="00D87C24"/>
    <w:rsid w:val="00D924AD"/>
    <w:rsid w:val="00DA12D7"/>
    <w:rsid w:val="00DA48D6"/>
    <w:rsid w:val="00DA6340"/>
    <w:rsid w:val="00DC17F7"/>
    <w:rsid w:val="00E01982"/>
    <w:rsid w:val="00E72312"/>
    <w:rsid w:val="00E82649"/>
    <w:rsid w:val="00E940C3"/>
    <w:rsid w:val="00E948D1"/>
    <w:rsid w:val="00EB15AE"/>
    <w:rsid w:val="00EE08E2"/>
    <w:rsid w:val="00EF3C33"/>
    <w:rsid w:val="00EF4FD0"/>
    <w:rsid w:val="00EF71F1"/>
    <w:rsid w:val="00F1643D"/>
    <w:rsid w:val="00F34F54"/>
    <w:rsid w:val="00F41FFF"/>
    <w:rsid w:val="00F4518C"/>
    <w:rsid w:val="00F80FD0"/>
    <w:rsid w:val="00F946B9"/>
    <w:rsid w:val="00F947FA"/>
    <w:rsid w:val="00FA196E"/>
    <w:rsid w:val="00FA2609"/>
    <w:rsid w:val="00FE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95B06D"/>
  <w15:chartTrackingRefBased/>
  <w15:docId w15:val="{5E2BBACC-42D6-40CC-B280-50B85711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0"/>
    </w:pPr>
    <w:rPr>
      <w:sz w:val="22"/>
      <w:szCs w:val="22"/>
      <w:u w:val="single"/>
    </w:r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outlineLvl w:val="1"/>
    </w:pPr>
    <w:rPr>
      <w:b/>
      <w:bCs/>
      <w:sz w:val="22"/>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widowControl w:val="0"/>
      <w:autoSpaceDE w:val="0"/>
      <w:autoSpaceDN w:val="0"/>
      <w:adjustRightInd w:val="0"/>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080"/>
      </w:tabs>
      <w:autoSpaceDE w:val="0"/>
      <w:autoSpaceDN w:val="0"/>
      <w:adjustRightInd w:val="0"/>
      <w:spacing w:after="120" w:line="220" w:lineRule="atLeast"/>
      <w:ind w:left="360"/>
    </w:pPr>
    <w:rPr>
      <w:sz w:val="22"/>
      <w:szCs w:val="22"/>
    </w:rPr>
  </w:style>
  <w:style w:type="paragraph" w:styleId="Title">
    <w:name w:val="Title"/>
    <w:basedOn w:val="Normal"/>
    <w:qFormat/>
    <w:pPr>
      <w:widowControl w:val="0"/>
      <w:tabs>
        <w:tab w:val="left" w:pos="360"/>
      </w:tabs>
      <w:autoSpaceDE w:val="0"/>
      <w:autoSpaceDN w:val="0"/>
      <w:adjustRightInd w:val="0"/>
      <w:jc w:val="center"/>
    </w:pPr>
    <w:rPr>
      <w:b/>
      <w:bCs/>
    </w:rPr>
  </w:style>
  <w:style w:type="paragraph" w:styleId="Subtitle">
    <w:name w:val="Subtitle"/>
    <w:basedOn w:val="Normal"/>
    <w:qFormat/>
    <w:pPr>
      <w:widowControl w:val="0"/>
      <w:tabs>
        <w:tab w:val="left" w:pos="360"/>
      </w:tabs>
      <w:autoSpaceDE w:val="0"/>
      <w:autoSpaceDN w:val="0"/>
      <w:adjustRightInd w:val="0"/>
    </w:pPr>
    <w:rPr>
      <w:b/>
      <w:bCs/>
    </w:rPr>
  </w:style>
  <w:style w:type="paragraph" w:styleId="Header">
    <w:name w:val="header"/>
    <w:basedOn w:val="Normal"/>
    <w:semiHidden/>
    <w:pPr>
      <w:widowControl w:val="0"/>
      <w:tabs>
        <w:tab w:val="center" w:pos="4320"/>
        <w:tab w:val="right" w:pos="8640"/>
      </w:tabs>
      <w:autoSpaceDE w:val="0"/>
      <w:autoSpaceDN w:val="0"/>
      <w:adjustRightInd w:val="0"/>
    </w:pPr>
  </w:style>
  <w:style w:type="character" w:styleId="Hyperlink">
    <w:name w:val="Hyperlink"/>
    <w:semiHidden/>
    <w:rPr>
      <w:color w:val="0000FF"/>
      <w:u w:val="single"/>
    </w:rPr>
  </w:style>
  <w:style w:type="paragraph" w:styleId="BodyText">
    <w:name w:val="Body Text"/>
    <w:basedOn w:val="Normal"/>
    <w:semiHidden/>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B1420B"/>
    <w:rPr>
      <w:rFonts w:ascii="Tahoma" w:hAnsi="Tahoma" w:cs="Tahoma"/>
      <w:sz w:val="16"/>
      <w:szCs w:val="16"/>
    </w:rPr>
  </w:style>
  <w:style w:type="character" w:customStyle="1" w:styleId="BalloonTextChar">
    <w:name w:val="Balloon Text Char"/>
    <w:link w:val="BalloonText"/>
    <w:uiPriority w:val="99"/>
    <w:semiHidden/>
    <w:rsid w:val="00B1420B"/>
    <w:rPr>
      <w:rFonts w:ascii="Tahoma" w:hAnsi="Tahoma" w:cs="Tahoma"/>
      <w:sz w:val="16"/>
      <w:szCs w:val="16"/>
    </w:rPr>
  </w:style>
  <w:style w:type="paragraph" w:styleId="Revision">
    <w:name w:val="Revision"/>
    <w:hidden/>
    <w:uiPriority w:val="99"/>
    <w:semiHidden/>
    <w:rsid w:val="000F5F2F"/>
    <w:rPr>
      <w:sz w:val="24"/>
      <w:szCs w:val="24"/>
    </w:rPr>
  </w:style>
  <w:style w:type="character" w:customStyle="1" w:styleId="FooterChar">
    <w:name w:val="Footer Char"/>
    <w:link w:val="Footer"/>
    <w:uiPriority w:val="99"/>
    <w:rsid w:val="00783D62"/>
    <w:rPr>
      <w:sz w:val="24"/>
      <w:szCs w:val="24"/>
    </w:rPr>
  </w:style>
  <w:style w:type="paragraph" w:styleId="BodyTextIndent2">
    <w:name w:val="Body Text Indent 2"/>
    <w:basedOn w:val="Normal"/>
    <w:link w:val="BodyTextIndent2Char"/>
    <w:uiPriority w:val="99"/>
    <w:semiHidden/>
    <w:unhideWhenUsed/>
    <w:rsid w:val="00BA138E"/>
    <w:pPr>
      <w:spacing w:after="120" w:line="480" w:lineRule="auto"/>
      <w:ind w:left="360"/>
    </w:pPr>
  </w:style>
  <w:style w:type="character" w:customStyle="1" w:styleId="BodyTextIndent2Char">
    <w:name w:val="Body Text Indent 2 Char"/>
    <w:link w:val="BodyTextIndent2"/>
    <w:uiPriority w:val="99"/>
    <w:semiHidden/>
    <w:rsid w:val="00BA138E"/>
    <w:rPr>
      <w:sz w:val="24"/>
      <w:szCs w:val="24"/>
    </w:rPr>
  </w:style>
  <w:style w:type="paragraph" w:styleId="ListParagraph">
    <w:name w:val="List Paragraph"/>
    <w:basedOn w:val="Normal"/>
    <w:uiPriority w:val="34"/>
    <w:qFormat/>
    <w:rsid w:val="00B218A9"/>
    <w:pPr>
      <w:ind w:left="720"/>
    </w:pPr>
  </w:style>
  <w:style w:type="character" w:styleId="UnresolvedMention">
    <w:name w:val="Unresolved Mention"/>
    <w:basedOn w:val="DefaultParagraphFont"/>
    <w:uiPriority w:val="99"/>
    <w:semiHidden/>
    <w:unhideWhenUsed/>
    <w:rsid w:val="00B0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135326">
      <w:bodyDiv w:val="1"/>
      <w:marLeft w:val="0"/>
      <w:marRight w:val="0"/>
      <w:marTop w:val="0"/>
      <w:marBottom w:val="0"/>
      <w:divBdr>
        <w:top w:val="none" w:sz="0" w:space="0" w:color="auto"/>
        <w:left w:val="none" w:sz="0" w:space="0" w:color="auto"/>
        <w:bottom w:val="none" w:sz="0" w:space="0" w:color="auto"/>
        <w:right w:val="none" w:sz="0" w:space="0" w:color="auto"/>
      </w:divBdr>
      <w:divsChild>
        <w:div w:id="1847819075">
          <w:marLeft w:val="0"/>
          <w:marRight w:val="0"/>
          <w:marTop w:val="0"/>
          <w:marBottom w:val="0"/>
          <w:divBdr>
            <w:top w:val="none" w:sz="0" w:space="0" w:color="auto"/>
            <w:left w:val="none" w:sz="0" w:space="0" w:color="auto"/>
            <w:bottom w:val="none" w:sz="0" w:space="0" w:color="auto"/>
            <w:right w:val="none" w:sz="0" w:space="0" w:color="auto"/>
          </w:divBdr>
          <w:divsChild>
            <w:div w:id="1269508655">
              <w:marLeft w:val="0"/>
              <w:marRight w:val="0"/>
              <w:marTop w:val="0"/>
              <w:marBottom w:val="0"/>
              <w:divBdr>
                <w:top w:val="none" w:sz="0" w:space="0" w:color="auto"/>
                <w:left w:val="none" w:sz="0" w:space="0" w:color="auto"/>
                <w:bottom w:val="none" w:sz="0" w:space="0" w:color="auto"/>
                <w:right w:val="none" w:sz="0" w:space="0" w:color="auto"/>
              </w:divBdr>
              <w:divsChild>
                <w:div w:id="91516207">
                  <w:marLeft w:val="0"/>
                  <w:marRight w:val="0"/>
                  <w:marTop w:val="0"/>
                  <w:marBottom w:val="0"/>
                  <w:divBdr>
                    <w:top w:val="none" w:sz="0" w:space="0" w:color="auto"/>
                    <w:left w:val="none" w:sz="0" w:space="0" w:color="auto"/>
                    <w:bottom w:val="none" w:sz="0" w:space="0" w:color="auto"/>
                    <w:right w:val="none" w:sz="0" w:space="0" w:color="auto"/>
                  </w:divBdr>
                  <w:divsChild>
                    <w:div w:id="1186410443">
                      <w:marLeft w:val="0"/>
                      <w:marRight w:val="0"/>
                      <w:marTop w:val="0"/>
                      <w:marBottom w:val="0"/>
                      <w:divBdr>
                        <w:top w:val="none" w:sz="0" w:space="0" w:color="auto"/>
                        <w:left w:val="none" w:sz="0" w:space="0" w:color="auto"/>
                        <w:bottom w:val="none" w:sz="0" w:space="0" w:color="auto"/>
                        <w:right w:val="none" w:sz="0" w:space="0" w:color="auto"/>
                      </w:divBdr>
                      <w:divsChild>
                        <w:div w:id="1478717566">
                          <w:marLeft w:val="2700"/>
                          <w:marRight w:val="0"/>
                          <w:marTop w:val="0"/>
                          <w:marBottom w:val="0"/>
                          <w:divBdr>
                            <w:top w:val="none" w:sz="0" w:space="0" w:color="auto"/>
                            <w:left w:val="none" w:sz="0" w:space="0" w:color="auto"/>
                            <w:bottom w:val="none" w:sz="0" w:space="0" w:color="auto"/>
                            <w:right w:val="none" w:sz="0" w:space="0" w:color="auto"/>
                          </w:divBdr>
                          <w:divsChild>
                            <w:div w:id="844516353">
                              <w:marLeft w:val="0"/>
                              <w:marRight w:val="0"/>
                              <w:marTop w:val="0"/>
                              <w:marBottom w:val="0"/>
                              <w:divBdr>
                                <w:top w:val="none" w:sz="0" w:space="0" w:color="auto"/>
                                <w:left w:val="none" w:sz="0" w:space="0" w:color="auto"/>
                                <w:bottom w:val="none" w:sz="0" w:space="0" w:color="auto"/>
                                <w:right w:val="none" w:sz="0" w:space="0" w:color="auto"/>
                              </w:divBdr>
                              <w:divsChild>
                                <w:div w:id="525824686">
                                  <w:marLeft w:val="0"/>
                                  <w:marRight w:val="0"/>
                                  <w:marTop w:val="0"/>
                                  <w:marBottom w:val="0"/>
                                  <w:divBdr>
                                    <w:top w:val="none" w:sz="0" w:space="0" w:color="auto"/>
                                    <w:left w:val="none" w:sz="0" w:space="0" w:color="auto"/>
                                    <w:bottom w:val="none" w:sz="0" w:space="0" w:color="auto"/>
                                    <w:right w:val="none" w:sz="0" w:space="0" w:color="auto"/>
                                  </w:divBdr>
                                  <w:divsChild>
                                    <w:div w:id="73167507">
                                      <w:marLeft w:val="0"/>
                                      <w:marRight w:val="0"/>
                                      <w:marTop w:val="0"/>
                                      <w:marBottom w:val="0"/>
                                      <w:divBdr>
                                        <w:top w:val="none" w:sz="0" w:space="0" w:color="auto"/>
                                        <w:left w:val="none" w:sz="0" w:space="0" w:color="auto"/>
                                        <w:bottom w:val="none" w:sz="0" w:space="0" w:color="auto"/>
                                        <w:right w:val="none" w:sz="0" w:space="0" w:color="auto"/>
                                      </w:divBdr>
                                      <w:divsChild>
                                        <w:div w:id="1940524970">
                                          <w:marLeft w:val="0"/>
                                          <w:marRight w:val="0"/>
                                          <w:marTop w:val="90"/>
                                          <w:marBottom w:val="0"/>
                                          <w:divBdr>
                                            <w:top w:val="none" w:sz="0" w:space="0" w:color="auto"/>
                                            <w:left w:val="none" w:sz="0" w:space="0" w:color="auto"/>
                                            <w:bottom w:val="none" w:sz="0" w:space="0" w:color="auto"/>
                                            <w:right w:val="none" w:sz="0" w:space="0" w:color="auto"/>
                                          </w:divBdr>
                                          <w:divsChild>
                                            <w:div w:id="223486895">
                                              <w:marLeft w:val="0"/>
                                              <w:marRight w:val="0"/>
                                              <w:marTop w:val="0"/>
                                              <w:marBottom w:val="0"/>
                                              <w:divBdr>
                                                <w:top w:val="none" w:sz="0" w:space="0" w:color="auto"/>
                                                <w:left w:val="none" w:sz="0" w:space="0" w:color="auto"/>
                                                <w:bottom w:val="none" w:sz="0" w:space="0" w:color="auto"/>
                                                <w:right w:val="none" w:sz="0" w:space="0" w:color="auto"/>
                                              </w:divBdr>
                                              <w:divsChild>
                                                <w:div w:id="1765300921">
                                                  <w:marLeft w:val="0"/>
                                                  <w:marRight w:val="0"/>
                                                  <w:marTop w:val="0"/>
                                                  <w:marBottom w:val="450"/>
                                                  <w:divBdr>
                                                    <w:top w:val="none" w:sz="0" w:space="0" w:color="auto"/>
                                                    <w:left w:val="none" w:sz="0" w:space="0" w:color="auto"/>
                                                    <w:bottom w:val="none" w:sz="0" w:space="0" w:color="auto"/>
                                                    <w:right w:val="none" w:sz="0" w:space="0" w:color="auto"/>
                                                  </w:divBdr>
                                                  <w:divsChild>
                                                    <w:div w:id="1433475587">
                                                      <w:marLeft w:val="0"/>
                                                      <w:marRight w:val="0"/>
                                                      <w:marTop w:val="0"/>
                                                      <w:marBottom w:val="0"/>
                                                      <w:divBdr>
                                                        <w:top w:val="none" w:sz="0" w:space="0" w:color="auto"/>
                                                        <w:left w:val="none" w:sz="0" w:space="0" w:color="auto"/>
                                                        <w:bottom w:val="none" w:sz="0" w:space="0" w:color="auto"/>
                                                        <w:right w:val="none" w:sz="0" w:space="0" w:color="auto"/>
                                                      </w:divBdr>
                                                      <w:divsChild>
                                                        <w:div w:id="1040594913">
                                                          <w:marLeft w:val="0"/>
                                                          <w:marRight w:val="0"/>
                                                          <w:marTop w:val="0"/>
                                                          <w:marBottom w:val="0"/>
                                                          <w:divBdr>
                                                            <w:top w:val="none" w:sz="0" w:space="0" w:color="auto"/>
                                                            <w:left w:val="none" w:sz="0" w:space="0" w:color="auto"/>
                                                            <w:bottom w:val="none" w:sz="0" w:space="0" w:color="auto"/>
                                                            <w:right w:val="none" w:sz="0" w:space="0" w:color="auto"/>
                                                          </w:divBdr>
                                                          <w:divsChild>
                                                            <w:div w:id="1196843150">
                                                              <w:marLeft w:val="0"/>
                                                              <w:marRight w:val="0"/>
                                                              <w:marTop w:val="0"/>
                                                              <w:marBottom w:val="0"/>
                                                              <w:divBdr>
                                                                <w:top w:val="none" w:sz="0" w:space="0" w:color="auto"/>
                                                                <w:left w:val="none" w:sz="0" w:space="0" w:color="auto"/>
                                                                <w:bottom w:val="none" w:sz="0" w:space="0" w:color="auto"/>
                                                                <w:right w:val="none" w:sz="0" w:space="0" w:color="auto"/>
                                                              </w:divBdr>
                                                              <w:divsChild>
                                                                <w:div w:id="289017462">
                                                                  <w:marLeft w:val="0"/>
                                                                  <w:marRight w:val="0"/>
                                                                  <w:marTop w:val="0"/>
                                                                  <w:marBottom w:val="0"/>
                                                                  <w:divBdr>
                                                                    <w:top w:val="none" w:sz="0" w:space="0" w:color="auto"/>
                                                                    <w:left w:val="none" w:sz="0" w:space="0" w:color="auto"/>
                                                                    <w:bottom w:val="none" w:sz="0" w:space="0" w:color="auto"/>
                                                                    <w:right w:val="none" w:sz="0" w:space="0" w:color="auto"/>
                                                                  </w:divBdr>
                                                                  <w:divsChild>
                                                                    <w:div w:id="1602452652">
                                                                      <w:marLeft w:val="0"/>
                                                                      <w:marRight w:val="0"/>
                                                                      <w:marTop w:val="0"/>
                                                                      <w:marBottom w:val="0"/>
                                                                      <w:divBdr>
                                                                        <w:top w:val="none" w:sz="0" w:space="0" w:color="auto"/>
                                                                        <w:left w:val="none" w:sz="0" w:space="0" w:color="auto"/>
                                                                        <w:bottom w:val="none" w:sz="0" w:space="0" w:color="auto"/>
                                                                        <w:right w:val="none" w:sz="0" w:space="0" w:color="auto"/>
                                                                      </w:divBdr>
                                                                      <w:divsChild>
                                                                        <w:div w:id="1773820016">
                                                                          <w:marLeft w:val="0"/>
                                                                          <w:marRight w:val="0"/>
                                                                          <w:marTop w:val="0"/>
                                                                          <w:marBottom w:val="0"/>
                                                                          <w:divBdr>
                                                                            <w:top w:val="none" w:sz="0" w:space="0" w:color="auto"/>
                                                                            <w:left w:val="none" w:sz="0" w:space="0" w:color="auto"/>
                                                                            <w:bottom w:val="none" w:sz="0" w:space="0" w:color="auto"/>
                                                                            <w:right w:val="none" w:sz="0" w:space="0" w:color="auto"/>
                                                                          </w:divBdr>
                                                                          <w:divsChild>
                                                                            <w:div w:id="801122203">
                                                                              <w:marLeft w:val="0"/>
                                                                              <w:marRight w:val="0"/>
                                                                              <w:marTop w:val="0"/>
                                                                              <w:marBottom w:val="0"/>
                                                                              <w:divBdr>
                                                                                <w:top w:val="none" w:sz="0" w:space="0" w:color="auto"/>
                                                                                <w:left w:val="none" w:sz="0" w:space="0" w:color="auto"/>
                                                                                <w:bottom w:val="none" w:sz="0" w:space="0" w:color="auto"/>
                                                                                <w:right w:val="none" w:sz="0" w:space="0" w:color="auto"/>
                                                                              </w:divBdr>
                                                                              <w:divsChild>
                                                                                <w:div w:id="186915359">
                                                                                  <w:marLeft w:val="0"/>
                                                                                  <w:marRight w:val="0"/>
                                                                                  <w:marTop w:val="0"/>
                                                                                  <w:marBottom w:val="0"/>
                                                                                  <w:divBdr>
                                                                                    <w:top w:val="none" w:sz="0" w:space="0" w:color="auto"/>
                                                                                    <w:left w:val="none" w:sz="0" w:space="0" w:color="auto"/>
                                                                                    <w:bottom w:val="none" w:sz="0" w:space="0" w:color="auto"/>
                                                                                    <w:right w:val="none" w:sz="0" w:space="0" w:color="auto"/>
                                                                                  </w:divBdr>
                                                                                  <w:divsChild>
                                                                                    <w:div w:id="1580022858">
                                                                                      <w:marLeft w:val="0"/>
                                                                                      <w:marRight w:val="0"/>
                                                                                      <w:marTop w:val="0"/>
                                                                                      <w:marBottom w:val="0"/>
                                                                                      <w:divBdr>
                                                                                        <w:top w:val="none" w:sz="0" w:space="0" w:color="auto"/>
                                                                                        <w:left w:val="none" w:sz="0" w:space="0" w:color="auto"/>
                                                                                        <w:bottom w:val="none" w:sz="0" w:space="0" w:color="auto"/>
                                                                                        <w:right w:val="none" w:sz="0" w:space="0" w:color="auto"/>
                                                                                      </w:divBdr>
                                                                                      <w:divsChild>
                                                                                        <w:div w:id="1584102414">
                                                                                          <w:marLeft w:val="0"/>
                                                                                          <w:marRight w:val="0"/>
                                                                                          <w:marTop w:val="0"/>
                                                                                          <w:marBottom w:val="0"/>
                                                                                          <w:divBdr>
                                                                                            <w:top w:val="none" w:sz="0" w:space="0" w:color="auto"/>
                                                                                            <w:left w:val="none" w:sz="0" w:space="0" w:color="auto"/>
                                                                                            <w:bottom w:val="none" w:sz="0" w:space="0" w:color="auto"/>
                                                                                            <w:right w:val="none" w:sz="0" w:space="0" w:color="auto"/>
                                                                                          </w:divBdr>
                                                                                          <w:divsChild>
                                                                                            <w:div w:id="1023239187">
                                                                                              <w:marLeft w:val="0"/>
                                                                                              <w:marRight w:val="0"/>
                                                                                              <w:marTop w:val="0"/>
                                                                                              <w:marBottom w:val="0"/>
                                                                                              <w:divBdr>
                                                                                                <w:top w:val="none" w:sz="0" w:space="0" w:color="auto"/>
                                                                                                <w:left w:val="none" w:sz="0" w:space="0" w:color="auto"/>
                                                                                                <w:bottom w:val="none" w:sz="0" w:space="0" w:color="auto"/>
                                                                                                <w:right w:val="none" w:sz="0" w:space="0" w:color="auto"/>
                                                                                              </w:divBdr>
                                                                                              <w:divsChild>
                                                                                                <w:div w:id="1986428198">
                                                                                                  <w:marLeft w:val="0"/>
                                                                                                  <w:marRight w:val="0"/>
                                                                                                  <w:marTop w:val="0"/>
                                                                                                  <w:marBottom w:val="0"/>
                                                                                                  <w:divBdr>
                                                                                                    <w:top w:val="none" w:sz="0" w:space="0" w:color="auto"/>
                                                                                                    <w:left w:val="none" w:sz="0" w:space="0" w:color="auto"/>
                                                                                                    <w:bottom w:val="none" w:sz="0" w:space="0" w:color="auto"/>
                                                                                                    <w:right w:val="none" w:sz="0" w:space="0" w:color="auto"/>
                                                                                                  </w:divBdr>
                                                                                                  <w:divsChild>
                                                                                                    <w:div w:id="1910847992">
                                                                                                      <w:marLeft w:val="0"/>
                                                                                                      <w:marRight w:val="0"/>
                                                                                                      <w:marTop w:val="0"/>
                                                                                                      <w:marBottom w:val="0"/>
                                                                                                      <w:divBdr>
                                                                                                        <w:top w:val="none" w:sz="0" w:space="0" w:color="auto"/>
                                                                                                        <w:left w:val="none" w:sz="0" w:space="0" w:color="auto"/>
                                                                                                        <w:bottom w:val="none" w:sz="0" w:space="0" w:color="auto"/>
                                                                                                        <w:right w:val="none" w:sz="0" w:space="0" w:color="auto"/>
                                                                                                      </w:divBdr>
                                                                                                      <w:divsChild>
                                                                                                        <w:div w:id="1478840028">
                                                                                                          <w:marLeft w:val="0"/>
                                                                                                          <w:marRight w:val="0"/>
                                                                                                          <w:marTop w:val="0"/>
                                                                                                          <w:marBottom w:val="0"/>
                                                                                                          <w:divBdr>
                                                                                                            <w:top w:val="none" w:sz="0" w:space="0" w:color="auto"/>
                                                                                                            <w:left w:val="none" w:sz="0" w:space="0" w:color="auto"/>
                                                                                                            <w:bottom w:val="none" w:sz="0" w:space="0" w:color="auto"/>
                                                                                                            <w:right w:val="none" w:sz="0" w:space="0" w:color="auto"/>
                                                                                                          </w:divBdr>
                                                                                                          <w:divsChild>
                                                                                                            <w:div w:id="699168402">
                                                                                                              <w:marLeft w:val="0"/>
                                                                                                              <w:marRight w:val="0"/>
                                                                                                              <w:marTop w:val="0"/>
                                                                                                              <w:marBottom w:val="0"/>
                                                                                                              <w:divBdr>
                                                                                                                <w:top w:val="none" w:sz="0" w:space="0" w:color="auto"/>
                                                                                                                <w:left w:val="none" w:sz="0" w:space="0" w:color="auto"/>
                                                                                                                <w:bottom w:val="none" w:sz="0" w:space="0" w:color="auto"/>
                                                                                                                <w:right w:val="none" w:sz="0" w:space="0" w:color="auto"/>
                                                                                                              </w:divBdr>
                                                                                                              <w:divsChild>
                                                                                                                <w:div w:id="1479686286">
                                                                                                                  <w:marLeft w:val="0"/>
                                                                                                                  <w:marRight w:val="0"/>
                                                                                                                  <w:marTop w:val="0"/>
                                                                                                                  <w:marBottom w:val="0"/>
                                                                                                                  <w:divBdr>
                                                                                                                    <w:top w:val="none" w:sz="0" w:space="0" w:color="auto"/>
                                                                                                                    <w:left w:val="none" w:sz="0" w:space="0" w:color="auto"/>
                                                                                                                    <w:bottom w:val="none" w:sz="0" w:space="0" w:color="auto"/>
                                                                                                                    <w:right w:val="none" w:sz="0" w:space="0" w:color="auto"/>
                                                                                                                  </w:divBdr>
                                                                                                                  <w:divsChild>
                                                                                                                    <w:div w:id="948975352">
                                                                                                                      <w:marLeft w:val="300"/>
                                                                                                                      <w:marRight w:val="0"/>
                                                                                                                      <w:marTop w:val="0"/>
                                                                                                                      <w:marBottom w:val="0"/>
                                                                                                                      <w:divBdr>
                                                                                                                        <w:top w:val="none" w:sz="0" w:space="0" w:color="auto"/>
                                                                                                                        <w:left w:val="none" w:sz="0" w:space="0" w:color="auto"/>
                                                                                                                        <w:bottom w:val="none" w:sz="0" w:space="0" w:color="auto"/>
                                                                                                                        <w:right w:val="none" w:sz="0" w:space="0" w:color="auto"/>
                                                                                                                      </w:divBdr>
                                                                                                                      <w:divsChild>
                                                                                                                        <w:div w:id="333654224">
                                                                                                                          <w:marLeft w:val="-300"/>
                                                                                                                          <w:marRight w:val="0"/>
                                                                                                                          <w:marTop w:val="0"/>
                                                                                                                          <w:marBottom w:val="0"/>
                                                                                                                          <w:divBdr>
                                                                                                                            <w:top w:val="none" w:sz="0" w:space="0" w:color="auto"/>
                                                                                                                            <w:left w:val="none" w:sz="0" w:space="0" w:color="auto"/>
                                                                                                                            <w:bottom w:val="none" w:sz="0" w:space="0" w:color="auto"/>
                                                                                                                            <w:right w:val="none" w:sz="0" w:space="0" w:color="auto"/>
                                                                                                                          </w:divBdr>
                                                                                                                          <w:divsChild>
                                                                                                                            <w:div w:id="11252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as.state.ct.us/HR/HR_Managers.asp" TargetMode="External"/><Relationship Id="rId13" Type="http://schemas.openxmlformats.org/officeDocument/2006/relationships/hyperlink" Target="https://portal.ct.gov/-/media/DDS/AdminManual/IIDHumanResources/IIDPR016_Attachment_D_DAS_Concurrent_Employment_Third_Party_Liability_WC_211_Form.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ct.gov/-/media/DDS/AdminManual/IIDHumanResources/IIDPR016_Attachment_C_WC_Filing_Status_and_Exemption_1A_Form.pdf" TargetMode="External"/><Relationship Id="rId17" Type="http://schemas.openxmlformats.org/officeDocument/2006/relationships/hyperlink" Target="https://portal.ct.gov/-/media/DDS/AdminManual/IIDHumanResources/IIDPR016_Attachment_H_Acknowledgement_of_Receipt_of_Workplace_Safety_and_Accident_Reporting_Procedur.docx" TargetMode="External"/><Relationship Id="rId2" Type="http://schemas.openxmlformats.org/officeDocument/2006/relationships/numbering" Target="numbering.xml"/><Relationship Id="rId16" Type="http://schemas.openxmlformats.org/officeDocument/2006/relationships/hyperlink" Target="https://portal.ct.gov/DDS/HR/DDSHandbook/DDS-Handbook-DDS-Work-Rul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DS/AdminManual/IIDHumanResources/IIDPR016_Attachment_B_DDS_Supervisors_Accident_Investigation_Report_207_1_Form.pdf" TargetMode="External"/><Relationship Id="rId5" Type="http://schemas.openxmlformats.org/officeDocument/2006/relationships/webSettings" Target="webSettings.xml"/><Relationship Id="rId15" Type="http://schemas.openxmlformats.org/officeDocument/2006/relationships/hyperlink" Target="https://portal.ct.gov/-/media/DDS/AdminManual/IIDHumanResources/IIDPR016_Attachment_F_DAS_Physicians_Workers_Status_Report_WC_208_Form.pdf" TargetMode="External"/><Relationship Id="rId10" Type="http://schemas.openxmlformats.org/officeDocument/2006/relationships/hyperlink" Target="https://portal.ct.gov/-/media/DDS/AdminManual/IIDHumanResources/IIDPR016_Attachment_A_DAS_First_Report_of_Injury_WC_207_Form.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cc.state.ct.us/index.html" TargetMode="External"/><Relationship Id="rId14" Type="http://schemas.openxmlformats.org/officeDocument/2006/relationships/hyperlink" Target="https://portal.ct.gov/-/media/DDS/AdminManual/IIDHumanResources/IIDPR016_Attachment_E_DAS_Request_for_Use_of_Accrued_Leave_with_Workers_Compensation_WC_715_Form.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9EC2B-4BC5-4F1A-8CB7-BE96DA9C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3909</Words>
  <Characters>23840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a)</vt:lpstr>
    </vt:vector>
  </TitlesOfParts>
  <Company>State of Connecticut</Company>
  <LinksUpToDate>false</LinksUpToDate>
  <CharactersWithSpaces>27694</CharactersWithSpaces>
  <SharedDoc>false</SharedDoc>
  <HLinks>
    <vt:vector size="12" baseType="variant">
      <vt:variant>
        <vt:i4>393237</vt:i4>
      </vt:variant>
      <vt:variant>
        <vt:i4>3</vt:i4>
      </vt:variant>
      <vt:variant>
        <vt:i4>0</vt:i4>
      </vt:variant>
      <vt:variant>
        <vt:i4>5</vt:i4>
      </vt:variant>
      <vt:variant>
        <vt:lpwstr>http://wcc.state.ct.us/index.html</vt:lpwstr>
      </vt:variant>
      <vt:variant>
        <vt:lpwstr/>
      </vt:variant>
      <vt:variant>
        <vt:i4>720941</vt:i4>
      </vt:variant>
      <vt:variant>
        <vt:i4>0</vt:i4>
      </vt:variant>
      <vt:variant>
        <vt:i4>0</vt:i4>
      </vt:variant>
      <vt:variant>
        <vt:i4>5</vt:i4>
      </vt:variant>
      <vt:variant>
        <vt:lpwstr>http://www.das.state.ct.us/HR/HR_Managers.asp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ADMayR</dc:creator>
  <cp:keywords/>
  <cp:lastModifiedBy>O'Connor, Rod</cp:lastModifiedBy>
  <cp:revision>6</cp:revision>
  <cp:lastPrinted>2014-08-26T13:54:00Z</cp:lastPrinted>
  <dcterms:created xsi:type="dcterms:W3CDTF">2021-07-28T14:26:00Z</dcterms:created>
  <dcterms:modified xsi:type="dcterms:W3CDTF">2021-07-28T16:34:00Z</dcterms:modified>
</cp:coreProperties>
</file>