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69158306"/>
        <w:docPartObj>
          <w:docPartGallery w:val="Cover Pages"/>
          <w:docPartUnique/>
        </w:docPartObj>
      </w:sdtPr>
      <w:sdtEndPr>
        <w:rPr>
          <w:rFonts w:eastAsia="Times New Roman"/>
        </w:rPr>
      </w:sdtEndPr>
      <w:sdtContent>
        <w:p w14:paraId="35541F35" w14:textId="77777777" w:rsidR="00F305F8" w:rsidRDefault="00F305F8" w:rsidP="001D2F93">
          <w:pPr>
            <w:spacing w:after="0" w:line="240" w:lineRule="auto"/>
          </w:pPr>
          <w:r>
            <w:rPr>
              <w:noProof/>
            </w:rPr>
            <mc:AlternateContent>
              <mc:Choice Requires="wps">
                <w:drawing>
                  <wp:anchor distT="0" distB="0" distL="114300" distR="114300" simplePos="0" relativeHeight="251666432" behindDoc="1" locked="0" layoutInCell="1" allowOverlap="1" wp14:anchorId="5C89265B" wp14:editId="14915730">
                    <wp:simplePos x="0" y="0"/>
                    <wp:positionH relativeFrom="margin">
                      <wp:align>center</wp:align>
                    </wp:positionH>
                    <wp:positionV relativeFrom="margin">
                      <wp:align>center</wp:align>
                    </wp:positionV>
                    <wp:extent cx="7376160" cy="954786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6160" cy="954786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6B0F665" w14:textId="77777777" w:rsidR="0042075E" w:rsidRDefault="0042075E"/>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C89265B" id="Rectangle 466" o:spid="_x0000_s1026" style="position:absolute;margin-left:0;margin-top:0;width:580.8pt;height:751.8pt;z-index:-251650048;visibility:visible;mso-wrap-style:square;mso-width-percent:950;mso-height-percent:950;mso-wrap-distance-left:9pt;mso-wrap-distance-top:0;mso-wrap-distance-right:9pt;mso-wrap-distance-bottom:0;mso-position-horizontal:center;mso-position-horizontal-relative:margin;mso-position-vertical:center;mso-position-vertical-relative:margin;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" fillcolor="#deeaf6 [660]" stroked="f" strokeweight="1pt">
                    <v:fill color2="#9cc2e5 [1940]" rotate="t" focus="100%" type="gradient">
                      <o:fill v:ext="view" type="gradientUnscaled"/>
                    </v:fill>
                    <v:path arrowok="t"/>
                    <v:textbox inset="21.6pt,,21.6pt">
                      <w:txbxContent>
                        <w:p w14:paraId="26B0F665" w14:textId="77777777" w:rsidR="0042075E" w:rsidRDefault="0042075E"/>
                      </w:txbxContent>
                    </v:textbox>
                    <w10:wrap anchorx="margin" anchory="margin"/>
                  </v:rect>
                </w:pict>
              </mc:Fallback>
            </mc:AlternateContent>
          </w:r>
          <w:r>
            <w:rPr>
              <w:noProof/>
            </w:rPr>
            <mc:AlternateContent>
              <mc:Choice Requires="wps">
                <w:drawing>
                  <wp:anchor distT="0" distB="0" distL="114300" distR="114300" simplePos="0" relativeHeight="251663360" behindDoc="0" locked="0" layoutInCell="1" allowOverlap="1" wp14:anchorId="26CA9605" wp14:editId="44E9FF8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2CBFAA" w14:textId="77777777" w:rsidR="0042075E" w:rsidRDefault="0042075E">
                                <w:pPr>
                                  <w:spacing w:before="240"/>
                                  <w:jc w:val="center"/>
                                  <w:rPr>
                                    <w:color w:val="FFFFFF" w:themeColor="background1"/>
                                  </w:rPr>
                                </w:pPr>
                                <w:sdt>
                                  <w:sdtPr>
                                    <w:rPr>
                                      <w:rFonts w:eastAsia="Times New Roman" w:cs="Arial"/>
                                      <w:color w:val="FFFFFF" w:themeColor="background1"/>
                                      <w:sz w:val="24"/>
                                      <w:szCs w:val="24"/>
                                    </w:rPr>
                                    <w:alias w:val="Abstract"/>
                                    <w:id w:val="-1923179765"/>
                                    <w:dataBinding w:prefixMappings="xmlns:ns0='http://schemas.microsoft.com/office/2006/coverPageProps'" w:xpath="/ns0:CoverPageProperties[1]/ns0:Abstract[1]" w:storeItemID="{55AF091B-3C7A-41E3-B477-F2FDAA23CFDA}"/>
                                    <w:text/>
                                  </w:sdtPr>
                                  <w:sdtContent>
                                    <w:r w:rsidRPr="00D47EF6">
                                      <w:rPr>
                                        <w:rFonts w:eastAsia="Times New Roman" w:cs="Arial"/>
                                        <w:color w:val="FFFFFF" w:themeColor="background1"/>
                                        <w:sz w:val="24"/>
                                        <w:szCs w:val="24"/>
                                      </w:rPr>
                                      <w:t>Connecting the people and processes involved with data to promote communication between, and integration of, formerly siloed data, teams, and systems within executive branch agencies.</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6CA9605" id="Rectangle 467" o:spid="_x0000_s1027" style="position:absolute;margin-left:0;margin-top:0;width:226.45pt;height:237.6pt;z-index:251663360;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" fillcolor="#44546a [3215]" stroked="f" strokeweight="1pt">
                    <v:textbox inset="14.4pt,14.4pt,14.4pt,28.8pt">
                      <w:txbxContent>
                        <w:p w14:paraId="272CBFAA" w14:textId="77777777" w:rsidR="0042075E" w:rsidRDefault="0042075E">
                          <w:pPr>
                            <w:spacing w:before="240"/>
                            <w:jc w:val="center"/>
                            <w:rPr>
                              <w:color w:val="FFFFFF" w:themeColor="background1"/>
                            </w:rPr>
                          </w:pPr>
                          <w:sdt>
                            <w:sdtPr>
                              <w:rPr>
                                <w:rFonts w:eastAsia="Times New Roman" w:cs="Arial"/>
                                <w:color w:val="FFFFFF" w:themeColor="background1"/>
                                <w:sz w:val="24"/>
                                <w:szCs w:val="24"/>
                              </w:rPr>
                              <w:alias w:val="Abstract"/>
                              <w:id w:val="-1923179765"/>
                              <w:dataBinding w:prefixMappings="xmlns:ns0='http://schemas.microsoft.com/office/2006/coverPageProps'" w:xpath="/ns0:CoverPageProperties[1]/ns0:Abstract[1]" w:storeItemID="{55AF091B-3C7A-41E3-B477-F2FDAA23CFDA}"/>
                              <w:text/>
                            </w:sdtPr>
                            <w:sdtContent>
                              <w:r w:rsidRPr="00D47EF6">
                                <w:rPr>
                                  <w:rFonts w:eastAsia="Times New Roman" w:cs="Arial"/>
                                  <w:color w:val="FFFFFF" w:themeColor="background1"/>
                                  <w:sz w:val="24"/>
                                  <w:szCs w:val="24"/>
                                </w:rPr>
                                <w:t>Connecting the people and processes involved with data to promote communication between, and integration of, formerly siloed data, teams, and systems within executive branch agencies.</w:t>
                              </w:r>
                            </w:sdtContent>
                          </w:sdt>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5FFCC358" wp14:editId="7EDEF6FC">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27C0D4A7" id="Rectangle 468" o:spid="_x0000_s1026" style="position:absolute;margin-left:0;margin-top:0;width:244.8pt;height:554.4pt;z-index:251662336;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4AB61097" wp14:editId="45A7523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077B3B7" id="Rectangle 469" o:spid="_x0000_s1026" style="position:absolute;margin-left:0;margin-top:0;width:226.45pt;height:9.35pt;z-index:251665408;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fillcolor="#5b9bd5 [3204]" stroked="f" strokeweight="1pt">
                    <w10:wrap anchorx="page" anchory="page"/>
                  </v:rect>
                </w:pict>
              </mc:Fallback>
            </mc:AlternateContent>
          </w:r>
        </w:p>
        <w:p w14:paraId="773DF30B" w14:textId="77777777" w:rsidR="00F8064E" w:rsidRPr="001D2F93" w:rsidRDefault="00705869" w:rsidP="001D2F93">
          <w:pPr>
            <w:spacing w:after="0" w:line="240" w:lineRule="auto"/>
            <w:rPr>
              <w:rFonts w:eastAsia="Times New Roman"/>
            </w:rPr>
          </w:pPr>
          <w:r>
            <w:rPr>
              <w:noProof/>
            </w:rPr>
            <mc:AlternateContent>
              <mc:Choice Requires="wps">
                <w:drawing>
                  <wp:anchor distT="0" distB="0" distL="114300" distR="114300" simplePos="0" relativeHeight="251667456" behindDoc="0" locked="0" layoutInCell="1" allowOverlap="1" wp14:anchorId="3F08D367" wp14:editId="50A2F9B2">
                    <wp:simplePos x="0" y="0"/>
                    <wp:positionH relativeFrom="page">
                      <wp:posOffset>3536315</wp:posOffset>
                    </wp:positionH>
                    <wp:positionV relativeFrom="page">
                      <wp:posOffset>6485890</wp:posOffset>
                    </wp:positionV>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72873445" w14:textId="77777777" w:rsidR="0042075E" w:rsidRDefault="0042075E">
                                <w:pPr>
                                  <w:pStyle w:val="NoSpacing"/>
                                  <w:rPr>
                                    <w:noProof/>
                                    <w:color w:val="44546A" w:themeColor="text2"/>
                                  </w:rPr>
                                </w:pPr>
                                <w:sdt>
                                  <w:sdtPr>
                                    <w:rPr>
                                      <w:noProof/>
                                      <w:color w:val="44546A" w:themeColor="text2"/>
                                    </w:rPr>
                                    <w:alias w:val="Author"/>
                                    <w:id w:val="-155461287"/>
                                    <w:dataBinding w:prefixMappings="xmlns:ns0='http://schemas.openxmlformats.org/package/2006/metadata/core-properties' xmlns:ns1='http://purl.org/dc/elements/1.1/'" w:xpath="/ns0:coreProperties[1]/ns1:creator[1]" w:storeItemID="{6C3C8BC8-F283-45AE-878A-BAB7291924A1}"/>
                                    <w:text/>
                                  </w:sdtPr>
                                  <w:sdtContent>
                                    <w:r>
                                      <w:rPr>
                                        <w:noProof/>
                                        <w:color w:val="44546A" w:themeColor="text2"/>
                                      </w:rPr>
                                      <w:t>Office of Policy and Management</w:t>
                                    </w:r>
                                  </w:sdtContent>
                                </w:sdt>
                              </w:p>
                              <w:p w14:paraId="47ED3F77" w14:textId="1C33BFEE" w:rsidR="0042075E" w:rsidRDefault="0042075E">
                                <w:pPr>
                                  <w:pStyle w:val="NoSpacing"/>
                                  <w:rPr>
                                    <w:noProof/>
                                    <w:color w:val="44546A" w:themeColor="text2"/>
                                  </w:rPr>
                                </w:pPr>
                                <w:r>
                                  <w:rPr>
                                    <w:noProof/>
                                    <w:color w:val="44546A" w:themeColor="text2"/>
                                  </w:rPr>
                                  <w:t>December 2</w:t>
                                </w:r>
                                <w:r w:rsidR="007C15F6">
                                  <w:rPr>
                                    <w:noProof/>
                                    <w:color w:val="44546A" w:themeColor="text2"/>
                                  </w:rPr>
                                  <w:t>7</w:t>
                                </w:r>
                                <w:r>
                                  <w:rPr>
                                    <w:noProof/>
                                    <w:color w:val="44546A" w:themeColor="text2"/>
                                  </w:rPr>
                                  <w:t>, 2018</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3F08D367" id="_x0000_t202" coordsize="21600,21600" o:spt="202" path="m,l,21600r21600,l21600,xe">
                    <v:stroke joinstyle="miter"/>
                    <v:path gradientshapeok="t" o:connecttype="rect"/>
                  </v:shapetype>
                  <v:shape id="Text Box 465" o:spid="_x0000_s1028" type="#_x0000_t202" style="position:absolute;margin-left:278.45pt;margin-top:510.7pt;width:220.3pt;height:21.15pt;z-index:25166745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" filled="f" stroked="f" strokeweight=".5pt">
                    <v:textbox style="mso-fit-shape-to-text:t">
                      <w:txbxContent>
                        <w:p w14:paraId="72873445" w14:textId="77777777" w:rsidR="0042075E" w:rsidRDefault="0042075E">
                          <w:pPr>
                            <w:pStyle w:val="NoSpacing"/>
                            <w:rPr>
                              <w:noProof/>
                              <w:color w:val="44546A" w:themeColor="text2"/>
                            </w:rPr>
                          </w:pPr>
                          <w:sdt>
                            <w:sdtPr>
                              <w:rPr>
                                <w:noProof/>
                                <w:color w:val="44546A" w:themeColor="text2"/>
                              </w:rPr>
                              <w:alias w:val="Author"/>
                              <w:id w:val="-155461287"/>
                              <w:dataBinding w:prefixMappings="xmlns:ns0='http://schemas.openxmlformats.org/package/2006/metadata/core-properties' xmlns:ns1='http://purl.org/dc/elements/1.1/'" w:xpath="/ns0:coreProperties[1]/ns1:creator[1]" w:storeItemID="{6C3C8BC8-F283-45AE-878A-BAB7291924A1}"/>
                              <w:text/>
                            </w:sdtPr>
                            <w:sdtContent>
                              <w:r>
                                <w:rPr>
                                  <w:noProof/>
                                  <w:color w:val="44546A" w:themeColor="text2"/>
                                </w:rPr>
                                <w:t>Office of Policy and Management</w:t>
                              </w:r>
                            </w:sdtContent>
                          </w:sdt>
                        </w:p>
                        <w:p w14:paraId="47ED3F77" w14:textId="1C33BFEE" w:rsidR="0042075E" w:rsidRDefault="0042075E">
                          <w:pPr>
                            <w:pStyle w:val="NoSpacing"/>
                            <w:rPr>
                              <w:noProof/>
                              <w:color w:val="44546A" w:themeColor="text2"/>
                            </w:rPr>
                          </w:pPr>
                          <w:r>
                            <w:rPr>
                              <w:noProof/>
                              <w:color w:val="44546A" w:themeColor="text2"/>
                            </w:rPr>
                            <w:t>December 2</w:t>
                          </w:r>
                          <w:r w:rsidR="007C15F6">
                            <w:rPr>
                              <w:noProof/>
                              <w:color w:val="44546A" w:themeColor="text2"/>
                            </w:rPr>
                            <w:t>7</w:t>
                          </w:r>
                          <w:r>
                            <w:rPr>
                              <w:noProof/>
                              <w:color w:val="44546A" w:themeColor="text2"/>
                            </w:rPr>
                            <w:t>, 2018</w:t>
                          </w:r>
                        </w:p>
                      </w:txbxContent>
                    </v:textbox>
                    <w10:wrap type="square" anchorx="page" anchory="page"/>
                  </v:shape>
                </w:pict>
              </mc:Fallback>
            </mc:AlternateContent>
          </w:r>
          <w:r w:rsidR="00D47EF6">
            <w:rPr>
              <w:noProof/>
            </w:rPr>
            <mc:AlternateContent>
              <mc:Choice Requires="wps">
                <w:drawing>
                  <wp:anchor distT="0" distB="0" distL="114300" distR="114300" simplePos="0" relativeHeight="251668480" behindDoc="0" locked="0" layoutInCell="1" allowOverlap="1" wp14:anchorId="1752155B" wp14:editId="430A08EB">
                    <wp:simplePos x="0" y="0"/>
                    <wp:positionH relativeFrom="column">
                      <wp:posOffset>2524125</wp:posOffset>
                    </wp:positionH>
                    <wp:positionV relativeFrom="paragraph">
                      <wp:posOffset>6345555</wp:posOffset>
                    </wp:positionV>
                    <wp:extent cx="2924175" cy="1409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924175"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F10CD" w14:textId="77777777" w:rsidR="0042075E" w:rsidRDefault="0042075E">
                                <w:r>
                                  <w:rPr>
                                    <w:noProof/>
                                  </w:rPr>
                                  <w:drawing>
                                    <wp:inline distT="0" distB="0" distL="0" distR="0" wp14:anchorId="7A6ABA4E" wp14:editId="6B7A3DF7">
                                      <wp:extent cx="2696561" cy="1274796"/>
                                      <wp:effectExtent l="0" t="0" r="889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_Portal.png"/>
                                              <pic:cNvPicPr/>
                                            </pic:nvPicPr>
                                            <pic:blipFill>
                                              <a:blip r:embed="rId9">
                                                <a:extLst>
                                                  <a:ext uri="{28A0092B-C50C-407E-A947-70E740481C1C}">
                                                    <a14:useLocalDpi xmlns:a14="http://schemas.microsoft.com/office/drawing/2010/main" val="0"/>
                                                  </a:ext>
                                                </a:extLst>
                                              </a:blip>
                                              <a:stretch>
                                                <a:fillRect/>
                                              </a:stretch>
                                            </pic:blipFill>
                                            <pic:spPr>
                                              <a:xfrm>
                                                <a:off x="0" y="0"/>
                                                <a:ext cx="2710479" cy="12813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2155B" id="Text Box 6" o:spid="_x0000_s1029" type="#_x0000_t202" style="position:absolute;margin-left:198.75pt;margin-top:499.65pt;width:230.25pt;height:1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" fillcolor="white [3201]" strokeweight=".5pt">
                    <v:textbox>
                      <w:txbxContent>
                        <w:p w14:paraId="24BF10CD" w14:textId="77777777" w:rsidR="0042075E" w:rsidRDefault="0042075E">
                          <w:r>
                            <w:rPr>
                              <w:noProof/>
                            </w:rPr>
                            <w:drawing>
                              <wp:inline distT="0" distB="0" distL="0" distR="0" wp14:anchorId="7A6ABA4E" wp14:editId="6B7A3DF7">
                                <wp:extent cx="2696561" cy="1274796"/>
                                <wp:effectExtent l="0" t="0" r="889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_Portal.png"/>
                                        <pic:cNvPicPr/>
                                      </pic:nvPicPr>
                                      <pic:blipFill>
                                        <a:blip r:embed="rId9">
                                          <a:extLst>
                                            <a:ext uri="{28A0092B-C50C-407E-A947-70E740481C1C}">
                                              <a14:useLocalDpi xmlns:a14="http://schemas.microsoft.com/office/drawing/2010/main" val="0"/>
                                            </a:ext>
                                          </a:extLst>
                                        </a:blip>
                                        <a:stretch>
                                          <a:fillRect/>
                                        </a:stretch>
                                      </pic:blipFill>
                                      <pic:spPr>
                                        <a:xfrm>
                                          <a:off x="0" y="0"/>
                                          <a:ext cx="2710479" cy="1281376"/>
                                        </a:xfrm>
                                        <a:prstGeom prst="rect">
                                          <a:avLst/>
                                        </a:prstGeom>
                                      </pic:spPr>
                                    </pic:pic>
                                  </a:graphicData>
                                </a:graphic>
                              </wp:inline>
                            </w:drawing>
                          </w:r>
                        </w:p>
                      </w:txbxContent>
                    </v:textbox>
                  </v:shape>
                </w:pict>
              </mc:Fallback>
            </mc:AlternateContent>
          </w:r>
          <w:r w:rsidR="00D47EF6">
            <w:rPr>
              <w:noProof/>
            </w:rPr>
            <mc:AlternateContent>
              <mc:Choice Requires="wps">
                <w:drawing>
                  <wp:anchor distT="0" distB="0" distL="114300" distR="114300" simplePos="0" relativeHeight="251664384" behindDoc="0" locked="0" layoutInCell="1" allowOverlap="1" wp14:anchorId="7304F66F" wp14:editId="206F031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196215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1962150"/>
                            </a:xfrm>
                            <a:prstGeom prst="rect">
                              <a:avLst/>
                            </a:prstGeom>
                            <a:noFill/>
                            <a:ln w="6350">
                              <a:noFill/>
                            </a:ln>
                            <a:effectLst/>
                          </wps:spPr>
                          <wps:txbx>
                            <w:txbxContent>
                              <w:sdt>
                                <w:sdtPr>
                                  <w:rPr>
                                    <w:rFonts w:asciiTheme="majorHAnsi" w:eastAsiaTheme="majorEastAsia" w:hAnsiTheme="majorHAnsi" w:cstheme="majorBidi"/>
                                    <w:noProof/>
                                    <w:color w:val="5B9BD5"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457BA1A3" w14:textId="77777777" w:rsidR="0042075E" w:rsidRDefault="0042075E">
                                    <w:pPr>
                                      <w:spacing w:line="240" w:lineRule="auto"/>
                                      <w:rPr>
                                        <w:rFonts w:asciiTheme="majorHAnsi" w:eastAsiaTheme="majorEastAsia" w:hAnsiTheme="majorHAnsi" w:cstheme="majorBidi"/>
                                        <w:noProof/>
                                        <w:color w:val="5B9BD5" w:themeColor="accent1"/>
                                        <w:sz w:val="72"/>
                                        <w:szCs w:val="144"/>
                                      </w:rPr>
                                    </w:pPr>
                                    <w:r>
                                      <w:rPr>
                                        <w:rFonts w:asciiTheme="majorHAnsi" w:eastAsiaTheme="majorEastAsia" w:hAnsiTheme="majorHAnsi" w:cstheme="majorBidi"/>
                                        <w:noProof/>
                                        <w:color w:val="5B9BD5" w:themeColor="accent1"/>
                                        <w:sz w:val="72"/>
                                        <w:szCs w:val="72"/>
                                      </w:rPr>
                                      <w:t>State Data Plan</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32F4CDCC" w14:textId="7EE3607B" w:rsidR="0042075E" w:rsidRDefault="005D3157">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S</w:t>
                                    </w:r>
                                    <w:r>
                                      <w:rPr>
                                        <w:rFonts w:asciiTheme="majorHAnsi" w:eastAsiaTheme="majorEastAsia" w:hAnsiTheme="majorHAnsi" w:cstheme="majorBidi"/>
                                        <w:noProof/>
                                        <w:color w:val="44546A" w:themeColor="text2"/>
                                        <w:sz w:val="32"/>
                                        <w:szCs w:val="32"/>
                                      </w:rPr>
                                      <w:t>ubmitted pursuant to Public Act 18-175</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w14:anchorId="7304F66F" id="Text Box 470" o:spid="_x0000_s1030" type="#_x0000_t202" style="position:absolute;margin-left:0;margin-top:0;width:220.3pt;height:154.5pt;z-index:251664384;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" filled="f" stroked="f" strokeweight=".5pt">
                    <v:textbox>
                      <w:txbxContent>
                        <w:sdt>
                          <w:sdtPr>
                            <w:rPr>
                              <w:rFonts w:asciiTheme="majorHAnsi" w:eastAsiaTheme="majorEastAsia" w:hAnsiTheme="majorHAnsi" w:cstheme="majorBidi"/>
                              <w:noProof/>
                              <w:color w:val="5B9BD5"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457BA1A3" w14:textId="77777777" w:rsidR="0042075E" w:rsidRDefault="0042075E">
                              <w:pPr>
                                <w:spacing w:line="240" w:lineRule="auto"/>
                                <w:rPr>
                                  <w:rFonts w:asciiTheme="majorHAnsi" w:eastAsiaTheme="majorEastAsia" w:hAnsiTheme="majorHAnsi" w:cstheme="majorBidi"/>
                                  <w:noProof/>
                                  <w:color w:val="5B9BD5" w:themeColor="accent1"/>
                                  <w:sz w:val="72"/>
                                  <w:szCs w:val="144"/>
                                </w:rPr>
                              </w:pPr>
                              <w:r>
                                <w:rPr>
                                  <w:rFonts w:asciiTheme="majorHAnsi" w:eastAsiaTheme="majorEastAsia" w:hAnsiTheme="majorHAnsi" w:cstheme="majorBidi"/>
                                  <w:noProof/>
                                  <w:color w:val="5B9BD5" w:themeColor="accent1"/>
                                  <w:sz w:val="72"/>
                                  <w:szCs w:val="72"/>
                                </w:rPr>
                                <w:t>State Data Plan</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32F4CDCC" w14:textId="7EE3607B" w:rsidR="0042075E" w:rsidRDefault="005D3157">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S</w:t>
                              </w:r>
                              <w:r>
                                <w:rPr>
                                  <w:rFonts w:asciiTheme="majorHAnsi" w:eastAsiaTheme="majorEastAsia" w:hAnsiTheme="majorHAnsi" w:cstheme="majorBidi"/>
                                  <w:noProof/>
                                  <w:color w:val="44546A" w:themeColor="text2"/>
                                  <w:sz w:val="32"/>
                                  <w:szCs w:val="32"/>
                                </w:rPr>
                                <w:t>ubmitted pursuant to Public Act 18-175</w:t>
                              </w:r>
                            </w:p>
                          </w:sdtContent>
                        </w:sdt>
                      </w:txbxContent>
                    </v:textbox>
                    <w10:wrap type="square" anchorx="page" anchory="page"/>
                  </v:shape>
                </w:pict>
              </mc:Fallback>
            </mc:AlternateContent>
          </w:r>
          <w:r w:rsidR="00F305F8">
            <w:rPr>
              <w:rFonts w:eastAsia="Times New Roman"/>
            </w:rPr>
            <w:br w:type="page"/>
          </w:r>
        </w:p>
      </w:sdtContent>
    </w:sdt>
    <w:sdt>
      <w:sdtPr>
        <w:rPr>
          <w:rFonts w:asciiTheme="minorHAnsi" w:eastAsiaTheme="minorEastAsia" w:hAnsiTheme="minorHAnsi" w:cstheme="minorBidi"/>
          <w:color w:val="auto"/>
          <w:sz w:val="21"/>
          <w:szCs w:val="21"/>
        </w:rPr>
        <w:id w:val="1059521323"/>
        <w:docPartObj>
          <w:docPartGallery w:val="Table of Contents"/>
          <w:docPartUnique/>
        </w:docPartObj>
      </w:sdtPr>
      <w:sdtEndPr>
        <w:rPr>
          <w:b/>
          <w:bCs/>
          <w:noProof/>
        </w:rPr>
      </w:sdtEndPr>
      <w:sdtContent>
        <w:p w14:paraId="1EA1DA95" w14:textId="77777777" w:rsidR="004B7490" w:rsidRPr="004B7490" w:rsidRDefault="004B7490" w:rsidP="004B7490">
          <w:pPr>
            <w:pStyle w:val="TOCHeading"/>
            <w:spacing w:before="0" w:after="0"/>
          </w:pPr>
          <w:r>
            <w:t>Table of Contents</w:t>
          </w:r>
        </w:p>
        <w:p w14:paraId="424B3F73" w14:textId="77777777" w:rsidR="004B7490" w:rsidRPr="004B7490" w:rsidRDefault="004B7490" w:rsidP="004B7490"/>
        <w:p w14:paraId="5BCDF6E4" w14:textId="77777777" w:rsidR="00560D1C" w:rsidRPr="0056745B" w:rsidRDefault="00F8064E">
          <w:pPr>
            <w:pStyle w:val="TOC1"/>
            <w:tabs>
              <w:tab w:val="right" w:leader="dot" w:pos="9350"/>
            </w:tabs>
            <w:rPr>
              <w:rFonts w:asciiTheme="majorHAnsi" w:hAnsiTheme="majorHAnsi"/>
              <w:noProof/>
              <w:sz w:val="22"/>
              <w:szCs w:val="22"/>
            </w:rPr>
          </w:pPr>
          <w:r w:rsidRPr="0056745B">
            <w:rPr>
              <w:rFonts w:asciiTheme="majorHAnsi" w:hAnsiTheme="majorHAnsi"/>
              <w:b/>
              <w:bCs/>
              <w:noProof/>
              <w:sz w:val="22"/>
              <w:szCs w:val="22"/>
            </w:rPr>
            <w:fldChar w:fldCharType="begin"/>
          </w:r>
          <w:r w:rsidRPr="0056745B">
            <w:rPr>
              <w:rFonts w:asciiTheme="majorHAnsi" w:hAnsiTheme="majorHAnsi"/>
              <w:b/>
              <w:bCs/>
              <w:noProof/>
              <w:sz w:val="22"/>
              <w:szCs w:val="22"/>
            </w:rPr>
            <w:instrText xml:space="preserve"> TOC \o "1-3" \h \z \u </w:instrText>
          </w:r>
          <w:r w:rsidRPr="0056745B">
            <w:rPr>
              <w:rFonts w:asciiTheme="majorHAnsi" w:hAnsiTheme="majorHAnsi"/>
              <w:b/>
              <w:bCs/>
              <w:noProof/>
              <w:sz w:val="22"/>
              <w:szCs w:val="22"/>
            </w:rPr>
            <w:fldChar w:fldCharType="separate"/>
          </w:r>
          <w:hyperlink w:anchor="_Toc532811676" w:history="1">
            <w:r w:rsidR="00560D1C" w:rsidRPr="0056745B">
              <w:rPr>
                <w:rStyle w:val="Hyperlink"/>
                <w:rFonts w:asciiTheme="majorHAnsi" w:eastAsia="Times New Roman" w:hAnsiTheme="majorHAnsi"/>
                <w:noProof/>
              </w:rPr>
              <w:t>Introduction</w:t>
            </w:r>
            <w:r w:rsidR="00560D1C" w:rsidRPr="0056745B">
              <w:rPr>
                <w:rFonts w:asciiTheme="majorHAnsi" w:hAnsiTheme="majorHAnsi"/>
                <w:noProof/>
                <w:webHidden/>
              </w:rPr>
              <w:tab/>
            </w:r>
            <w:r w:rsidR="00560D1C" w:rsidRPr="0056745B">
              <w:rPr>
                <w:rFonts w:asciiTheme="majorHAnsi" w:hAnsiTheme="majorHAnsi"/>
                <w:noProof/>
                <w:webHidden/>
              </w:rPr>
              <w:fldChar w:fldCharType="begin"/>
            </w:r>
            <w:r w:rsidR="00560D1C" w:rsidRPr="0056745B">
              <w:rPr>
                <w:rFonts w:asciiTheme="majorHAnsi" w:hAnsiTheme="majorHAnsi"/>
                <w:noProof/>
                <w:webHidden/>
              </w:rPr>
              <w:instrText xml:space="preserve"> PAGEREF _Toc532811676 \h </w:instrText>
            </w:r>
            <w:r w:rsidR="00560D1C" w:rsidRPr="0056745B">
              <w:rPr>
                <w:rFonts w:asciiTheme="majorHAnsi" w:hAnsiTheme="majorHAnsi"/>
                <w:noProof/>
                <w:webHidden/>
              </w:rPr>
            </w:r>
            <w:r w:rsidR="00560D1C" w:rsidRPr="0056745B">
              <w:rPr>
                <w:rFonts w:asciiTheme="majorHAnsi" w:hAnsiTheme="majorHAnsi"/>
                <w:noProof/>
                <w:webHidden/>
              </w:rPr>
              <w:fldChar w:fldCharType="separate"/>
            </w:r>
            <w:r w:rsidR="005D3157">
              <w:rPr>
                <w:rFonts w:asciiTheme="majorHAnsi" w:hAnsiTheme="majorHAnsi"/>
                <w:noProof/>
                <w:webHidden/>
              </w:rPr>
              <w:t>2</w:t>
            </w:r>
            <w:r w:rsidR="00560D1C" w:rsidRPr="0056745B">
              <w:rPr>
                <w:rFonts w:asciiTheme="majorHAnsi" w:hAnsiTheme="majorHAnsi"/>
                <w:noProof/>
                <w:webHidden/>
              </w:rPr>
              <w:fldChar w:fldCharType="end"/>
            </w:r>
          </w:hyperlink>
        </w:p>
        <w:p w14:paraId="07857A0C" w14:textId="77777777" w:rsidR="00560D1C" w:rsidRPr="0056745B" w:rsidRDefault="0042075E">
          <w:pPr>
            <w:pStyle w:val="TOC2"/>
            <w:tabs>
              <w:tab w:val="right" w:leader="dot" w:pos="9350"/>
            </w:tabs>
            <w:rPr>
              <w:rFonts w:asciiTheme="majorHAnsi" w:hAnsiTheme="majorHAnsi"/>
              <w:noProof/>
              <w:sz w:val="22"/>
              <w:szCs w:val="22"/>
            </w:rPr>
          </w:pPr>
          <w:hyperlink w:anchor="_Toc532811677" w:history="1">
            <w:r w:rsidR="00560D1C" w:rsidRPr="0056745B">
              <w:rPr>
                <w:rStyle w:val="Hyperlink"/>
                <w:rFonts w:asciiTheme="majorHAnsi" w:hAnsiTheme="majorHAnsi"/>
                <w:noProof/>
              </w:rPr>
              <w:t>Why a State Data Plan?</w:t>
            </w:r>
            <w:r w:rsidR="00560D1C" w:rsidRPr="0056745B">
              <w:rPr>
                <w:rFonts w:asciiTheme="majorHAnsi" w:hAnsiTheme="majorHAnsi"/>
                <w:noProof/>
                <w:webHidden/>
              </w:rPr>
              <w:tab/>
            </w:r>
            <w:r w:rsidR="00560D1C" w:rsidRPr="0056745B">
              <w:rPr>
                <w:rFonts w:asciiTheme="majorHAnsi" w:hAnsiTheme="majorHAnsi"/>
                <w:noProof/>
                <w:webHidden/>
              </w:rPr>
              <w:fldChar w:fldCharType="begin"/>
            </w:r>
            <w:r w:rsidR="00560D1C" w:rsidRPr="0056745B">
              <w:rPr>
                <w:rFonts w:asciiTheme="majorHAnsi" w:hAnsiTheme="majorHAnsi"/>
                <w:noProof/>
                <w:webHidden/>
              </w:rPr>
              <w:instrText xml:space="preserve"> PAGEREF _Toc532811677 \h </w:instrText>
            </w:r>
            <w:r w:rsidR="00560D1C" w:rsidRPr="0056745B">
              <w:rPr>
                <w:rFonts w:asciiTheme="majorHAnsi" w:hAnsiTheme="majorHAnsi"/>
                <w:noProof/>
                <w:webHidden/>
              </w:rPr>
            </w:r>
            <w:r w:rsidR="00560D1C" w:rsidRPr="0056745B">
              <w:rPr>
                <w:rFonts w:asciiTheme="majorHAnsi" w:hAnsiTheme="majorHAnsi"/>
                <w:noProof/>
                <w:webHidden/>
              </w:rPr>
              <w:fldChar w:fldCharType="separate"/>
            </w:r>
            <w:r w:rsidR="005D3157">
              <w:rPr>
                <w:rFonts w:asciiTheme="majorHAnsi" w:hAnsiTheme="majorHAnsi"/>
                <w:noProof/>
                <w:webHidden/>
              </w:rPr>
              <w:t>2</w:t>
            </w:r>
            <w:r w:rsidR="00560D1C" w:rsidRPr="0056745B">
              <w:rPr>
                <w:rFonts w:asciiTheme="majorHAnsi" w:hAnsiTheme="majorHAnsi"/>
                <w:noProof/>
                <w:webHidden/>
              </w:rPr>
              <w:fldChar w:fldCharType="end"/>
            </w:r>
          </w:hyperlink>
        </w:p>
        <w:p w14:paraId="26A7E372" w14:textId="77777777" w:rsidR="00560D1C" w:rsidRPr="0056745B" w:rsidRDefault="0042075E">
          <w:pPr>
            <w:pStyle w:val="TOC2"/>
            <w:tabs>
              <w:tab w:val="right" w:leader="dot" w:pos="9350"/>
            </w:tabs>
            <w:rPr>
              <w:rFonts w:asciiTheme="majorHAnsi" w:hAnsiTheme="majorHAnsi"/>
              <w:noProof/>
              <w:sz w:val="22"/>
              <w:szCs w:val="22"/>
            </w:rPr>
          </w:pPr>
          <w:hyperlink w:anchor="_Toc532811678" w:history="1">
            <w:r w:rsidR="00560D1C" w:rsidRPr="0056745B">
              <w:rPr>
                <w:rStyle w:val="Hyperlink"/>
                <w:rFonts w:asciiTheme="majorHAnsi" w:hAnsiTheme="majorHAnsi"/>
                <w:noProof/>
              </w:rPr>
              <w:t>Mission</w:t>
            </w:r>
            <w:r w:rsidR="00560D1C" w:rsidRPr="0056745B">
              <w:rPr>
                <w:rFonts w:asciiTheme="majorHAnsi" w:hAnsiTheme="majorHAnsi"/>
                <w:noProof/>
                <w:webHidden/>
              </w:rPr>
              <w:tab/>
            </w:r>
            <w:r w:rsidR="00560D1C" w:rsidRPr="0056745B">
              <w:rPr>
                <w:rFonts w:asciiTheme="majorHAnsi" w:hAnsiTheme="majorHAnsi"/>
                <w:noProof/>
                <w:webHidden/>
              </w:rPr>
              <w:fldChar w:fldCharType="begin"/>
            </w:r>
            <w:r w:rsidR="00560D1C" w:rsidRPr="0056745B">
              <w:rPr>
                <w:rFonts w:asciiTheme="majorHAnsi" w:hAnsiTheme="majorHAnsi"/>
                <w:noProof/>
                <w:webHidden/>
              </w:rPr>
              <w:instrText xml:space="preserve"> PAGEREF _Toc532811678 \h </w:instrText>
            </w:r>
            <w:r w:rsidR="00560D1C" w:rsidRPr="0056745B">
              <w:rPr>
                <w:rFonts w:asciiTheme="majorHAnsi" w:hAnsiTheme="majorHAnsi"/>
                <w:noProof/>
                <w:webHidden/>
              </w:rPr>
            </w:r>
            <w:r w:rsidR="00560D1C" w:rsidRPr="0056745B">
              <w:rPr>
                <w:rFonts w:asciiTheme="majorHAnsi" w:hAnsiTheme="majorHAnsi"/>
                <w:noProof/>
                <w:webHidden/>
              </w:rPr>
              <w:fldChar w:fldCharType="separate"/>
            </w:r>
            <w:r w:rsidR="005D3157">
              <w:rPr>
                <w:rFonts w:asciiTheme="majorHAnsi" w:hAnsiTheme="majorHAnsi"/>
                <w:noProof/>
                <w:webHidden/>
              </w:rPr>
              <w:t>3</w:t>
            </w:r>
            <w:r w:rsidR="00560D1C" w:rsidRPr="0056745B">
              <w:rPr>
                <w:rFonts w:asciiTheme="majorHAnsi" w:hAnsiTheme="majorHAnsi"/>
                <w:noProof/>
                <w:webHidden/>
              </w:rPr>
              <w:fldChar w:fldCharType="end"/>
            </w:r>
          </w:hyperlink>
        </w:p>
        <w:p w14:paraId="11CD5207" w14:textId="77777777" w:rsidR="00560D1C" w:rsidRPr="0056745B" w:rsidRDefault="0042075E">
          <w:pPr>
            <w:pStyle w:val="TOC2"/>
            <w:tabs>
              <w:tab w:val="right" w:leader="dot" w:pos="9350"/>
            </w:tabs>
            <w:rPr>
              <w:rFonts w:asciiTheme="majorHAnsi" w:hAnsiTheme="majorHAnsi"/>
              <w:noProof/>
              <w:sz w:val="22"/>
              <w:szCs w:val="22"/>
            </w:rPr>
          </w:pPr>
          <w:hyperlink w:anchor="_Toc532811679" w:history="1">
            <w:r w:rsidR="00560D1C" w:rsidRPr="0056745B">
              <w:rPr>
                <w:rStyle w:val="Hyperlink"/>
                <w:rFonts w:asciiTheme="majorHAnsi" w:hAnsiTheme="majorHAnsi"/>
                <w:noProof/>
              </w:rPr>
              <w:t>Scope</w:t>
            </w:r>
            <w:r w:rsidR="00560D1C" w:rsidRPr="0056745B">
              <w:rPr>
                <w:rFonts w:asciiTheme="majorHAnsi" w:hAnsiTheme="majorHAnsi"/>
                <w:noProof/>
                <w:webHidden/>
              </w:rPr>
              <w:tab/>
            </w:r>
            <w:r w:rsidR="00560D1C" w:rsidRPr="0056745B">
              <w:rPr>
                <w:rFonts w:asciiTheme="majorHAnsi" w:hAnsiTheme="majorHAnsi"/>
                <w:noProof/>
                <w:webHidden/>
              </w:rPr>
              <w:fldChar w:fldCharType="begin"/>
            </w:r>
            <w:r w:rsidR="00560D1C" w:rsidRPr="0056745B">
              <w:rPr>
                <w:rFonts w:asciiTheme="majorHAnsi" w:hAnsiTheme="majorHAnsi"/>
                <w:noProof/>
                <w:webHidden/>
              </w:rPr>
              <w:instrText xml:space="preserve"> PAGEREF _Toc532811679 \h </w:instrText>
            </w:r>
            <w:r w:rsidR="00560D1C" w:rsidRPr="0056745B">
              <w:rPr>
                <w:rFonts w:asciiTheme="majorHAnsi" w:hAnsiTheme="majorHAnsi"/>
                <w:noProof/>
                <w:webHidden/>
              </w:rPr>
            </w:r>
            <w:r w:rsidR="00560D1C" w:rsidRPr="0056745B">
              <w:rPr>
                <w:rFonts w:asciiTheme="majorHAnsi" w:hAnsiTheme="majorHAnsi"/>
                <w:noProof/>
                <w:webHidden/>
              </w:rPr>
              <w:fldChar w:fldCharType="separate"/>
            </w:r>
            <w:r w:rsidR="005D3157">
              <w:rPr>
                <w:rFonts w:asciiTheme="majorHAnsi" w:hAnsiTheme="majorHAnsi"/>
                <w:noProof/>
                <w:webHidden/>
              </w:rPr>
              <w:t>3</w:t>
            </w:r>
            <w:r w:rsidR="00560D1C" w:rsidRPr="0056745B">
              <w:rPr>
                <w:rFonts w:asciiTheme="majorHAnsi" w:hAnsiTheme="majorHAnsi"/>
                <w:noProof/>
                <w:webHidden/>
              </w:rPr>
              <w:fldChar w:fldCharType="end"/>
            </w:r>
          </w:hyperlink>
        </w:p>
        <w:p w14:paraId="0CD08035" w14:textId="77777777" w:rsidR="00560D1C" w:rsidRPr="0056745B" w:rsidRDefault="0042075E">
          <w:pPr>
            <w:pStyle w:val="TOC2"/>
            <w:tabs>
              <w:tab w:val="right" w:leader="dot" w:pos="9350"/>
            </w:tabs>
            <w:rPr>
              <w:rFonts w:asciiTheme="majorHAnsi" w:hAnsiTheme="majorHAnsi"/>
              <w:noProof/>
              <w:sz w:val="22"/>
              <w:szCs w:val="22"/>
            </w:rPr>
          </w:pPr>
          <w:hyperlink w:anchor="_Toc532811680" w:history="1">
            <w:r w:rsidR="00560D1C" w:rsidRPr="0056745B">
              <w:rPr>
                <w:rStyle w:val="Hyperlink"/>
                <w:rFonts w:asciiTheme="majorHAnsi" w:eastAsia="Times New Roman" w:hAnsiTheme="majorHAnsi"/>
                <w:noProof/>
              </w:rPr>
              <w:t>Roles and Responsibilities</w:t>
            </w:r>
            <w:r w:rsidR="00560D1C" w:rsidRPr="0056745B">
              <w:rPr>
                <w:rFonts w:asciiTheme="majorHAnsi" w:hAnsiTheme="majorHAnsi"/>
                <w:noProof/>
                <w:webHidden/>
              </w:rPr>
              <w:tab/>
            </w:r>
            <w:r w:rsidR="00560D1C" w:rsidRPr="0056745B">
              <w:rPr>
                <w:rFonts w:asciiTheme="majorHAnsi" w:hAnsiTheme="majorHAnsi"/>
                <w:noProof/>
                <w:webHidden/>
              </w:rPr>
              <w:fldChar w:fldCharType="begin"/>
            </w:r>
            <w:r w:rsidR="00560D1C" w:rsidRPr="0056745B">
              <w:rPr>
                <w:rFonts w:asciiTheme="majorHAnsi" w:hAnsiTheme="majorHAnsi"/>
                <w:noProof/>
                <w:webHidden/>
              </w:rPr>
              <w:instrText xml:space="preserve"> PAGEREF _Toc532811680 \h </w:instrText>
            </w:r>
            <w:r w:rsidR="00560D1C" w:rsidRPr="0056745B">
              <w:rPr>
                <w:rFonts w:asciiTheme="majorHAnsi" w:hAnsiTheme="majorHAnsi"/>
                <w:noProof/>
                <w:webHidden/>
              </w:rPr>
            </w:r>
            <w:r w:rsidR="00560D1C" w:rsidRPr="0056745B">
              <w:rPr>
                <w:rFonts w:asciiTheme="majorHAnsi" w:hAnsiTheme="majorHAnsi"/>
                <w:noProof/>
                <w:webHidden/>
              </w:rPr>
              <w:fldChar w:fldCharType="separate"/>
            </w:r>
            <w:r w:rsidR="005D3157">
              <w:rPr>
                <w:rFonts w:asciiTheme="majorHAnsi" w:hAnsiTheme="majorHAnsi"/>
                <w:noProof/>
                <w:webHidden/>
              </w:rPr>
              <w:t>3</w:t>
            </w:r>
            <w:r w:rsidR="00560D1C" w:rsidRPr="0056745B">
              <w:rPr>
                <w:rFonts w:asciiTheme="majorHAnsi" w:hAnsiTheme="majorHAnsi"/>
                <w:noProof/>
                <w:webHidden/>
              </w:rPr>
              <w:fldChar w:fldCharType="end"/>
            </w:r>
          </w:hyperlink>
        </w:p>
        <w:p w14:paraId="35D3246E" w14:textId="77777777" w:rsidR="00560D1C" w:rsidRPr="0056745B" w:rsidRDefault="0042075E">
          <w:pPr>
            <w:pStyle w:val="TOC2"/>
            <w:tabs>
              <w:tab w:val="right" w:leader="dot" w:pos="9350"/>
            </w:tabs>
            <w:rPr>
              <w:rFonts w:asciiTheme="majorHAnsi" w:hAnsiTheme="majorHAnsi"/>
              <w:noProof/>
              <w:sz w:val="22"/>
              <w:szCs w:val="22"/>
            </w:rPr>
          </w:pPr>
          <w:hyperlink w:anchor="_Toc532811681" w:history="1">
            <w:r w:rsidR="00560D1C" w:rsidRPr="0056745B">
              <w:rPr>
                <w:rStyle w:val="Hyperlink"/>
                <w:rFonts w:asciiTheme="majorHAnsi" w:hAnsiTheme="majorHAnsi"/>
                <w:noProof/>
              </w:rPr>
              <w:t>About the Process</w:t>
            </w:r>
            <w:r w:rsidR="00560D1C" w:rsidRPr="0056745B">
              <w:rPr>
                <w:rFonts w:asciiTheme="majorHAnsi" w:hAnsiTheme="majorHAnsi"/>
                <w:noProof/>
                <w:webHidden/>
              </w:rPr>
              <w:tab/>
            </w:r>
            <w:r w:rsidR="00560D1C" w:rsidRPr="0056745B">
              <w:rPr>
                <w:rFonts w:asciiTheme="majorHAnsi" w:hAnsiTheme="majorHAnsi"/>
                <w:noProof/>
                <w:webHidden/>
              </w:rPr>
              <w:fldChar w:fldCharType="begin"/>
            </w:r>
            <w:r w:rsidR="00560D1C" w:rsidRPr="0056745B">
              <w:rPr>
                <w:rFonts w:asciiTheme="majorHAnsi" w:hAnsiTheme="majorHAnsi"/>
                <w:noProof/>
                <w:webHidden/>
              </w:rPr>
              <w:instrText xml:space="preserve"> PAGEREF _Toc532811681 \h </w:instrText>
            </w:r>
            <w:r w:rsidR="00560D1C" w:rsidRPr="0056745B">
              <w:rPr>
                <w:rFonts w:asciiTheme="majorHAnsi" w:hAnsiTheme="majorHAnsi"/>
                <w:noProof/>
                <w:webHidden/>
              </w:rPr>
            </w:r>
            <w:r w:rsidR="00560D1C" w:rsidRPr="0056745B">
              <w:rPr>
                <w:rFonts w:asciiTheme="majorHAnsi" w:hAnsiTheme="majorHAnsi"/>
                <w:noProof/>
                <w:webHidden/>
              </w:rPr>
              <w:fldChar w:fldCharType="separate"/>
            </w:r>
            <w:r w:rsidR="005D3157">
              <w:rPr>
                <w:rFonts w:asciiTheme="majorHAnsi" w:hAnsiTheme="majorHAnsi"/>
                <w:noProof/>
                <w:webHidden/>
              </w:rPr>
              <w:t>4</w:t>
            </w:r>
            <w:r w:rsidR="00560D1C" w:rsidRPr="0056745B">
              <w:rPr>
                <w:rFonts w:asciiTheme="majorHAnsi" w:hAnsiTheme="majorHAnsi"/>
                <w:noProof/>
                <w:webHidden/>
              </w:rPr>
              <w:fldChar w:fldCharType="end"/>
            </w:r>
          </w:hyperlink>
        </w:p>
        <w:p w14:paraId="00296C21" w14:textId="77777777" w:rsidR="00560D1C" w:rsidRPr="0056745B" w:rsidRDefault="0042075E">
          <w:pPr>
            <w:pStyle w:val="TOC1"/>
            <w:tabs>
              <w:tab w:val="right" w:leader="dot" w:pos="9350"/>
            </w:tabs>
            <w:rPr>
              <w:rFonts w:asciiTheme="majorHAnsi" w:hAnsiTheme="majorHAnsi"/>
              <w:noProof/>
              <w:sz w:val="22"/>
              <w:szCs w:val="22"/>
            </w:rPr>
          </w:pPr>
          <w:hyperlink w:anchor="_Toc532811682" w:history="1">
            <w:r w:rsidR="00560D1C" w:rsidRPr="0056745B">
              <w:rPr>
                <w:rStyle w:val="Hyperlink"/>
                <w:rFonts w:asciiTheme="majorHAnsi" w:eastAsia="Times New Roman" w:hAnsiTheme="majorHAnsi"/>
                <w:bCs/>
                <w:noProof/>
              </w:rPr>
              <w:t>Principles</w:t>
            </w:r>
            <w:r w:rsidR="00560D1C" w:rsidRPr="0056745B">
              <w:rPr>
                <w:rFonts w:asciiTheme="majorHAnsi" w:hAnsiTheme="majorHAnsi"/>
                <w:noProof/>
                <w:webHidden/>
              </w:rPr>
              <w:tab/>
            </w:r>
            <w:r w:rsidR="00560D1C" w:rsidRPr="0056745B">
              <w:rPr>
                <w:rFonts w:asciiTheme="majorHAnsi" w:hAnsiTheme="majorHAnsi"/>
                <w:noProof/>
                <w:webHidden/>
              </w:rPr>
              <w:fldChar w:fldCharType="begin"/>
            </w:r>
            <w:r w:rsidR="00560D1C" w:rsidRPr="0056745B">
              <w:rPr>
                <w:rFonts w:asciiTheme="majorHAnsi" w:hAnsiTheme="majorHAnsi"/>
                <w:noProof/>
                <w:webHidden/>
              </w:rPr>
              <w:instrText xml:space="preserve"> PAGEREF _Toc532811682 \h </w:instrText>
            </w:r>
            <w:r w:rsidR="00560D1C" w:rsidRPr="0056745B">
              <w:rPr>
                <w:rFonts w:asciiTheme="majorHAnsi" w:hAnsiTheme="majorHAnsi"/>
                <w:noProof/>
                <w:webHidden/>
              </w:rPr>
            </w:r>
            <w:r w:rsidR="00560D1C" w:rsidRPr="0056745B">
              <w:rPr>
                <w:rFonts w:asciiTheme="majorHAnsi" w:hAnsiTheme="majorHAnsi"/>
                <w:noProof/>
                <w:webHidden/>
              </w:rPr>
              <w:fldChar w:fldCharType="separate"/>
            </w:r>
            <w:r w:rsidR="005D3157">
              <w:rPr>
                <w:rFonts w:asciiTheme="majorHAnsi" w:hAnsiTheme="majorHAnsi"/>
                <w:noProof/>
                <w:webHidden/>
              </w:rPr>
              <w:t>5</w:t>
            </w:r>
            <w:r w:rsidR="00560D1C" w:rsidRPr="0056745B">
              <w:rPr>
                <w:rFonts w:asciiTheme="majorHAnsi" w:hAnsiTheme="majorHAnsi"/>
                <w:noProof/>
                <w:webHidden/>
              </w:rPr>
              <w:fldChar w:fldCharType="end"/>
            </w:r>
          </w:hyperlink>
        </w:p>
        <w:p w14:paraId="5025CB22" w14:textId="77777777" w:rsidR="00560D1C" w:rsidRPr="0056745B" w:rsidRDefault="0042075E">
          <w:pPr>
            <w:pStyle w:val="TOC1"/>
            <w:tabs>
              <w:tab w:val="right" w:leader="dot" w:pos="9350"/>
            </w:tabs>
            <w:rPr>
              <w:rFonts w:asciiTheme="majorHAnsi" w:hAnsiTheme="majorHAnsi"/>
              <w:noProof/>
              <w:sz w:val="22"/>
              <w:szCs w:val="22"/>
            </w:rPr>
          </w:pPr>
          <w:hyperlink w:anchor="_Toc532811683" w:history="1">
            <w:r w:rsidR="00560D1C" w:rsidRPr="0056745B">
              <w:rPr>
                <w:rStyle w:val="Hyperlink"/>
                <w:rFonts w:asciiTheme="majorHAnsi" w:eastAsia="Times New Roman" w:hAnsiTheme="majorHAnsi"/>
                <w:noProof/>
              </w:rPr>
              <w:t>Focal Points</w:t>
            </w:r>
            <w:r w:rsidR="00560D1C" w:rsidRPr="0056745B">
              <w:rPr>
                <w:rFonts w:asciiTheme="majorHAnsi" w:hAnsiTheme="majorHAnsi"/>
                <w:noProof/>
                <w:webHidden/>
              </w:rPr>
              <w:tab/>
            </w:r>
            <w:r w:rsidR="00560D1C" w:rsidRPr="0056745B">
              <w:rPr>
                <w:rFonts w:asciiTheme="majorHAnsi" w:hAnsiTheme="majorHAnsi"/>
                <w:noProof/>
                <w:webHidden/>
              </w:rPr>
              <w:fldChar w:fldCharType="begin"/>
            </w:r>
            <w:r w:rsidR="00560D1C" w:rsidRPr="0056745B">
              <w:rPr>
                <w:rFonts w:asciiTheme="majorHAnsi" w:hAnsiTheme="majorHAnsi"/>
                <w:noProof/>
                <w:webHidden/>
              </w:rPr>
              <w:instrText xml:space="preserve"> PAGEREF _Toc532811683 \h </w:instrText>
            </w:r>
            <w:r w:rsidR="00560D1C" w:rsidRPr="0056745B">
              <w:rPr>
                <w:rFonts w:asciiTheme="majorHAnsi" w:hAnsiTheme="majorHAnsi"/>
                <w:noProof/>
                <w:webHidden/>
              </w:rPr>
            </w:r>
            <w:r w:rsidR="00560D1C" w:rsidRPr="0056745B">
              <w:rPr>
                <w:rFonts w:asciiTheme="majorHAnsi" w:hAnsiTheme="majorHAnsi"/>
                <w:noProof/>
                <w:webHidden/>
              </w:rPr>
              <w:fldChar w:fldCharType="separate"/>
            </w:r>
            <w:r w:rsidR="005D3157">
              <w:rPr>
                <w:rFonts w:asciiTheme="majorHAnsi" w:hAnsiTheme="majorHAnsi"/>
                <w:noProof/>
                <w:webHidden/>
              </w:rPr>
              <w:t>10</w:t>
            </w:r>
            <w:r w:rsidR="00560D1C" w:rsidRPr="0056745B">
              <w:rPr>
                <w:rFonts w:asciiTheme="majorHAnsi" w:hAnsiTheme="majorHAnsi"/>
                <w:noProof/>
                <w:webHidden/>
              </w:rPr>
              <w:fldChar w:fldCharType="end"/>
            </w:r>
          </w:hyperlink>
        </w:p>
        <w:p w14:paraId="54EECA71" w14:textId="77777777" w:rsidR="00560D1C" w:rsidRPr="0056745B" w:rsidRDefault="0042075E">
          <w:pPr>
            <w:pStyle w:val="TOC1"/>
            <w:tabs>
              <w:tab w:val="right" w:leader="dot" w:pos="9350"/>
            </w:tabs>
            <w:rPr>
              <w:rFonts w:asciiTheme="majorHAnsi" w:hAnsiTheme="majorHAnsi"/>
              <w:noProof/>
              <w:sz w:val="22"/>
              <w:szCs w:val="22"/>
            </w:rPr>
          </w:pPr>
          <w:hyperlink w:anchor="_Toc532811684" w:history="1">
            <w:r w:rsidR="00560D1C" w:rsidRPr="0056745B">
              <w:rPr>
                <w:rStyle w:val="Hyperlink"/>
                <w:rFonts w:asciiTheme="majorHAnsi" w:eastAsia="Times New Roman" w:hAnsiTheme="majorHAnsi"/>
                <w:bCs/>
                <w:noProof/>
              </w:rPr>
              <w:t>Goals</w:t>
            </w:r>
            <w:r w:rsidR="00560D1C" w:rsidRPr="0056745B">
              <w:rPr>
                <w:rFonts w:asciiTheme="majorHAnsi" w:hAnsiTheme="majorHAnsi"/>
                <w:noProof/>
                <w:webHidden/>
              </w:rPr>
              <w:tab/>
            </w:r>
            <w:r w:rsidR="00560D1C" w:rsidRPr="0056745B">
              <w:rPr>
                <w:rFonts w:asciiTheme="majorHAnsi" w:hAnsiTheme="majorHAnsi"/>
                <w:noProof/>
                <w:webHidden/>
              </w:rPr>
              <w:fldChar w:fldCharType="begin"/>
            </w:r>
            <w:r w:rsidR="00560D1C" w:rsidRPr="0056745B">
              <w:rPr>
                <w:rFonts w:asciiTheme="majorHAnsi" w:hAnsiTheme="majorHAnsi"/>
                <w:noProof/>
                <w:webHidden/>
              </w:rPr>
              <w:instrText xml:space="preserve"> PAGEREF _Toc532811684 \h </w:instrText>
            </w:r>
            <w:r w:rsidR="00560D1C" w:rsidRPr="0056745B">
              <w:rPr>
                <w:rFonts w:asciiTheme="majorHAnsi" w:hAnsiTheme="majorHAnsi"/>
                <w:noProof/>
                <w:webHidden/>
              </w:rPr>
            </w:r>
            <w:r w:rsidR="00560D1C" w:rsidRPr="0056745B">
              <w:rPr>
                <w:rFonts w:asciiTheme="majorHAnsi" w:hAnsiTheme="majorHAnsi"/>
                <w:noProof/>
                <w:webHidden/>
              </w:rPr>
              <w:fldChar w:fldCharType="separate"/>
            </w:r>
            <w:r w:rsidR="005D3157">
              <w:rPr>
                <w:rFonts w:asciiTheme="majorHAnsi" w:hAnsiTheme="majorHAnsi"/>
                <w:noProof/>
                <w:webHidden/>
              </w:rPr>
              <w:t>13</w:t>
            </w:r>
            <w:r w:rsidR="00560D1C" w:rsidRPr="0056745B">
              <w:rPr>
                <w:rFonts w:asciiTheme="majorHAnsi" w:hAnsiTheme="majorHAnsi"/>
                <w:noProof/>
                <w:webHidden/>
              </w:rPr>
              <w:fldChar w:fldCharType="end"/>
            </w:r>
          </w:hyperlink>
        </w:p>
        <w:p w14:paraId="67D93946" w14:textId="77777777" w:rsidR="00560D1C" w:rsidRPr="0056745B" w:rsidRDefault="0042075E">
          <w:pPr>
            <w:pStyle w:val="TOC1"/>
            <w:tabs>
              <w:tab w:val="right" w:leader="dot" w:pos="9350"/>
            </w:tabs>
            <w:rPr>
              <w:rFonts w:asciiTheme="majorHAnsi" w:hAnsiTheme="majorHAnsi"/>
              <w:noProof/>
              <w:sz w:val="22"/>
              <w:szCs w:val="22"/>
            </w:rPr>
          </w:pPr>
          <w:hyperlink w:anchor="_Toc532811685" w:history="1">
            <w:r w:rsidR="00560D1C" w:rsidRPr="0056745B">
              <w:rPr>
                <w:rStyle w:val="Hyperlink"/>
                <w:rFonts w:asciiTheme="majorHAnsi" w:eastAsia="Times New Roman" w:hAnsiTheme="majorHAnsi"/>
                <w:noProof/>
              </w:rPr>
              <w:t>Glossary of Terms</w:t>
            </w:r>
            <w:r w:rsidR="00560D1C" w:rsidRPr="0056745B">
              <w:rPr>
                <w:rFonts w:asciiTheme="majorHAnsi" w:hAnsiTheme="majorHAnsi"/>
                <w:noProof/>
                <w:webHidden/>
              </w:rPr>
              <w:tab/>
            </w:r>
            <w:r w:rsidR="00560D1C" w:rsidRPr="0056745B">
              <w:rPr>
                <w:rFonts w:asciiTheme="majorHAnsi" w:hAnsiTheme="majorHAnsi"/>
                <w:noProof/>
                <w:webHidden/>
              </w:rPr>
              <w:fldChar w:fldCharType="begin"/>
            </w:r>
            <w:r w:rsidR="00560D1C" w:rsidRPr="0056745B">
              <w:rPr>
                <w:rFonts w:asciiTheme="majorHAnsi" w:hAnsiTheme="majorHAnsi"/>
                <w:noProof/>
                <w:webHidden/>
              </w:rPr>
              <w:instrText xml:space="preserve"> PAGEREF _Toc532811685 \h </w:instrText>
            </w:r>
            <w:r w:rsidR="00560D1C" w:rsidRPr="0056745B">
              <w:rPr>
                <w:rFonts w:asciiTheme="majorHAnsi" w:hAnsiTheme="majorHAnsi"/>
                <w:noProof/>
                <w:webHidden/>
              </w:rPr>
            </w:r>
            <w:r w:rsidR="00560D1C" w:rsidRPr="0056745B">
              <w:rPr>
                <w:rFonts w:asciiTheme="majorHAnsi" w:hAnsiTheme="majorHAnsi"/>
                <w:noProof/>
                <w:webHidden/>
              </w:rPr>
              <w:fldChar w:fldCharType="separate"/>
            </w:r>
            <w:r w:rsidR="005D3157">
              <w:rPr>
                <w:rFonts w:asciiTheme="majorHAnsi" w:hAnsiTheme="majorHAnsi"/>
                <w:noProof/>
                <w:webHidden/>
              </w:rPr>
              <w:t>14</w:t>
            </w:r>
            <w:r w:rsidR="00560D1C" w:rsidRPr="0056745B">
              <w:rPr>
                <w:rFonts w:asciiTheme="majorHAnsi" w:hAnsiTheme="majorHAnsi"/>
                <w:noProof/>
                <w:webHidden/>
              </w:rPr>
              <w:fldChar w:fldCharType="end"/>
            </w:r>
          </w:hyperlink>
        </w:p>
        <w:p w14:paraId="137725AC" w14:textId="77777777" w:rsidR="00F8064E" w:rsidRDefault="00F8064E" w:rsidP="001D2F93">
          <w:pPr>
            <w:spacing w:after="0" w:line="240" w:lineRule="auto"/>
          </w:pPr>
          <w:r w:rsidRPr="0056745B">
            <w:rPr>
              <w:rFonts w:asciiTheme="majorHAnsi" w:hAnsiTheme="majorHAnsi"/>
              <w:b/>
              <w:bCs/>
              <w:noProof/>
              <w:sz w:val="22"/>
              <w:szCs w:val="22"/>
            </w:rPr>
            <w:fldChar w:fldCharType="end"/>
          </w:r>
        </w:p>
      </w:sdtContent>
    </w:sdt>
    <w:p w14:paraId="5CECF8E5" w14:textId="77777777" w:rsidR="00F8064E" w:rsidRDefault="00F8064E" w:rsidP="001D2F93">
      <w:pPr>
        <w:spacing w:after="0" w:line="240" w:lineRule="auto"/>
        <w:rPr>
          <w:rFonts w:eastAsia="Times New Roman" w:cs="Arial"/>
          <w:color w:val="252525"/>
          <w:sz w:val="24"/>
          <w:szCs w:val="24"/>
        </w:rPr>
      </w:pPr>
    </w:p>
    <w:p w14:paraId="0A1558FD" w14:textId="77777777" w:rsidR="00F8064E" w:rsidRDefault="00F8064E" w:rsidP="001D2F93">
      <w:pPr>
        <w:spacing w:after="0" w:line="240" w:lineRule="auto"/>
        <w:rPr>
          <w:rFonts w:eastAsia="Times New Roman" w:cs="Arial"/>
          <w:color w:val="252525"/>
          <w:sz w:val="24"/>
          <w:szCs w:val="24"/>
        </w:rPr>
      </w:pPr>
      <w:r>
        <w:rPr>
          <w:rFonts w:eastAsia="Times New Roman" w:cs="Arial"/>
          <w:color w:val="252525"/>
          <w:sz w:val="24"/>
          <w:szCs w:val="24"/>
        </w:rPr>
        <w:br w:type="page"/>
      </w:r>
    </w:p>
    <w:p w14:paraId="700395AF" w14:textId="77777777" w:rsidR="00D87FEA" w:rsidRPr="00CF70F2" w:rsidRDefault="00D87FEA" w:rsidP="001D2F93">
      <w:pPr>
        <w:pStyle w:val="Heading1"/>
        <w:spacing w:before="0" w:after="0"/>
        <w:rPr>
          <w:rFonts w:eastAsia="Times New Roman"/>
        </w:rPr>
      </w:pPr>
      <w:bookmarkStart w:id="0" w:name="_Toc532811676"/>
      <w:r w:rsidRPr="00CF70F2">
        <w:rPr>
          <w:rFonts w:eastAsia="Times New Roman"/>
        </w:rPr>
        <w:lastRenderedPageBreak/>
        <w:t>Introduction</w:t>
      </w:r>
      <w:bookmarkEnd w:id="0"/>
      <w:r w:rsidRPr="00CF70F2">
        <w:rPr>
          <w:rFonts w:eastAsia="Times New Roman"/>
        </w:rPr>
        <w:t xml:space="preserve"> </w:t>
      </w:r>
    </w:p>
    <w:p w14:paraId="5492481E" w14:textId="77777777" w:rsidR="001C7B04" w:rsidRPr="00560D1C" w:rsidRDefault="001C7B04" w:rsidP="001D2F93">
      <w:pPr>
        <w:spacing w:after="0" w:line="240" w:lineRule="auto"/>
        <w:rPr>
          <w:rFonts w:asciiTheme="majorHAnsi" w:hAnsiTheme="majorHAnsi"/>
          <w:sz w:val="22"/>
        </w:rPr>
      </w:pPr>
      <w:r w:rsidRPr="00560D1C">
        <w:rPr>
          <w:rFonts w:asciiTheme="majorHAnsi" w:hAnsiTheme="majorHAnsi"/>
          <w:sz w:val="22"/>
        </w:rPr>
        <w:t xml:space="preserve">As we move into a knowledge-based economy, </w:t>
      </w:r>
      <w:r w:rsidRPr="00560D1C">
        <w:rPr>
          <w:rStyle w:val="Hyperlink"/>
          <w:rFonts w:asciiTheme="majorHAnsi" w:hAnsiTheme="majorHAnsi"/>
          <w:color w:val="auto"/>
          <w:sz w:val="22"/>
          <w:u w:val="none"/>
        </w:rPr>
        <w:t>data</w:t>
      </w:r>
      <w:r w:rsidRPr="00560D1C">
        <w:rPr>
          <w:rFonts w:asciiTheme="majorHAnsi" w:hAnsiTheme="majorHAnsi"/>
          <w:sz w:val="22"/>
        </w:rPr>
        <w:t xml:space="preserve"> becomes a valuable asset that the State</w:t>
      </w:r>
      <w:r w:rsidR="00D3379E" w:rsidRPr="00560D1C">
        <w:rPr>
          <w:rFonts w:asciiTheme="majorHAnsi" w:hAnsiTheme="majorHAnsi"/>
          <w:sz w:val="22"/>
        </w:rPr>
        <w:t xml:space="preserve"> </w:t>
      </w:r>
      <w:r w:rsidRPr="00560D1C">
        <w:rPr>
          <w:rFonts w:asciiTheme="majorHAnsi" w:hAnsiTheme="majorHAnsi"/>
          <w:sz w:val="22"/>
        </w:rPr>
        <w:t xml:space="preserve">must manage in the public trust on behalf of its residents. The effective use of </w:t>
      </w:r>
      <w:hyperlink w:anchor="Definition_Data" w:history="1">
        <w:r w:rsidRPr="00560D1C">
          <w:rPr>
            <w:rStyle w:val="Hyperlink"/>
            <w:rFonts w:asciiTheme="majorHAnsi" w:hAnsiTheme="majorHAnsi"/>
            <w:color w:val="auto"/>
            <w:sz w:val="22"/>
            <w:u w:val="none"/>
          </w:rPr>
          <w:t>data</w:t>
        </w:r>
      </w:hyperlink>
      <w:r w:rsidRPr="00560D1C">
        <w:rPr>
          <w:rFonts w:asciiTheme="majorHAnsi" w:hAnsiTheme="majorHAnsi"/>
          <w:sz w:val="22"/>
        </w:rPr>
        <w:t xml:space="preserve"> within and across </w:t>
      </w:r>
      <w:hyperlink w:anchor="Definition_State_Agency" w:history="1">
        <w:r w:rsidRPr="00560D1C">
          <w:rPr>
            <w:rStyle w:val="Hyperlink"/>
            <w:rFonts w:asciiTheme="majorHAnsi" w:hAnsiTheme="majorHAnsi"/>
            <w:color w:val="auto"/>
            <w:sz w:val="22"/>
            <w:u w:val="none"/>
          </w:rPr>
          <w:t>state agencies</w:t>
        </w:r>
      </w:hyperlink>
      <w:r w:rsidRPr="00560D1C">
        <w:rPr>
          <w:rFonts w:asciiTheme="majorHAnsi" w:hAnsiTheme="majorHAnsi"/>
          <w:sz w:val="22"/>
        </w:rPr>
        <w:t xml:space="preserve"> is critical to enhance the ability of the </w:t>
      </w:r>
      <w:r w:rsidRPr="00560D1C">
        <w:rPr>
          <w:rStyle w:val="Hyperlink"/>
          <w:rFonts w:asciiTheme="majorHAnsi" w:hAnsiTheme="majorHAnsi"/>
          <w:color w:val="auto"/>
          <w:sz w:val="22"/>
          <w:u w:val="none"/>
        </w:rPr>
        <w:t>agencies</w:t>
      </w:r>
      <w:r w:rsidRPr="00560D1C">
        <w:rPr>
          <w:rFonts w:asciiTheme="majorHAnsi" w:hAnsiTheme="majorHAnsi"/>
          <w:sz w:val="22"/>
        </w:rPr>
        <w:t xml:space="preserve"> to formulate policies and deliver the types of services the public expects. </w:t>
      </w:r>
    </w:p>
    <w:p w14:paraId="0AE59652" w14:textId="77777777" w:rsidR="001D2F93" w:rsidRPr="00560D1C" w:rsidRDefault="001D2F93" w:rsidP="001D2F93">
      <w:pPr>
        <w:spacing w:after="0" w:line="240" w:lineRule="auto"/>
        <w:rPr>
          <w:rFonts w:asciiTheme="majorHAnsi" w:hAnsiTheme="majorHAnsi"/>
          <w:sz w:val="22"/>
        </w:rPr>
      </w:pPr>
    </w:p>
    <w:p w14:paraId="24C47F17" w14:textId="77777777" w:rsidR="00A172C4" w:rsidRPr="00560D1C" w:rsidRDefault="00373608" w:rsidP="00373608">
      <w:pPr>
        <w:spacing w:after="0" w:line="240" w:lineRule="auto"/>
        <w:rPr>
          <w:rFonts w:asciiTheme="majorHAnsi" w:hAnsiTheme="majorHAnsi"/>
          <w:sz w:val="22"/>
        </w:rPr>
      </w:pPr>
      <w:r w:rsidRPr="00560D1C">
        <w:rPr>
          <w:rFonts w:asciiTheme="majorHAnsi" w:hAnsiTheme="majorHAnsi"/>
          <w:sz w:val="22"/>
        </w:rPr>
        <w:t xml:space="preserve">The Connecticut State Data Plan </w:t>
      </w:r>
      <w:r w:rsidR="009F7807" w:rsidRPr="00560D1C">
        <w:rPr>
          <w:rFonts w:asciiTheme="majorHAnsi" w:hAnsiTheme="majorHAnsi"/>
          <w:sz w:val="22"/>
        </w:rPr>
        <w:t>serves</w:t>
      </w:r>
      <w:r w:rsidRPr="00560D1C">
        <w:rPr>
          <w:rFonts w:asciiTheme="majorHAnsi" w:hAnsiTheme="majorHAnsi"/>
          <w:sz w:val="22"/>
        </w:rPr>
        <w:t xml:space="preserve"> as a framework for the state’s executive branch agencies to </w:t>
      </w:r>
      <w:r w:rsidR="009F7807" w:rsidRPr="00560D1C">
        <w:rPr>
          <w:rFonts w:asciiTheme="majorHAnsi" w:hAnsiTheme="majorHAnsi"/>
          <w:sz w:val="22"/>
        </w:rPr>
        <w:t xml:space="preserve">engage in </w:t>
      </w:r>
      <w:r w:rsidRPr="00560D1C">
        <w:rPr>
          <w:rFonts w:asciiTheme="majorHAnsi" w:hAnsiTheme="majorHAnsi"/>
          <w:sz w:val="22"/>
        </w:rPr>
        <w:t xml:space="preserve">a consistent approach to data stewardship, use, and access. </w:t>
      </w:r>
      <w:r w:rsidR="00A172C4" w:rsidRPr="00560D1C">
        <w:rPr>
          <w:rFonts w:asciiTheme="majorHAnsi" w:eastAsia="Times New Roman" w:hAnsiTheme="majorHAnsi" w:cs="Arial"/>
          <w:color w:val="252525"/>
          <w:sz w:val="22"/>
        </w:rPr>
        <w:t>The State Data Plan</w:t>
      </w:r>
      <w:r w:rsidR="00A172C4" w:rsidRPr="00560D1C">
        <w:rPr>
          <w:rFonts w:asciiTheme="majorHAnsi" w:eastAsia="Times New Roman" w:hAnsiTheme="majorHAnsi" w:cs="Arial"/>
          <w:i/>
          <w:iCs/>
          <w:color w:val="252525"/>
          <w:sz w:val="22"/>
          <w:bdr w:val="none" w:sz="0" w:space="0" w:color="auto" w:frame="1"/>
        </w:rPr>
        <w:t> </w:t>
      </w:r>
      <w:r w:rsidR="00A172C4" w:rsidRPr="00560D1C">
        <w:rPr>
          <w:rFonts w:asciiTheme="majorHAnsi" w:eastAsia="Times New Roman" w:hAnsiTheme="majorHAnsi" w:cs="Arial"/>
          <w:b/>
          <w:bCs/>
          <w:i/>
          <w:iCs/>
          <w:color w:val="252525"/>
          <w:sz w:val="22"/>
          <w:bdr w:val="none" w:sz="0" w:space="0" w:color="auto" w:frame="1"/>
        </w:rPr>
        <w:t>is not just an open data plan</w:t>
      </w:r>
      <w:r w:rsidR="00A172C4" w:rsidRPr="00560D1C">
        <w:rPr>
          <w:rFonts w:asciiTheme="majorHAnsi" w:eastAsia="Times New Roman" w:hAnsiTheme="majorHAnsi" w:cs="Arial"/>
          <w:color w:val="252525"/>
          <w:sz w:val="22"/>
        </w:rPr>
        <w:t> but</w:t>
      </w:r>
      <w:r w:rsidR="00BD67D2">
        <w:rPr>
          <w:rFonts w:asciiTheme="majorHAnsi" w:eastAsia="Times New Roman" w:hAnsiTheme="majorHAnsi" w:cs="Arial"/>
          <w:color w:val="252525"/>
          <w:sz w:val="22"/>
        </w:rPr>
        <w:t xml:space="preserve"> is</w:t>
      </w:r>
      <w:r w:rsidR="00A172C4" w:rsidRPr="00560D1C">
        <w:rPr>
          <w:rFonts w:asciiTheme="majorHAnsi" w:eastAsia="Times New Roman" w:hAnsiTheme="majorHAnsi" w:cs="Arial"/>
          <w:color w:val="252525"/>
          <w:sz w:val="22"/>
        </w:rPr>
        <w:t xml:space="preserve"> applicable to all data in the custody and control of executive branch agencies. The plan </w:t>
      </w:r>
      <w:r w:rsidR="00D3379E" w:rsidRPr="00560D1C">
        <w:rPr>
          <w:rFonts w:asciiTheme="majorHAnsi" w:eastAsia="Times New Roman" w:hAnsiTheme="majorHAnsi" w:cs="Arial"/>
          <w:color w:val="252525"/>
          <w:sz w:val="22"/>
        </w:rPr>
        <w:t xml:space="preserve">was </w:t>
      </w:r>
      <w:r w:rsidR="00A172C4" w:rsidRPr="00560D1C">
        <w:rPr>
          <w:rFonts w:asciiTheme="majorHAnsi" w:eastAsia="Times New Roman" w:hAnsiTheme="majorHAnsi" w:cs="Arial"/>
          <w:color w:val="252525"/>
          <w:sz w:val="22"/>
        </w:rPr>
        <w:t>required to be developed in accordance with </w:t>
      </w:r>
      <w:hyperlink r:id="rId10" w:tgtFrame="_blank" w:history="1">
        <w:r w:rsidR="00A172C4" w:rsidRPr="00560D1C">
          <w:rPr>
            <w:rFonts w:asciiTheme="majorHAnsi" w:eastAsia="Times New Roman" w:hAnsiTheme="majorHAnsi" w:cs="Arial"/>
            <w:color w:val="40769C"/>
            <w:sz w:val="22"/>
            <w:u w:val="single"/>
            <w:bdr w:val="none" w:sz="0" w:space="0" w:color="auto" w:frame="1"/>
          </w:rPr>
          <w:t>Public Act 18-175</w:t>
        </w:r>
      </w:hyperlink>
      <w:r w:rsidR="00A172C4" w:rsidRPr="00560D1C">
        <w:rPr>
          <w:rFonts w:asciiTheme="majorHAnsi" w:eastAsia="Times New Roman" w:hAnsiTheme="majorHAnsi" w:cs="Arial"/>
          <w:color w:val="252525"/>
          <w:sz w:val="22"/>
        </w:rPr>
        <w:t>. Specifically the Act requires that the state data plan shall:</w:t>
      </w:r>
    </w:p>
    <w:p w14:paraId="214C4AC8" w14:textId="77777777" w:rsidR="001D2F93" w:rsidRPr="00560D1C" w:rsidRDefault="001D2F93" w:rsidP="001D2F93">
      <w:pPr>
        <w:shd w:val="clear" w:color="auto" w:fill="FFFFFF"/>
        <w:spacing w:after="0" w:line="240" w:lineRule="auto"/>
        <w:textAlignment w:val="baseline"/>
        <w:rPr>
          <w:rFonts w:asciiTheme="majorHAnsi" w:eastAsia="Times New Roman" w:hAnsiTheme="majorHAnsi" w:cs="Arial"/>
          <w:color w:val="252525"/>
          <w:sz w:val="22"/>
        </w:rPr>
      </w:pPr>
    </w:p>
    <w:p w14:paraId="06DDA1B1" w14:textId="77777777" w:rsidR="00A172C4" w:rsidRPr="00560D1C" w:rsidRDefault="00A172C4" w:rsidP="001D2F93">
      <w:pPr>
        <w:numPr>
          <w:ilvl w:val="0"/>
          <w:numId w:val="1"/>
        </w:numPr>
        <w:shd w:val="clear" w:color="auto" w:fill="FFFFFF"/>
        <w:tabs>
          <w:tab w:val="left" w:pos="540"/>
        </w:tabs>
        <w:spacing w:after="0" w:line="240" w:lineRule="auto"/>
        <w:ind w:left="1260" w:hanging="540"/>
        <w:textAlignment w:val="baseline"/>
        <w:rPr>
          <w:rFonts w:asciiTheme="majorHAnsi" w:eastAsia="Times New Roman" w:hAnsiTheme="majorHAnsi" w:cs="Arial"/>
          <w:color w:val="252525"/>
          <w:sz w:val="22"/>
        </w:rPr>
      </w:pPr>
      <w:r w:rsidRPr="00560D1C">
        <w:rPr>
          <w:rFonts w:asciiTheme="majorHAnsi" w:eastAsia="Times New Roman" w:hAnsiTheme="majorHAnsi" w:cs="Arial"/>
          <w:color w:val="252525"/>
          <w:sz w:val="22"/>
        </w:rPr>
        <w:t xml:space="preserve">establish management and data analysis standards across </w:t>
      </w:r>
      <w:r w:rsidRPr="00560D1C">
        <w:rPr>
          <w:rFonts w:asciiTheme="majorHAnsi" w:eastAsia="Times New Roman" w:hAnsiTheme="majorHAnsi" w:cs="Arial"/>
          <w:b/>
          <w:color w:val="252525"/>
          <w:sz w:val="22"/>
          <w:u w:val="single"/>
        </w:rPr>
        <w:t>executive branch agencies</w:t>
      </w:r>
      <w:r w:rsidR="00C87AD0" w:rsidRPr="00560D1C">
        <w:rPr>
          <w:rFonts w:asciiTheme="majorHAnsi" w:eastAsia="Times New Roman" w:hAnsiTheme="majorHAnsi" w:cs="Arial"/>
          <w:color w:val="252525"/>
          <w:sz w:val="22"/>
        </w:rPr>
        <w:t>;</w:t>
      </w:r>
    </w:p>
    <w:p w14:paraId="7F90BE44" w14:textId="77777777" w:rsidR="00A172C4" w:rsidRPr="00560D1C" w:rsidRDefault="00A172C4" w:rsidP="001D2F93">
      <w:pPr>
        <w:numPr>
          <w:ilvl w:val="0"/>
          <w:numId w:val="1"/>
        </w:numPr>
        <w:shd w:val="clear" w:color="auto" w:fill="FFFFFF"/>
        <w:tabs>
          <w:tab w:val="left" w:pos="540"/>
        </w:tabs>
        <w:spacing w:after="0" w:line="240" w:lineRule="auto"/>
        <w:ind w:left="1260" w:hanging="540"/>
        <w:textAlignment w:val="baseline"/>
        <w:rPr>
          <w:rFonts w:asciiTheme="majorHAnsi" w:eastAsia="Times New Roman" w:hAnsiTheme="majorHAnsi" w:cs="Arial"/>
          <w:color w:val="252525"/>
          <w:sz w:val="22"/>
        </w:rPr>
      </w:pPr>
      <w:r w:rsidRPr="00560D1C">
        <w:rPr>
          <w:rFonts w:asciiTheme="majorHAnsi" w:eastAsia="Times New Roman" w:hAnsiTheme="majorHAnsi" w:cs="Arial"/>
          <w:color w:val="252525"/>
          <w:sz w:val="22"/>
        </w:rPr>
        <w:t xml:space="preserve">include specific, achievable goals within the two years following </w:t>
      </w:r>
      <w:r w:rsidR="00C87AD0" w:rsidRPr="00560D1C">
        <w:rPr>
          <w:rFonts w:asciiTheme="majorHAnsi" w:eastAsia="Times New Roman" w:hAnsiTheme="majorHAnsi" w:cs="Arial"/>
          <w:color w:val="252525"/>
          <w:sz w:val="22"/>
        </w:rPr>
        <w:t xml:space="preserve">the </w:t>
      </w:r>
      <w:r w:rsidRPr="00560D1C">
        <w:rPr>
          <w:rFonts w:asciiTheme="majorHAnsi" w:eastAsia="Times New Roman" w:hAnsiTheme="majorHAnsi" w:cs="Arial"/>
          <w:color w:val="252525"/>
          <w:sz w:val="22"/>
        </w:rPr>
        <w:t>adoption of such plan, as well as longer term goals</w:t>
      </w:r>
      <w:r w:rsidR="00C87AD0" w:rsidRPr="00560D1C">
        <w:rPr>
          <w:rFonts w:asciiTheme="majorHAnsi" w:eastAsia="Times New Roman" w:hAnsiTheme="majorHAnsi" w:cs="Arial"/>
          <w:color w:val="252525"/>
          <w:sz w:val="22"/>
        </w:rPr>
        <w:t>;</w:t>
      </w:r>
    </w:p>
    <w:p w14:paraId="6EE03508" w14:textId="77777777" w:rsidR="00A172C4" w:rsidRPr="00560D1C" w:rsidRDefault="00A172C4" w:rsidP="001D2F93">
      <w:pPr>
        <w:numPr>
          <w:ilvl w:val="0"/>
          <w:numId w:val="1"/>
        </w:numPr>
        <w:shd w:val="clear" w:color="auto" w:fill="FFFFFF"/>
        <w:tabs>
          <w:tab w:val="left" w:pos="540"/>
        </w:tabs>
        <w:spacing w:after="0" w:line="240" w:lineRule="auto"/>
        <w:ind w:left="1260" w:hanging="540"/>
        <w:textAlignment w:val="baseline"/>
        <w:rPr>
          <w:rFonts w:asciiTheme="majorHAnsi" w:eastAsia="Times New Roman" w:hAnsiTheme="majorHAnsi" w:cs="Arial"/>
          <w:color w:val="252525"/>
          <w:sz w:val="22"/>
        </w:rPr>
      </w:pPr>
      <w:r w:rsidRPr="00560D1C">
        <w:rPr>
          <w:rFonts w:asciiTheme="majorHAnsi" w:eastAsia="Times New Roman" w:hAnsiTheme="majorHAnsi" w:cs="Arial"/>
          <w:color w:val="252525"/>
          <w:sz w:val="22"/>
        </w:rPr>
        <w:t xml:space="preserve">make recommendations to enhance standardization and integration of data systems and data management practices across </w:t>
      </w:r>
      <w:r w:rsidRPr="00560D1C">
        <w:rPr>
          <w:rFonts w:asciiTheme="majorHAnsi" w:eastAsia="Times New Roman" w:hAnsiTheme="majorHAnsi" w:cs="Arial"/>
          <w:b/>
          <w:color w:val="252525"/>
          <w:sz w:val="22"/>
          <w:u w:val="single"/>
        </w:rPr>
        <w:t>executive branch agencies</w:t>
      </w:r>
      <w:r w:rsidR="00C87AD0" w:rsidRPr="00560D1C">
        <w:rPr>
          <w:rFonts w:asciiTheme="majorHAnsi" w:eastAsia="Times New Roman" w:hAnsiTheme="majorHAnsi" w:cs="Arial"/>
          <w:color w:val="252525"/>
          <w:sz w:val="22"/>
        </w:rPr>
        <w:t>;</w:t>
      </w:r>
    </w:p>
    <w:p w14:paraId="2A5F5756" w14:textId="77777777" w:rsidR="00A172C4" w:rsidRPr="00560D1C" w:rsidRDefault="00A172C4" w:rsidP="001D2F93">
      <w:pPr>
        <w:numPr>
          <w:ilvl w:val="0"/>
          <w:numId w:val="1"/>
        </w:numPr>
        <w:shd w:val="clear" w:color="auto" w:fill="FFFFFF"/>
        <w:tabs>
          <w:tab w:val="left" w:pos="540"/>
        </w:tabs>
        <w:spacing w:after="0" w:line="240" w:lineRule="auto"/>
        <w:ind w:left="1260" w:hanging="540"/>
        <w:textAlignment w:val="baseline"/>
        <w:rPr>
          <w:rFonts w:asciiTheme="majorHAnsi" w:eastAsia="Times New Roman" w:hAnsiTheme="majorHAnsi" w:cs="Arial"/>
          <w:color w:val="252525"/>
          <w:sz w:val="22"/>
        </w:rPr>
      </w:pPr>
      <w:r w:rsidRPr="00560D1C">
        <w:rPr>
          <w:rFonts w:asciiTheme="majorHAnsi" w:eastAsia="Times New Roman" w:hAnsiTheme="majorHAnsi" w:cs="Arial"/>
          <w:color w:val="252525"/>
          <w:sz w:val="22"/>
        </w:rPr>
        <w:t xml:space="preserve">provide a timeline for </w:t>
      </w:r>
      <w:r w:rsidR="005A759D">
        <w:rPr>
          <w:rFonts w:asciiTheme="majorHAnsi" w:eastAsia="Times New Roman" w:hAnsiTheme="majorHAnsi" w:cs="Arial"/>
          <w:color w:val="252525"/>
          <w:sz w:val="22"/>
        </w:rPr>
        <w:t xml:space="preserve">the </w:t>
      </w:r>
      <w:r w:rsidRPr="00560D1C">
        <w:rPr>
          <w:rFonts w:asciiTheme="majorHAnsi" w:eastAsia="Times New Roman" w:hAnsiTheme="majorHAnsi" w:cs="Arial"/>
          <w:color w:val="252525"/>
          <w:sz w:val="22"/>
        </w:rPr>
        <w:t>review of any state or federal legal concerns or other obstacles to the internal sharing of data among agencies, including security and privacy concerns</w:t>
      </w:r>
      <w:r w:rsidR="00C87AD0" w:rsidRPr="00560D1C">
        <w:rPr>
          <w:rFonts w:asciiTheme="majorHAnsi" w:eastAsia="Times New Roman" w:hAnsiTheme="majorHAnsi" w:cs="Arial"/>
          <w:color w:val="252525"/>
          <w:sz w:val="22"/>
        </w:rPr>
        <w:t xml:space="preserve">; </w:t>
      </w:r>
      <w:r w:rsidRPr="00560D1C">
        <w:rPr>
          <w:rFonts w:asciiTheme="majorHAnsi" w:eastAsia="Times New Roman" w:hAnsiTheme="majorHAnsi" w:cs="Arial"/>
          <w:color w:val="252525"/>
          <w:sz w:val="22"/>
        </w:rPr>
        <w:t>and</w:t>
      </w:r>
    </w:p>
    <w:p w14:paraId="26A65995" w14:textId="77777777" w:rsidR="00A172C4" w:rsidRPr="00560D1C" w:rsidRDefault="00A172C4" w:rsidP="001D2F93">
      <w:pPr>
        <w:numPr>
          <w:ilvl w:val="0"/>
          <w:numId w:val="1"/>
        </w:numPr>
        <w:shd w:val="clear" w:color="auto" w:fill="FFFFFF"/>
        <w:tabs>
          <w:tab w:val="left" w:pos="540"/>
        </w:tabs>
        <w:spacing w:after="0" w:line="240" w:lineRule="auto"/>
        <w:ind w:left="1260" w:hanging="540"/>
        <w:textAlignment w:val="baseline"/>
        <w:rPr>
          <w:rFonts w:asciiTheme="majorHAnsi" w:eastAsia="Times New Roman" w:hAnsiTheme="majorHAnsi" w:cs="Arial"/>
          <w:color w:val="252525"/>
          <w:sz w:val="22"/>
        </w:rPr>
      </w:pPr>
      <w:r w:rsidRPr="00560D1C">
        <w:rPr>
          <w:rFonts w:asciiTheme="majorHAnsi" w:eastAsia="Times New Roman" w:hAnsiTheme="majorHAnsi" w:cs="Arial"/>
          <w:color w:val="252525"/>
          <w:sz w:val="22"/>
        </w:rPr>
        <w:t>set goals for improving the open data repository.</w:t>
      </w:r>
    </w:p>
    <w:p w14:paraId="56C76CB7" w14:textId="77777777" w:rsidR="001D2F93" w:rsidRPr="00560D1C" w:rsidRDefault="001D2F93" w:rsidP="001D2F93">
      <w:pPr>
        <w:shd w:val="clear" w:color="auto" w:fill="FFFFFF"/>
        <w:tabs>
          <w:tab w:val="left" w:pos="540"/>
        </w:tabs>
        <w:spacing w:after="0" w:line="240" w:lineRule="auto"/>
        <w:ind w:left="1260"/>
        <w:textAlignment w:val="baseline"/>
        <w:rPr>
          <w:rFonts w:asciiTheme="majorHAnsi" w:eastAsia="Times New Roman" w:hAnsiTheme="majorHAnsi" w:cs="Arial"/>
          <w:color w:val="252525"/>
          <w:sz w:val="22"/>
        </w:rPr>
      </w:pPr>
    </w:p>
    <w:p w14:paraId="3BA27C2D" w14:textId="77777777" w:rsidR="00A172C4" w:rsidRPr="00560D1C" w:rsidRDefault="00A172C4" w:rsidP="001D2F93">
      <w:pPr>
        <w:shd w:val="clear" w:color="auto" w:fill="FFFFFF"/>
        <w:spacing w:after="0" w:line="240" w:lineRule="auto"/>
        <w:textAlignment w:val="baseline"/>
        <w:rPr>
          <w:rFonts w:asciiTheme="majorHAnsi" w:eastAsia="Times New Roman" w:hAnsiTheme="majorHAnsi" w:cs="Arial"/>
          <w:color w:val="252525"/>
          <w:sz w:val="22"/>
        </w:rPr>
      </w:pPr>
      <w:r w:rsidRPr="00560D1C">
        <w:rPr>
          <w:rFonts w:asciiTheme="majorHAnsi" w:eastAsia="Times New Roman" w:hAnsiTheme="majorHAnsi" w:cs="Arial"/>
          <w:color w:val="252525"/>
          <w:sz w:val="22"/>
        </w:rPr>
        <w:t>The plan is required to be updated every two years.</w:t>
      </w:r>
    </w:p>
    <w:p w14:paraId="6382A010" w14:textId="77777777" w:rsidR="00D3379E" w:rsidRPr="00560D1C" w:rsidRDefault="00D3379E" w:rsidP="001D2F93">
      <w:pPr>
        <w:shd w:val="clear" w:color="auto" w:fill="FFFFFF"/>
        <w:spacing w:after="0" w:line="240" w:lineRule="auto"/>
        <w:textAlignment w:val="baseline"/>
        <w:rPr>
          <w:rFonts w:asciiTheme="majorHAnsi" w:eastAsia="Times New Roman" w:hAnsiTheme="majorHAnsi" w:cs="Arial"/>
          <w:color w:val="252525"/>
          <w:sz w:val="22"/>
        </w:rPr>
      </w:pPr>
    </w:p>
    <w:p w14:paraId="25437E39" w14:textId="134DEF41" w:rsidR="00D87FEA" w:rsidRPr="00560D1C" w:rsidRDefault="009F7807" w:rsidP="001D2F93">
      <w:pPr>
        <w:spacing w:after="0" w:line="240" w:lineRule="auto"/>
        <w:rPr>
          <w:rFonts w:asciiTheme="majorHAnsi" w:eastAsia="Times New Roman" w:hAnsiTheme="majorHAnsi"/>
          <w:sz w:val="22"/>
        </w:rPr>
      </w:pPr>
      <w:r w:rsidRPr="00560D1C">
        <w:rPr>
          <w:rFonts w:asciiTheme="majorHAnsi" w:eastAsia="Times New Roman" w:hAnsiTheme="majorHAnsi"/>
          <w:sz w:val="22"/>
        </w:rPr>
        <w:t>The underlying Public Act requires that</w:t>
      </w:r>
      <w:r w:rsidR="00A172C4" w:rsidRPr="00560D1C">
        <w:rPr>
          <w:rFonts w:asciiTheme="majorHAnsi" w:eastAsia="Times New Roman" w:hAnsiTheme="majorHAnsi"/>
          <w:sz w:val="22"/>
        </w:rPr>
        <w:t xml:space="preserve"> </w:t>
      </w:r>
      <w:r w:rsidR="00A172C4" w:rsidRPr="00560D1C">
        <w:rPr>
          <w:rFonts w:asciiTheme="majorHAnsi" w:eastAsia="Times New Roman" w:hAnsiTheme="majorHAnsi"/>
          <w:b/>
          <w:i/>
          <w:sz w:val="22"/>
        </w:rPr>
        <w:t xml:space="preserve">information technology actions and initiatives of executive branch agencies </w:t>
      </w:r>
      <w:r w:rsidR="006C6EE5">
        <w:rPr>
          <w:rFonts w:asciiTheme="majorHAnsi" w:eastAsia="Times New Roman" w:hAnsiTheme="majorHAnsi"/>
          <w:b/>
          <w:i/>
          <w:sz w:val="22"/>
        </w:rPr>
        <w:t>must</w:t>
      </w:r>
      <w:r w:rsidR="00A172C4" w:rsidRPr="00560D1C">
        <w:rPr>
          <w:rFonts w:asciiTheme="majorHAnsi" w:eastAsia="Times New Roman" w:hAnsiTheme="majorHAnsi"/>
          <w:b/>
          <w:i/>
          <w:sz w:val="22"/>
        </w:rPr>
        <w:t xml:space="preserve"> be consistent with the plan</w:t>
      </w:r>
      <w:r w:rsidR="00A172C4" w:rsidRPr="00560D1C">
        <w:rPr>
          <w:rFonts w:asciiTheme="majorHAnsi" w:eastAsia="Times New Roman" w:hAnsiTheme="majorHAnsi"/>
          <w:sz w:val="22"/>
        </w:rPr>
        <w:t xml:space="preserve">. Further, the Chief Data Officer is required to establish procedures for each agency to report on </w:t>
      </w:r>
      <w:r w:rsidR="00BD67D2">
        <w:rPr>
          <w:rFonts w:asciiTheme="majorHAnsi" w:eastAsia="Times New Roman" w:hAnsiTheme="majorHAnsi"/>
          <w:sz w:val="22"/>
        </w:rPr>
        <w:t>its</w:t>
      </w:r>
      <w:r w:rsidR="00A172C4" w:rsidRPr="00560D1C">
        <w:rPr>
          <w:rFonts w:asciiTheme="majorHAnsi" w:eastAsia="Times New Roman" w:hAnsiTheme="majorHAnsi"/>
          <w:sz w:val="22"/>
        </w:rPr>
        <w:t xml:space="preserve"> progress toward achieving the goals articulated in the plan.</w:t>
      </w:r>
    </w:p>
    <w:p w14:paraId="294E2694" w14:textId="77777777" w:rsidR="00FA329B" w:rsidRPr="00560D1C" w:rsidRDefault="00FA329B" w:rsidP="001D2F93">
      <w:pPr>
        <w:spacing w:after="0" w:line="240" w:lineRule="auto"/>
        <w:rPr>
          <w:rFonts w:asciiTheme="majorHAnsi" w:eastAsia="Times New Roman" w:hAnsiTheme="majorHAnsi"/>
          <w:sz w:val="22"/>
        </w:rPr>
      </w:pPr>
    </w:p>
    <w:p w14:paraId="362AB563" w14:textId="77777777" w:rsidR="00FA329B" w:rsidRPr="00560D1C" w:rsidRDefault="00FA329B" w:rsidP="001D2F93">
      <w:pPr>
        <w:spacing w:after="0" w:line="240" w:lineRule="auto"/>
        <w:rPr>
          <w:rFonts w:asciiTheme="majorHAnsi" w:eastAsia="Times New Roman" w:hAnsiTheme="majorHAnsi" w:cs="Arial"/>
          <w:color w:val="252525"/>
          <w:sz w:val="22"/>
        </w:rPr>
      </w:pPr>
      <w:r w:rsidRPr="00560D1C">
        <w:rPr>
          <w:rFonts w:asciiTheme="majorHAnsi" w:eastAsia="Times New Roman" w:hAnsiTheme="majorHAnsi" w:cs="Arial"/>
          <w:color w:val="252525"/>
          <w:sz w:val="22"/>
        </w:rPr>
        <w:t xml:space="preserve">The plan is organized around </w:t>
      </w:r>
      <w:r w:rsidRPr="00560D1C">
        <w:rPr>
          <w:rFonts w:asciiTheme="majorHAnsi" w:eastAsia="Times New Roman" w:hAnsiTheme="majorHAnsi" w:cs="Arial"/>
          <w:b/>
          <w:color w:val="252525"/>
          <w:sz w:val="22"/>
          <w:u w:val="single"/>
        </w:rPr>
        <w:t>Principles</w:t>
      </w:r>
      <w:r w:rsidRPr="00560D1C">
        <w:rPr>
          <w:rFonts w:asciiTheme="majorHAnsi" w:eastAsia="Times New Roman" w:hAnsiTheme="majorHAnsi" w:cs="Arial"/>
          <w:color w:val="252525"/>
          <w:sz w:val="22"/>
        </w:rPr>
        <w:t xml:space="preserve"> which represent a framework under which state agencies should organize and operate; </w:t>
      </w:r>
      <w:r w:rsidRPr="00560D1C">
        <w:rPr>
          <w:rFonts w:asciiTheme="majorHAnsi" w:eastAsia="Times New Roman" w:hAnsiTheme="majorHAnsi" w:cs="Arial"/>
          <w:b/>
          <w:color w:val="252525"/>
          <w:sz w:val="22"/>
          <w:u w:val="single"/>
        </w:rPr>
        <w:t>Focal Points</w:t>
      </w:r>
      <w:r w:rsidRPr="00560D1C">
        <w:rPr>
          <w:rFonts w:asciiTheme="majorHAnsi" w:eastAsia="Times New Roman" w:hAnsiTheme="majorHAnsi" w:cs="Arial"/>
          <w:color w:val="252525"/>
          <w:sz w:val="22"/>
        </w:rPr>
        <w:t xml:space="preserve"> which represent areas where agencies should emphasize the sharing, integration, and availability of data; and </w:t>
      </w:r>
      <w:r w:rsidRPr="00560D1C">
        <w:rPr>
          <w:rFonts w:asciiTheme="majorHAnsi" w:eastAsia="Times New Roman" w:hAnsiTheme="majorHAnsi" w:cs="Arial"/>
          <w:b/>
          <w:color w:val="252525"/>
          <w:sz w:val="22"/>
          <w:u w:val="single"/>
        </w:rPr>
        <w:t>Goals</w:t>
      </w:r>
      <w:r w:rsidRPr="00560D1C">
        <w:rPr>
          <w:rFonts w:asciiTheme="majorHAnsi" w:eastAsia="Times New Roman" w:hAnsiTheme="majorHAnsi" w:cs="Arial"/>
          <w:color w:val="252525"/>
          <w:sz w:val="22"/>
        </w:rPr>
        <w:t xml:space="preserve"> which represent the desired outcomes of plan implementation. </w:t>
      </w:r>
    </w:p>
    <w:p w14:paraId="1F7D6498" w14:textId="77777777" w:rsidR="001D2F93" w:rsidRPr="00560D1C" w:rsidRDefault="001D2F93" w:rsidP="001D2F93">
      <w:pPr>
        <w:spacing w:after="0" w:line="240" w:lineRule="auto"/>
        <w:rPr>
          <w:rFonts w:asciiTheme="majorHAnsi" w:eastAsia="Times New Roman" w:hAnsiTheme="majorHAnsi"/>
          <w:sz w:val="28"/>
          <w:szCs w:val="24"/>
        </w:rPr>
      </w:pPr>
    </w:p>
    <w:p w14:paraId="2888D597" w14:textId="77777777" w:rsidR="00A172C4" w:rsidRPr="00560D1C" w:rsidRDefault="00A172C4" w:rsidP="001D2F93">
      <w:pPr>
        <w:pStyle w:val="Heading2"/>
        <w:spacing w:before="0"/>
      </w:pPr>
      <w:bookmarkStart w:id="1" w:name="_Toc532811677"/>
      <w:r w:rsidRPr="00560D1C">
        <w:t>Why a State Data Plan?</w:t>
      </w:r>
      <w:bookmarkEnd w:id="1"/>
    </w:p>
    <w:p w14:paraId="2476C871" w14:textId="77777777" w:rsidR="00A172C4" w:rsidRPr="00560D1C" w:rsidRDefault="0042075E" w:rsidP="001D2F93">
      <w:pPr>
        <w:spacing w:after="0" w:line="240" w:lineRule="auto"/>
        <w:rPr>
          <w:rFonts w:asciiTheme="majorHAnsi" w:hAnsiTheme="majorHAnsi"/>
          <w:sz w:val="22"/>
        </w:rPr>
      </w:pPr>
      <w:hyperlink w:anchor="Definition_State_Agency" w:history="1">
        <w:r w:rsidR="00A172C4" w:rsidRPr="00560D1C">
          <w:rPr>
            <w:rStyle w:val="Hyperlink"/>
            <w:rFonts w:asciiTheme="majorHAnsi" w:hAnsiTheme="majorHAnsi"/>
            <w:color w:val="auto"/>
            <w:sz w:val="22"/>
            <w:u w:val="none"/>
          </w:rPr>
          <w:t>Agencies</w:t>
        </w:r>
      </w:hyperlink>
      <w:r w:rsidR="00A172C4" w:rsidRPr="00560D1C">
        <w:rPr>
          <w:rFonts w:asciiTheme="majorHAnsi" w:hAnsiTheme="majorHAnsi"/>
          <w:sz w:val="22"/>
        </w:rPr>
        <w:t xml:space="preserve"> depend on </w:t>
      </w:r>
      <w:hyperlink w:anchor="Definition_Data" w:history="1">
        <w:r w:rsidR="00A172C4" w:rsidRPr="00560D1C">
          <w:rPr>
            <w:rStyle w:val="Hyperlink"/>
            <w:rFonts w:asciiTheme="majorHAnsi" w:hAnsiTheme="majorHAnsi"/>
            <w:color w:val="auto"/>
            <w:sz w:val="22"/>
            <w:u w:val="none"/>
          </w:rPr>
          <w:t>data</w:t>
        </w:r>
      </w:hyperlink>
      <w:r w:rsidR="00A172C4" w:rsidRPr="00560D1C">
        <w:rPr>
          <w:rFonts w:asciiTheme="majorHAnsi" w:hAnsiTheme="majorHAnsi"/>
          <w:sz w:val="22"/>
        </w:rPr>
        <w:t xml:space="preserve"> that may be in the custody of multiple </w:t>
      </w:r>
      <w:r w:rsidR="00A172C4" w:rsidRPr="00560D1C">
        <w:rPr>
          <w:rStyle w:val="Hyperlink"/>
          <w:rFonts w:asciiTheme="majorHAnsi" w:hAnsiTheme="majorHAnsi"/>
          <w:color w:val="auto"/>
          <w:sz w:val="22"/>
          <w:u w:val="none"/>
        </w:rPr>
        <w:t>agencies</w:t>
      </w:r>
      <w:r w:rsidR="00A172C4" w:rsidRPr="00560D1C">
        <w:rPr>
          <w:rFonts w:asciiTheme="majorHAnsi" w:hAnsiTheme="majorHAnsi"/>
          <w:sz w:val="22"/>
        </w:rPr>
        <w:t xml:space="preserve"> to deliver a variety </w:t>
      </w:r>
      <w:r w:rsidR="006A1E10">
        <w:rPr>
          <w:rFonts w:asciiTheme="majorHAnsi" w:hAnsiTheme="majorHAnsi"/>
          <w:sz w:val="22"/>
        </w:rPr>
        <w:t xml:space="preserve">of </w:t>
      </w:r>
      <w:r w:rsidR="00A172C4" w:rsidRPr="00560D1C">
        <w:rPr>
          <w:rFonts w:asciiTheme="majorHAnsi" w:hAnsiTheme="majorHAnsi"/>
          <w:sz w:val="22"/>
        </w:rPr>
        <w:t>public services. Agencies collect, use</w:t>
      </w:r>
      <w:r w:rsidR="002D37DB">
        <w:rPr>
          <w:rFonts w:asciiTheme="majorHAnsi" w:hAnsiTheme="majorHAnsi"/>
          <w:sz w:val="22"/>
        </w:rPr>
        <w:t>,</w:t>
      </w:r>
      <w:r w:rsidR="00A172C4" w:rsidRPr="00560D1C">
        <w:rPr>
          <w:rFonts w:asciiTheme="majorHAnsi" w:hAnsiTheme="majorHAnsi"/>
          <w:sz w:val="22"/>
        </w:rPr>
        <w:t xml:space="preserve"> and store a wide range of </w:t>
      </w:r>
      <w:hyperlink w:anchor="Definition_Personal_Information" w:history="1">
        <w:r w:rsidR="00A172C4" w:rsidRPr="00560D1C">
          <w:rPr>
            <w:rStyle w:val="Hyperlink"/>
            <w:rFonts w:asciiTheme="majorHAnsi" w:hAnsiTheme="majorHAnsi"/>
            <w:color w:val="auto"/>
            <w:sz w:val="22"/>
            <w:u w:val="none"/>
          </w:rPr>
          <w:t>personal and sensitive information</w:t>
        </w:r>
      </w:hyperlink>
      <w:r w:rsidR="00A172C4" w:rsidRPr="00560D1C">
        <w:rPr>
          <w:rFonts w:asciiTheme="majorHAnsi" w:hAnsiTheme="majorHAnsi"/>
          <w:sz w:val="22"/>
        </w:rPr>
        <w:t>, such as dates of birth, social security numbers, health, demographic and contact details in order to carry out their work. Examples include data that is used to verify identity, confirm eligibility</w:t>
      </w:r>
      <w:r w:rsidR="002D37DB">
        <w:rPr>
          <w:rFonts w:asciiTheme="majorHAnsi" w:hAnsiTheme="majorHAnsi"/>
          <w:sz w:val="22"/>
        </w:rPr>
        <w:t>,</w:t>
      </w:r>
      <w:r w:rsidR="00A172C4" w:rsidRPr="00560D1C">
        <w:rPr>
          <w:rFonts w:asciiTheme="majorHAnsi" w:hAnsiTheme="majorHAnsi"/>
          <w:sz w:val="22"/>
        </w:rPr>
        <w:t xml:space="preserve"> and to detect and prevent fraud. </w:t>
      </w:r>
    </w:p>
    <w:p w14:paraId="7BF44E92" w14:textId="77777777" w:rsidR="001D2F93" w:rsidRPr="00560D1C" w:rsidRDefault="001D2F93" w:rsidP="001D2F93">
      <w:pPr>
        <w:spacing w:after="0" w:line="240" w:lineRule="auto"/>
        <w:rPr>
          <w:rFonts w:asciiTheme="majorHAnsi" w:hAnsiTheme="majorHAnsi"/>
          <w:sz w:val="22"/>
        </w:rPr>
      </w:pPr>
    </w:p>
    <w:p w14:paraId="667727BB" w14:textId="77777777" w:rsidR="00A172C4" w:rsidRPr="00560D1C" w:rsidRDefault="00A172C4" w:rsidP="001D2F93">
      <w:pPr>
        <w:spacing w:after="0" w:line="240" w:lineRule="auto"/>
        <w:rPr>
          <w:rFonts w:asciiTheme="majorHAnsi" w:hAnsiTheme="majorHAnsi"/>
          <w:sz w:val="22"/>
        </w:rPr>
      </w:pPr>
      <w:r w:rsidRPr="00560D1C">
        <w:rPr>
          <w:rFonts w:asciiTheme="majorHAnsi" w:hAnsiTheme="majorHAnsi"/>
          <w:sz w:val="22"/>
        </w:rPr>
        <w:t xml:space="preserve">While we must be vigilant in our efforts to secure and protect this data, we must also ensure that agencies proactively share data with one another and with the public </w:t>
      </w:r>
      <w:r w:rsidR="009F7807" w:rsidRPr="00560D1C">
        <w:rPr>
          <w:rFonts w:asciiTheme="majorHAnsi" w:hAnsiTheme="majorHAnsi"/>
          <w:sz w:val="22"/>
        </w:rPr>
        <w:t>when</w:t>
      </w:r>
      <w:r w:rsidRPr="00560D1C">
        <w:rPr>
          <w:rFonts w:asciiTheme="majorHAnsi" w:hAnsiTheme="majorHAnsi"/>
          <w:sz w:val="22"/>
        </w:rPr>
        <w:t xml:space="preserve"> appropriate and consistent with the nature of the data </w:t>
      </w:r>
      <w:r w:rsidR="00BD67D2">
        <w:rPr>
          <w:rFonts w:asciiTheme="majorHAnsi" w:hAnsiTheme="majorHAnsi"/>
          <w:sz w:val="22"/>
        </w:rPr>
        <w:t>(</w:t>
      </w:r>
      <w:r w:rsidRPr="00560D1C">
        <w:rPr>
          <w:rFonts w:asciiTheme="majorHAnsi" w:hAnsiTheme="majorHAnsi"/>
          <w:sz w:val="22"/>
        </w:rPr>
        <w:t xml:space="preserve">and any attending rights of the persons from whom such data may be </w:t>
      </w:r>
      <w:r w:rsidR="009F7807" w:rsidRPr="00560D1C">
        <w:rPr>
          <w:rFonts w:asciiTheme="majorHAnsi" w:hAnsiTheme="majorHAnsi"/>
          <w:sz w:val="22"/>
        </w:rPr>
        <w:t>collected</w:t>
      </w:r>
      <w:r w:rsidR="00BD67D2">
        <w:rPr>
          <w:rFonts w:asciiTheme="majorHAnsi" w:hAnsiTheme="majorHAnsi"/>
          <w:sz w:val="22"/>
        </w:rPr>
        <w:t>)</w:t>
      </w:r>
      <w:r w:rsidR="009F7807" w:rsidRPr="00560D1C">
        <w:rPr>
          <w:rFonts w:asciiTheme="majorHAnsi" w:hAnsiTheme="majorHAnsi"/>
          <w:sz w:val="22"/>
        </w:rPr>
        <w:t>.</w:t>
      </w:r>
      <w:r w:rsidRPr="00560D1C">
        <w:rPr>
          <w:rFonts w:asciiTheme="majorHAnsi" w:hAnsiTheme="majorHAnsi"/>
          <w:sz w:val="22"/>
        </w:rPr>
        <w:t xml:space="preserve">  </w:t>
      </w:r>
    </w:p>
    <w:p w14:paraId="043C11F8" w14:textId="77777777" w:rsidR="001D2F93" w:rsidRPr="00560D1C" w:rsidRDefault="001D2F93" w:rsidP="001D2F93">
      <w:pPr>
        <w:spacing w:after="0" w:line="240" w:lineRule="auto"/>
        <w:rPr>
          <w:rFonts w:asciiTheme="majorHAnsi" w:hAnsiTheme="majorHAnsi"/>
          <w:sz w:val="22"/>
        </w:rPr>
      </w:pPr>
    </w:p>
    <w:p w14:paraId="0F8A1331" w14:textId="2FE05D31" w:rsidR="00A172C4" w:rsidRPr="00560D1C" w:rsidRDefault="00A172C4" w:rsidP="00FA329B">
      <w:pPr>
        <w:pStyle w:val="Default"/>
        <w:rPr>
          <w:rFonts w:asciiTheme="majorHAnsi" w:hAnsiTheme="majorHAnsi"/>
          <w:color w:val="auto"/>
          <w:sz w:val="22"/>
          <w:szCs w:val="21"/>
        </w:rPr>
      </w:pPr>
      <w:r w:rsidRPr="00560D1C">
        <w:rPr>
          <w:rFonts w:asciiTheme="majorHAnsi" w:hAnsiTheme="majorHAnsi"/>
          <w:color w:val="auto"/>
          <w:sz w:val="22"/>
          <w:szCs w:val="21"/>
        </w:rPr>
        <w:t xml:space="preserve">Therefore, it is important that </w:t>
      </w:r>
      <w:hyperlink w:anchor="Definition_Data" w:history="1">
        <w:r w:rsidRPr="00560D1C">
          <w:rPr>
            <w:rStyle w:val="Hyperlink"/>
            <w:rFonts w:asciiTheme="majorHAnsi" w:hAnsiTheme="majorHAnsi"/>
            <w:color w:val="auto"/>
            <w:sz w:val="22"/>
            <w:szCs w:val="21"/>
            <w:u w:val="none"/>
          </w:rPr>
          <w:t>data</w:t>
        </w:r>
      </w:hyperlink>
      <w:r w:rsidRPr="00560D1C">
        <w:rPr>
          <w:rFonts w:asciiTheme="majorHAnsi" w:hAnsiTheme="majorHAnsi"/>
          <w:color w:val="auto"/>
          <w:sz w:val="22"/>
          <w:szCs w:val="21"/>
        </w:rPr>
        <w:t xml:space="preserve"> are treated as </w:t>
      </w:r>
      <w:r w:rsidR="00DE085D">
        <w:rPr>
          <w:rFonts w:asciiTheme="majorHAnsi" w:hAnsiTheme="majorHAnsi"/>
          <w:color w:val="auto"/>
          <w:sz w:val="22"/>
          <w:szCs w:val="21"/>
        </w:rPr>
        <w:t>s</w:t>
      </w:r>
      <w:r w:rsidRPr="00560D1C">
        <w:rPr>
          <w:rFonts w:asciiTheme="majorHAnsi" w:hAnsiTheme="majorHAnsi"/>
          <w:color w:val="auto"/>
          <w:sz w:val="22"/>
          <w:szCs w:val="21"/>
        </w:rPr>
        <w:t xml:space="preserve">tate assets and managed consistently and appropriately across state government. Managing </w:t>
      </w:r>
      <w:hyperlink w:anchor="Definition_Data" w:history="1">
        <w:r w:rsidRPr="00560D1C">
          <w:rPr>
            <w:rStyle w:val="Hyperlink"/>
            <w:rFonts w:asciiTheme="majorHAnsi" w:hAnsiTheme="majorHAnsi"/>
            <w:color w:val="auto"/>
            <w:sz w:val="22"/>
            <w:szCs w:val="21"/>
            <w:u w:val="none"/>
          </w:rPr>
          <w:t>data</w:t>
        </w:r>
      </w:hyperlink>
      <w:r w:rsidRPr="00560D1C">
        <w:rPr>
          <w:rFonts w:asciiTheme="majorHAnsi" w:hAnsiTheme="majorHAnsi"/>
          <w:color w:val="auto"/>
          <w:sz w:val="22"/>
          <w:szCs w:val="21"/>
        </w:rPr>
        <w:t xml:space="preserve"> as an asset will increase operational efficiencies, reduce costs, improve service delivery</w:t>
      </w:r>
      <w:r w:rsidR="002D37DB">
        <w:rPr>
          <w:rFonts w:asciiTheme="majorHAnsi" w:hAnsiTheme="majorHAnsi"/>
          <w:color w:val="auto"/>
          <w:sz w:val="22"/>
          <w:szCs w:val="21"/>
        </w:rPr>
        <w:t>,</w:t>
      </w:r>
      <w:r w:rsidRPr="00560D1C">
        <w:rPr>
          <w:rFonts w:asciiTheme="majorHAnsi" w:hAnsiTheme="majorHAnsi"/>
          <w:color w:val="auto"/>
          <w:sz w:val="22"/>
          <w:szCs w:val="21"/>
        </w:rPr>
        <w:t xml:space="preserve"> and promote better governance. While agencies must improve internal data management and use, so to</w:t>
      </w:r>
      <w:r w:rsidR="00AE7F48" w:rsidRPr="00560D1C">
        <w:rPr>
          <w:rFonts w:asciiTheme="majorHAnsi" w:hAnsiTheme="majorHAnsi"/>
          <w:color w:val="auto"/>
          <w:sz w:val="22"/>
          <w:szCs w:val="21"/>
        </w:rPr>
        <w:t>o</w:t>
      </w:r>
      <w:r w:rsidRPr="00560D1C">
        <w:rPr>
          <w:rFonts w:asciiTheme="majorHAnsi" w:hAnsiTheme="majorHAnsi"/>
          <w:color w:val="auto"/>
          <w:sz w:val="22"/>
          <w:szCs w:val="21"/>
        </w:rPr>
        <w:t xml:space="preserve"> must they improve the availability and accessibility of open data. Embedded within Public Act 18-175 is the presumption that data are a public asset. Proactively making public data open and accessible will enhance access to data by both sister agencies as well as the public</w:t>
      </w:r>
      <w:r w:rsidR="002D37DB">
        <w:rPr>
          <w:rFonts w:asciiTheme="majorHAnsi" w:hAnsiTheme="majorHAnsi"/>
          <w:color w:val="auto"/>
          <w:sz w:val="22"/>
          <w:szCs w:val="21"/>
        </w:rPr>
        <w:t xml:space="preserve">, </w:t>
      </w:r>
      <w:r w:rsidRPr="00560D1C">
        <w:rPr>
          <w:rFonts w:asciiTheme="majorHAnsi" w:hAnsiTheme="majorHAnsi"/>
          <w:color w:val="auto"/>
          <w:sz w:val="22"/>
          <w:szCs w:val="21"/>
        </w:rPr>
        <w:t xml:space="preserve">will enhance the public’s understanding of state government, and </w:t>
      </w:r>
      <w:r w:rsidR="002D37DB">
        <w:rPr>
          <w:rFonts w:asciiTheme="majorHAnsi" w:hAnsiTheme="majorHAnsi"/>
          <w:color w:val="auto"/>
          <w:sz w:val="22"/>
          <w:szCs w:val="21"/>
        </w:rPr>
        <w:t xml:space="preserve">will </w:t>
      </w:r>
      <w:r w:rsidRPr="00560D1C">
        <w:rPr>
          <w:rFonts w:asciiTheme="majorHAnsi" w:hAnsiTheme="majorHAnsi"/>
          <w:color w:val="auto"/>
          <w:sz w:val="22"/>
          <w:szCs w:val="21"/>
        </w:rPr>
        <w:t>promote public participation and civic engagement.</w:t>
      </w:r>
    </w:p>
    <w:p w14:paraId="3F0EE5D7" w14:textId="77777777" w:rsidR="001C374B" w:rsidRPr="00560D1C" w:rsidRDefault="001C374B" w:rsidP="00FA329B">
      <w:pPr>
        <w:pStyle w:val="Default"/>
        <w:rPr>
          <w:rFonts w:asciiTheme="majorHAnsi" w:hAnsiTheme="majorHAnsi"/>
          <w:color w:val="auto"/>
          <w:sz w:val="22"/>
          <w:szCs w:val="21"/>
        </w:rPr>
      </w:pPr>
    </w:p>
    <w:p w14:paraId="399434EF" w14:textId="77777777" w:rsidR="001C374B" w:rsidRPr="00560D1C" w:rsidRDefault="001C374B" w:rsidP="001C374B">
      <w:pPr>
        <w:spacing w:after="0" w:line="240" w:lineRule="auto"/>
        <w:rPr>
          <w:rFonts w:asciiTheme="majorHAnsi" w:hAnsiTheme="majorHAnsi"/>
          <w:sz w:val="22"/>
        </w:rPr>
      </w:pPr>
      <w:r w:rsidRPr="00560D1C">
        <w:rPr>
          <w:rFonts w:asciiTheme="majorHAnsi" w:hAnsiTheme="majorHAnsi"/>
          <w:sz w:val="22"/>
        </w:rPr>
        <w:t xml:space="preserve">We recognize that data collected through and in public systems, particularly for many human services agencies, may reflect overrepresentation and unintended biases, which could result in disparate impact on some populations. Therefore, the State of Connecticut will implement this plan in a responsible manner and develop mechanisms that reduce potential risks and preserve the rights and data dignity of individuals whose personal data may be contained in agencies’ systems.  </w:t>
      </w:r>
    </w:p>
    <w:p w14:paraId="05BF87C6" w14:textId="77777777" w:rsidR="00A172C4" w:rsidRPr="00560D1C" w:rsidRDefault="00A172C4" w:rsidP="001D2F93">
      <w:pPr>
        <w:spacing w:after="0" w:line="240" w:lineRule="auto"/>
        <w:rPr>
          <w:rFonts w:asciiTheme="majorHAnsi" w:hAnsiTheme="majorHAnsi"/>
          <w:sz w:val="22"/>
        </w:rPr>
      </w:pPr>
    </w:p>
    <w:p w14:paraId="1FC86D54" w14:textId="77777777" w:rsidR="00A172C4" w:rsidRPr="00560D1C" w:rsidRDefault="00A172C4" w:rsidP="001D2F93">
      <w:pPr>
        <w:pStyle w:val="Heading2"/>
        <w:spacing w:before="0"/>
      </w:pPr>
      <w:bookmarkStart w:id="2" w:name="_Toc532811678"/>
      <w:r w:rsidRPr="00560D1C">
        <w:t>Mission</w:t>
      </w:r>
      <w:bookmarkEnd w:id="2"/>
    </w:p>
    <w:p w14:paraId="67170468" w14:textId="77777777" w:rsidR="001C374B" w:rsidRPr="00560D1C" w:rsidRDefault="00FA329B" w:rsidP="001C374B">
      <w:pPr>
        <w:spacing w:after="0" w:line="240" w:lineRule="auto"/>
        <w:rPr>
          <w:rFonts w:asciiTheme="majorHAnsi" w:hAnsiTheme="majorHAnsi"/>
          <w:sz w:val="22"/>
        </w:rPr>
      </w:pPr>
      <w:r w:rsidRPr="00560D1C">
        <w:rPr>
          <w:rFonts w:asciiTheme="majorHAnsi" w:hAnsiTheme="majorHAnsi"/>
          <w:sz w:val="22"/>
        </w:rPr>
        <w:t xml:space="preserve">The purpose of this plan is to connect the people and processes involved with data to promote communication between, and appropriate integration of, formerly siloed data, teams, and systems. It seeks to promote process change, organizational realignment, value congruence, and the appropriate use of technology to facilitate relationships between everyone who handles and uses data. </w:t>
      </w:r>
    </w:p>
    <w:p w14:paraId="79110243" w14:textId="77777777" w:rsidR="00373608" w:rsidRPr="00560D1C" w:rsidRDefault="00373608" w:rsidP="001C374B">
      <w:pPr>
        <w:spacing w:after="0" w:line="240" w:lineRule="auto"/>
        <w:rPr>
          <w:rFonts w:asciiTheme="majorHAnsi" w:hAnsiTheme="majorHAnsi"/>
          <w:sz w:val="22"/>
        </w:rPr>
      </w:pPr>
    </w:p>
    <w:p w14:paraId="1C90C78B" w14:textId="4D63ECB4" w:rsidR="001C374B" w:rsidRPr="00560D1C" w:rsidRDefault="00373608" w:rsidP="001C374B">
      <w:pPr>
        <w:spacing w:after="0" w:line="240" w:lineRule="auto"/>
        <w:rPr>
          <w:rFonts w:asciiTheme="majorHAnsi" w:hAnsiTheme="majorHAnsi"/>
          <w:sz w:val="22"/>
        </w:rPr>
      </w:pPr>
      <w:r w:rsidRPr="00560D1C">
        <w:rPr>
          <w:rStyle w:val="Emphasis"/>
          <w:rFonts w:asciiTheme="majorHAnsi" w:hAnsiTheme="majorHAnsi" w:cs="Segoe UI"/>
          <w:i w:val="0"/>
          <w:color w:val="24292E"/>
          <w:sz w:val="22"/>
          <w:shd w:val="clear" w:color="auto" w:fill="FFFFFF"/>
        </w:rPr>
        <w:t xml:space="preserve">By aligning the data related work of agencies with the </w:t>
      </w:r>
      <w:r w:rsidR="00DE085D">
        <w:rPr>
          <w:rStyle w:val="Emphasis"/>
          <w:rFonts w:asciiTheme="majorHAnsi" w:hAnsiTheme="majorHAnsi" w:cs="Segoe UI"/>
          <w:i w:val="0"/>
          <w:color w:val="24292E"/>
          <w:sz w:val="22"/>
          <w:shd w:val="clear" w:color="auto" w:fill="FFFFFF"/>
        </w:rPr>
        <w:t>p</w:t>
      </w:r>
      <w:r w:rsidRPr="00560D1C">
        <w:rPr>
          <w:rStyle w:val="Emphasis"/>
          <w:rFonts w:asciiTheme="majorHAnsi" w:hAnsiTheme="majorHAnsi" w:cs="Segoe UI"/>
          <w:i w:val="0"/>
          <w:color w:val="24292E"/>
          <w:sz w:val="22"/>
          <w:shd w:val="clear" w:color="auto" w:fill="FFFFFF"/>
        </w:rPr>
        <w:t>lan’s Principles, agencies should begin to realize efficiencies and process improvements that will ultimately reduce the amount of overhead necessary to leverage their data assets. Agencies must begin to closely connect the people who provide, collect and prepare the data, those who analyze the data, and those who put the findings from those analyses to good use.</w:t>
      </w:r>
    </w:p>
    <w:p w14:paraId="7943D511" w14:textId="77777777" w:rsidR="001D2F93" w:rsidRPr="00560D1C" w:rsidRDefault="001D2F93" w:rsidP="001D2F93">
      <w:pPr>
        <w:spacing w:after="0" w:line="240" w:lineRule="auto"/>
        <w:rPr>
          <w:rFonts w:asciiTheme="majorHAnsi" w:hAnsiTheme="majorHAnsi"/>
          <w:sz w:val="24"/>
          <w:szCs w:val="24"/>
        </w:rPr>
      </w:pPr>
    </w:p>
    <w:p w14:paraId="3A51E882" w14:textId="77777777" w:rsidR="00BF4E3C" w:rsidRPr="00560D1C" w:rsidRDefault="00BF4E3C" w:rsidP="001D2F93">
      <w:pPr>
        <w:pStyle w:val="Heading2"/>
        <w:spacing w:before="0"/>
      </w:pPr>
      <w:bookmarkStart w:id="3" w:name="_Toc532811679"/>
      <w:r w:rsidRPr="00560D1C">
        <w:t>Scope</w:t>
      </w:r>
      <w:bookmarkEnd w:id="3"/>
    </w:p>
    <w:p w14:paraId="73519C77" w14:textId="77777777" w:rsidR="001D2F93" w:rsidRPr="00560D1C" w:rsidRDefault="001C374B" w:rsidP="00373608">
      <w:pPr>
        <w:spacing w:after="0" w:line="240" w:lineRule="auto"/>
        <w:rPr>
          <w:rFonts w:asciiTheme="majorHAnsi" w:hAnsiTheme="majorHAnsi"/>
          <w:sz w:val="22"/>
        </w:rPr>
      </w:pPr>
      <w:r w:rsidRPr="00560D1C">
        <w:rPr>
          <w:rFonts w:asciiTheme="majorHAnsi" w:hAnsiTheme="majorHAnsi"/>
          <w:sz w:val="22"/>
        </w:rPr>
        <w:t xml:space="preserve">The plan does not contemplate requiring agencies to dedicate additional resources to its implementation, nor does it generally require agencies to begin collecting or creating new data. Rather, </w:t>
      </w:r>
      <w:r w:rsidR="00373608" w:rsidRPr="00560D1C">
        <w:rPr>
          <w:rFonts w:asciiTheme="majorHAnsi" w:hAnsiTheme="majorHAnsi"/>
          <w:sz w:val="22"/>
        </w:rPr>
        <w:t xml:space="preserve">it seeks to bring existing agency efforts into alignment to provide a consistent approach to data stewardship, use, and access. </w:t>
      </w:r>
    </w:p>
    <w:p w14:paraId="1CEC67E2" w14:textId="77777777" w:rsidR="00373608" w:rsidRPr="00560D1C" w:rsidRDefault="00373608" w:rsidP="00373608">
      <w:pPr>
        <w:spacing w:after="0" w:line="240" w:lineRule="auto"/>
        <w:rPr>
          <w:rFonts w:asciiTheme="majorHAnsi" w:hAnsiTheme="majorHAnsi"/>
          <w:sz w:val="22"/>
        </w:rPr>
      </w:pPr>
    </w:p>
    <w:p w14:paraId="345A1D3F" w14:textId="0D7C8F4F" w:rsidR="001D2F93" w:rsidRPr="00560D1C" w:rsidRDefault="001D2F93" w:rsidP="00373608">
      <w:pPr>
        <w:spacing w:after="0" w:line="240" w:lineRule="auto"/>
        <w:rPr>
          <w:rFonts w:asciiTheme="majorHAnsi" w:hAnsiTheme="majorHAnsi"/>
          <w:sz w:val="22"/>
        </w:rPr>
      </w:pPr>
      <w:r w:rsidRPr="00560D1C">
        <w:rPr>
          <w:rFonts w:asciiTheme="majorHAnsi" w:hAnsiTheme="majorHAnsi"/>
          <w:sz w:val="22"/>
        </w:rPr>
        <w:t>There are many nuances that exist amongst the data collection activities of state agencies. While many agencies collect personal data on individuals that must respect the rights and confidentiality of those individuals</w:t>
      </w:r>
      <w:r w:rsidR="00AE7F48" w:rsidRPr="00560D1C">
        <w:rPr>
          <w:rFonts w:asciiTheme="majorHAnsi" w:hAnsiTheme="majorHAnsi"/>
          <w:sz w:val="22"/>
        </w:rPr>
        <w:t xml:space="preserve">, </w:t>
      </w:r>
      <w:r w:rsidRPr="00560D1C">
        <w:rPr>
          <w:rFonts w:asciiTheme="majorHAnsi" w:hAnsiTheme="majorHAnsi"/>
          <w:sz w:val="22"/>
        </w:rPr>
        <w:t>agencies</w:t>
      </w:r>
      <w:r w:rsidR="00DE085D">
        <w:rPr>
          <w:rFonts w:asciiTheme="majorHAnsi" w:hAnsiTheme="majorHAnsi"/>
          <w:sz w:val="22"/>
        </w:rPr>
        <w:t xml:space="preserve"> also</w:t>
      </w:r>
      <w:r w:rsidRPr="00560D1C">
        <w:rPr>
          <w:rFonts w:asciiTheme="majorHAnsi" w:hAnsiTheme="majorHAnsi"/>
          <w:sz w:val="22"/>
        </w:rPr>
        <w:t xml:space="preserve"> collect </w:t>
      </w:r>
      <w:r w:rsidR="00AE7F48" w:rsidRPr="00560D1C">
        <w:rPr>
          <w:rFonts w:asciiTheme="majorHAnsi" w:hAnsiTheme="majorHAnsi"/>
          <w:sz w:val="22"/>
        </w:rPr>
        <w:t xml:space="preserve">data </w:t>
      </w:r>
      <w:r w:rsidRPr="00560D1C">
        <w:rPr>
          <w:rFonts w:asciiTheme="majorHAnsi" w:hAnsiTheme="majorHAnsi"/>
          <w:sz w:val="22"/>
        </w:rPr>
        <w:t>that is inherently public and not personal in nature. This plan may not be able to specifically address every nuance that exists</w:t>
      </w:r>
      <w:r w:rsidR="00AE7F48" w:rsidRPr="00560D1C">
        <w:rPr>
          <w:rFonts w:asciiTheme="majorHAnsi" w:hAnsiTheme="majorHAnsi"/>
          <w:sz w:val="22"/>
        </w:rPr>
        <w:t xml:space="preserve">, </w:t>
      </w:r>
      <w:r w:rsidRPr="00560D1C">
        <w:rPr>
          <w:rFonts w:asciiTheme="majorHAnsi" w:hAnsiTheme="majorHAnsi"/>
          <w:sz w:val="22"/>
        </w:rPr>
        <w:t>an</w:t>
      </w:r>
      <w:r w:rsidR="00AE7F48" w:rsidRPr="00560D1C">
        <w:rPr>
          <w:rFonts w:asciiTheme="majorHAnsi" w:hAnsiTheme="majorHAnsi"/>
          <w:sz w:val="22"/>
        </w:rPr>
        <w:t>d</w:t>
      </w:r>
      <w:r w:rsidRPr="00560D1C">
        <w:rPr>
          <w:rFonts w:asciiTheme="majorHAnsi" w:hAnsiTheme="majorHAnsi"/>
          <w:sz w:val="22"/>
        </w:rPr>
        <w:t xml:space="preserve"> therefor</w:t>
      </w:r>
      <w:r w:rsidR="00AE7F48" w:rsidRPr="00560D1C">
        <w:rPr>
          <w:rFonts w:asciiTheme="majorHAnsi" w:hAnsiTheme="majorHAnsi"/>
          <w:sz w:val="22"/>
        </w:rPr>
        <w:t>e</w:t>
      </w:r>
      <w:r w:rsidRPr="00560D1C">
        <w:rPr>
          <w:rFonts w:asciiTheme="majorHAnsi" w:hAnsiTheme="majorHAnsi"/>
          <w:sz w:val="22"/>
        </w:rPr>
        <w:t xml:space="preserve"> is intended to be broad enough to address the many underlying challenges associated with data collection and use</w:t>
      </w:r>
      <w:r w:rsidR="00AE7F48" w:rsidRPr="00560D1C">
        <w:rPr>
          <w:rFonts w:asciiTheme="majorHAnsi" w:hAnsiTheme="majorHAnsi"/>
          <w:sz w:val="22"/>
        </w:rPr>
        <w:t xml:space="preserve">, </w:t>
      </w:r>
      <w:r w:rsidRPr="00560D1C">
        <w:rPr>
          <w:rFonts w:asciiTheme="majorHAnsi" w:hAnsiTheme="majorHAnsi"/>
          <w:sz w:val="22"/>
        </w:rPr>
        <w:t>while still providing a standard framework that can be applicable across executive</w:t>
      </w:r>
      <w:r w:rsidR="00DE085D">
        <w:rPr>
          <w:rFonts w:asciiTheme="majorHAnsi" w:hAnsiTheme="majorHAnsi"/>
          <w:sz w:val="22"/>
        </w:rPr>
        <w:t xml:space="preserve"> branch</w:t>
      </w:r>
      <w:r w:rsidRPr="00560D1C">
        <w:rPr>
          <w:rFonts w:asciiTheme="majorHAnsi" w:hAnsiTheme="majorHAnsi"/>
          <w:sz w:val="22"/>
        </w:rPr>
        <w:t xml:space="preserve"> agencies.</w:t>
      </w:r>
    </w:p>
    <w:p w14:paraId="0020D30E" w14:textId="77777777" w:rsidR="00D87FEA" w:rsidRPr="00560D1C" w:rsidRDefault="00373608" w:rsidP="00373608">
      <w:pPr>
        <w:rPr>
          <w:rFonts w:asciiTheme="majorHAnsi" w:hAnsiTheme="majorHAnsi"/>
        </w:rPr>
      </w:pPr>
      <w:r w:rsidRPr="00560D1C">
        <w:rPr>
          <w:rFonts w:asciiTheme="majorHAnsi" w:hAnsiTheme="majorHAnsi"/>
        </w:rPr>
        <w:tab/>
      </w:r>
      <w:r w:rsidRPr="00560D1C">
        <w:rPr>
          <w:rFonts w:asciiTheme="majorHAnsi" w:hAnsiTheme="majorHAnsi"/>
        </w:rPr>
        <w:tab/>
      </w:r>
    </w:p>
    <w:p w14:paraId="064D7969" w14:textId="77777777" w:rsidR="00BF4E3C" w:rsidRPr="00560D1C" w:rsidRDefault="00BF4E3C" w:rsidP="001D2F93">
      <w:pPr>
        <w:pStyle w:val="Heading2"/>
        <w:spacing w:before="0"/>
        <w:rPr>
          <w:rFonts w:eastAsia="Times New Roman"/>
        </w:rPr>
      </w:pPr>
      <w:bookmarkStart w:id="4" w:name="_Toc532811680"/>
      <w:r w:rsidRPr="00560D1C">
        <w:rPr>
          <w:rFonts w:eastAsia="Times New Roman"/>
        </w:rPr>
        <w:t>Ro</w:t>
      </w:r>
      <w:r w:rsidR="00FA329B" w:rsidRPr="00560D1C">
        <w:rPr>
          <w:rFonts w:eastAsia="Times New Roman"/>
        </w:rPr>
        <w:t>l</w:t>
      </w:r>
      <w:r w:rsidRPr="00560D1C">
        <w:rPr>
          <w:rFonts w:eastAsia="Times New Roman"/>
        </w:rPr>
        <w:t>es and Responsibilities</w:t>
      </w:r>
      <w:bookmarkEnd w:id="4"/>
      <w:r w:rsidRPr="00560D1C">
        <w:rPr>
          <w:rFonts w:eastAsia="Times New Roman"/>
        </w:rPr>
        <w:t xml:space="preserve"> </w:t>
      </w:r>
    </w:p>
    <w:p w14:paraId="653762E5" w14:textId="7E927BF9" w:rsidR="001D2F93" w:rsidRPr="00560D1C" w:rsidRDefault="001D2F93" w:rsidP="001D2F93">
      <w:pPr>
        <w:spacing w:after="0" w:line="240" w:lineRule="auto"/>
        <w:rPr>
          <w:rFonts w:asciiTheme="majorHAnsi" w:eastAsia="Times New Roman" w:hAnsiTheme="majorHAnsi" w:cs="Arial"/>
          <w:color w:val="252525"/>
          <w:sz w:val="22"/>
        </w:rPr>
      </w:pPr>
      <w:r w:rsidRPr="00560D1C">
        <w:rPr>
          <w:rFonts w:asciiTheme="majorHAnsi" w:eastAsia="Times New Roman" w:hAnsiTheme="majorHAnsi" w:cs="Arial"/>
          <w:color w:val="252525"/>
          <w:sz w:val="22"/>
        </w:rPr>
        <w:t xml:space="preserve">In addition to establishing the State Data Plan, Public Act 18-175 </w:t>
      </w:r>
      <w:r w:rsidR="00F60597">
        <w:rPr>
          <w:rFonts w:asciiTheme="majorHAnsi" w:eastAsia="Times New Roman" w:hAnsiTheme="majorHAnsi" w:cs="Arial"/>
          <w:color w:val="252525"/>
          <w:sz w:val="22"/>
        </w:rPr>
        <w:t>establishes</w:t>
      </w:r>
      <w:r w:rsidRPr="00560D1C">
        <w:rPr>
          <w:rFonts w:asciiTheme="majorHAnsi" w:eastAsia="Times New Roman" w:hAnsiTheme="majorHAnsi" w:cs="Arial"/>
          <w:color w:val="252525"/>
          <w:sz w:val="22"/>
        </w:rPr>
        <w:t xml:space="preserve"> the position of Chief Data Officer within the Office of Policy and Management, and requires each executive branch agency to designate an agency data officer</w:t>
      </w:r>
      <w:r w:rsidR="00AE7F48" w:rsidRPr="00560D1C">
        <w:rPr>
          <w:rFonts w:asciiTheme="majorHAnsi" w:eastAsia="Times New Roman" w:hAnsiTheme="majorHAnsi" w:cs="Arial"/>
          <w:color w:val="252525"/>
          <w:sz w:val="22"/>
        </w:rPr>
        <w:t xml:space="preserve">, </w:t>
      </w:r>
      <w:r w:rsidRPr="00560D1C">
        <w:rPr>
          <w:rFonts w:asciiTheme="majorHAnsi" w:eastAsia="Times New Roman" w:hAnsiTheme="majorHAnsi" w:cs="Arial"/>
          <w:color w:val="252525"/>
          <w:sz w:val="22"/>
        </w:rPr>
        <w:t>each with roles and responsibilities outlined below. Further, the act requires that each agency conduct an inventory of its “high value data” annually and formulate plans to enhance the availability of open data</w:t>
      </w:r>
      <w:r w:rsidR="00DE085D">
        <w:rPr>
          <w:rFonts w:asciiTheme="majorHAnsi" w:eastAsia="Times New Roman" w:hAnsiTheme="majorHAnsi" w:cs="Arial"/>
          <w:color w:val="252525"/>
          <w:sz w:val="22"/>
        </w:rPr>
        <w:t>,</w:t>
      </w:r>
      <w:r w:rsidRPr="00560D1C">
        <w:rPr>
          <w:rFonts w:asciiTheme="majorHAnsi" w:eastAsia="Times New Roman" w:hAnsiTheme="majorHAnsi" w:cs="Arial"/>
          <w:color w:val="252525"/>
          <w:sz w:val="22"/>
        </w:rPr>
        <w:t xml:space="preserve"> known as “open data access plans.” The following are the roles and responsibilities of the Chief Data Officer and Agency Data Officer that are established by Public Act 18-175</w:t>
      </w:r>
      <w:r w:rsidR="00FA329B" w:rsidRPr="00560D1C">
        <w:rPr>
          <w:rFonts w:asciiTheme="majorHAnsi" w:eastAsia="Times New Roman" w:hAnsiTheme="majorHAnsi" w:cs="Arial"/>
          <w:color w:val="252525"/>
          <w:sz w:val="22"/>
        </w:rPr>
        <w:t>:</w:t>
      </w:r>
    </w:p>
    <w:p w14:paraId="18D9EAC8" w14:textId="77777777" w:rsidR="001D2F93" w:rsidRPr="00560D1C" w:rsidRDefault="001D2F93" w:rsidP="001D2F93">
      <w:pPr>
        <w:spacing w:after="0" w:line="240" w:lineRule="auto"/>
        <w:rPr>
          <w:rFonts w:asciiTheme="majorHAnsi" w:eastAsia="Times New Roman" w:hAnsiTheme="majorHAnsi" w:cs="Arial"/>
          <w:b/>
          <w:color w:val="252525"/>
          <w:sz w:val="22"/>
          <w:u w:val="single"/>
        </w:rPr>
      </w:pPr>
    </w:p>
    <w:p w14:paraId="7B10CA74" w14:textId="77777777" w:rsidR="001D2F93" w:rsidRPr="009049FB" w:rsidRDefault="001D2F93" w:rsidP="001D2F93">
      <w:pPr>
        <w:spacing w:after="0" w:line="240" w:lineRule="auto"/>
        <w:rPr>
          <w:rFonts w:asciiTheme="majorHAnsi" w:eastAsia="Times New Roman" w:hAnsiTheme="majorHAnsi" w:cs="Arial"/>
          <w:b/>
          <w:color w:val="252525"/>
          <w:sz w:val="22"/>
        </w:rPr>
      </w:pPr>
      <w:r w:rsidRPr="00350F7E">
        <w:rPr>
          <w:rFonts w:asciiTheme="majorHAnsi" w:eastAsia="Times New Roman" w:hAnsiTheme="majorHAnsi" w:cs="Arial"/>
          <w:b/>
          <w:color w:val="252525"/>
          <w:sz w:val="22"/>
          <w:u w:val="single"/>
        </w:rPr>
        <w:t>Chief Data Officer</w:t>
      </w:r>
      <w:r w:rsidRPr="009049FB">
        <w:rPr>
          <w:rFonts w:asciiTheme="majorHAnsi" w:eastAsia="Times New Roman" w:hAnsiTheme="majorHAnsi" w:cs="Arial"/>
          <w:b/>
          <w:color w:val="252525"/>
          <w:sz w:val="22"/>
        </w:rPr>
        <w:t>:</w:t>
      </w:r>
    </w:p>
    <w:p w14:paraId="4E33AF23" w14:textId="77777777" w:rsidR="001D2F93" w:rsidRPr="00560D1C" w:rsidRDefault="001D2F93" w:rsidP="001D2F93">
      <w:pPr>
        <w:pStyle w:val="ListParagraph"/>
        <w:numPr>
          <w:ilvl w:val="0"/>
          <w:numId w:val="38"/>
        </w:numPr>
        <w:spacing w:after="0" w:line="240" w:lineRule="auto"/>
        <w:ind w:left="360"/>
        <w:rPr>
          <w:rFonts w:asciiTheme="majorHAnsi" w:eastAsia="Times New Roman" w:hAnsiTheme="majorHAnsi" w:cs="Arial"/>
          <w:b/>
          <w:color w:val="252525"/>
          <w:sz w:val="22"/>
          <w:u w:val="single"/>
        </w:rPr>
      </w:pPr>
      <w:r w:rsidRPr="00560D1C">
        <w:rPr>
          <w:rFonts w:asciiTheme="majorHAnsi" w:hAnsiTheme="majorHAnsi"/>
          <w:color w:val="000000"/>
          <w:sz w:val="22"/>
        </w:rPr>
        <w:t>Directing executive branch agencies on the use and management of data to enhance the efficiency and effectiveness of state programs and policies;</w:t>
      </w:r>
    </w:p>
    <w:p w14:paraId="2FD2BA3E" w14:textId="77777777" w:rsidR="001D2F93" w:rsidRPr="00560D1C" w:rsidRDefault="001D2F93" w:rsidP="001D2F93">
      <w:pPr>
        <w:pStyle w:val="ListParagraph"/>
        <w:numPr>
          <w:ilvl w:val="0"/>
          <w:numId w:val="38"/>
        </w:numPr>
        <w:spacing w:after="0" w:line="240" w:lineRule="auto"/>
        <w:ind w:left="360"/>
        <w:rPr>
          <w:rFonts w:asciiTheme="majorHAnsi" w:eastAsia="Times New Roman" w:hAnsiTheme="majorHAnsi" w:cs="Arial"/>
          <w:b/>
          <w:color w:val="252525"/>
          <w:sz w:val="22"/>
          <w:u w:val="single"/>
        </w:rPr>
      </w:pPr>
      <w:r w:rsidRPr="00560D1C">
        <w:rPr>
          <w:rFonts w:asciiTheme="majorHAnsi" w:hAnsiTheme="majorHAnsi"/>
          <w:color w:val="000000"/>
          <w:sz w:val="22"/>
        </w:rPr>
        <w:t>Facilitating the sharing and use of executive branch agency data (A) between executive branch agencies, and (B) with the public;</w:t>
      </w:r>
    </w:p>
    <w:p w14:paraId="423F9EE9" w14:textId="77777777" w:rsidR="001D2F93" w:rsidRPr="00560D1C" w:rsidRDefault="001D2F93" w:rsidP="001D2F93">
      <w:pPr>
        <w:pStyle w:val="ListParagraph"/>
        <w:numPr>
          <w:ilvl w:val="0"/>
          <w:numId w:val="38"/>
        </w:numPr>
        <w:spacing w:after="0" w:line="240" w:lineRule="auto"/>
        <w:ind w:left="360"/>
        <w:rPr>
          <w:rFonts w:asciiTheme="majorHAnsi" w:eastAsia="Times New Roman" w:hAnsiTheme="majorHAnsi" w:cs="Arial"/>
          <w:b/>
          <w:color w:val="252525"/>
          <w:sz w:val="22"/>
          <w:u w:val="single"/>
        </w:rPr>
      </w:pPr>
      <w:r w:rsidRPr="00560D1C">
        <w:rPr>
          <w:rFonts w:asciiTheme="majorHAnsi" w:hAnsiTheme="majorHAnsi"/>
          <w:color w:val="000000"/>
          <w:sz w:val="22"/>
        </w:rPr>
        <w:t>Coordinating data analytics and transparency master planning for executive branch agencies</w:t>
      </w:r>
      <w:r w:rsidR="006E264B" w:rsidRPr="00560D1C">
        <w:rPr>
          <w:rFonts w:asciiTheme="majorHAnsi" w:hAnsiTheme="majorHAnsi"/>
          <w:color w:val="000000"/>
          <w:sz w:val="22"/>
        </w:rPr>
        <w:t>;</w:t>
      </w:r>
      <w:r w:rsidRPr="00560D1C">
        <w:rPr>
          <w:rFonts w:asciiTheme="majorHAnsi" w:hAnsiTheme="majorHAnsi"/>
          <w:color w:val="000000"/>
          <w:sz w:val="22"/>
        </w:rPr>
        <w:t> </w:t>
      </w:r>
    </w:p>
    <w:p w14:paraId="1DC027F0" w14:textId="77777777" w:rsidR="001D2F93" w:rsidRPr="00560D1C" w:rsidRDefault="001D2F93" w:rsidP="001D2F93">
      <w:pPr>
        <w:pStyle w:val="ListParagraph"/>
        <w:numPr>
          <w:ilvl w:val="0"/>
          <w:numId w:val="38"/>
        </w:numPr>
        <w:spacing w:after="0" w:line="240" w:lineRule="auto"/>
        <w:ind w:left="360"/>
        <w:rPr>
          <w:rFonts w:asciiTheme="majorHAnsi" w:eastAsia="Times New Roman" w:hAnsiTheme="majorHAnsi" w:cs="Arial"/>
          <w:b/>
          <w:color w:val="252525"/>
          <w:sz w:val="22"/>
          <w:u w:val="single"/>
        </w:rPr>
      </w:pPr>
      <w:r w:rsidRPr="00560D1C">
        <w:rPr>
          <w:rFonts w:asciiTheme="majorHAnsi" w:hAnsiTheme="majorHAnsi"/>
          <w:color w:val="000000"/>
          <w:sz w:val="22"/>
        </w:rPr>
        <w:t>Creating the state data plan;</w:t>
      </w:r>
      <w:r w:rsidR="000C6243" w:rsidRPr="00560D1C">
        <w:rPr>
          <w:rFonts w:asciiTheme="majorHAnsi" w:hAnsiTheme="majorHAnsi"/>
          <w:color w:val="000000"/>
          <w:sz w:val="22"/>
        </w:rPr>
        <w:t xml:space="preserve"> and</w:t>
      </w:r>
    </w:p>
    <w:p w14:paraId="6FC8ED1D" w14:textId="77777777" w:rsidR="001D2F93" w:rsidRPr="00560D1C" w:rsidRDefault="001D2F93" w:rsidP="001D2F93">
      <w:pPr>
        <w:pStyle w:val="ListParagraph"/>
        <w:numPr>
          <w:ilvl w:val="0"/>
          <w:numId w:val="38"/>
        </w:numPr>
        <w:spacing w:after="0" w:line="240" w:lineRule="auto"/>
        <w:ind w:left="360"/>
        <w:rPr>
          <w:rFonts w:asciiTheme="majorHAnsi" w:eastAsia="Times New Roman" w:hAnsiTheme="majorHAnsi" w:cs="Arial"/>
          <w:b/>
          <w:color w:val="252525"/>
          <w:sz w:val="22"/>
          <w:u w:val="single"/>
        </w:rPr>
      </w:pPr>
      <w:r w:rsidRPr="00560D1C">
        <w:rPr>
          <w:rFonts w:asciiTheme="majorHAnsi" w:hAnsiTheme="majorHAnsi"/>
          <w:color w:val="000000"/>
          <w:sz w:val="22"/>
        </w:rPr>
        <w:t>Providing a procedure for each agency head to report regarding the agency's progress toward achieving the plan's goals</w:t>
      </w:r>
      <w:r w:rsidR="000C6243" w:rsidRPr="00560D1C">
        <w:rPr>
          <w:rFonts w:asciiTheme="majorHAnsi" w:hAnsiTheme="majorHAnsi"/>
          <w:color w:val="000000"/>
          <w:sz w:val="22"/>
        </w:rPr>
        <w:t>.</w:t>
      </w:r>
    </w:p>
    <w:p w14:paraId="0A3D63F4" w14:textId="77777777" w:rsidR="00560D1C" w:rsidRPr="00560D1C" w:rsidRDefault="00560D1C" w:rsidP="001D2F93">
      <w:pPr>
        <w:spacing w:after="0" w:line="240" w:lineRule="auto"/>
        <w:rPr>
          <w:rFonts w:asciiTheme="majorHAnsi" w:eastAsia="Times New Roman" w:hAnsiTheme="majorHAnsi" w:cs="Arial"/>
          <w:b/>
          <w:color w:val="252525"/>
          <w:sz w:val="22"/>
          <w:u w:val="single"/>
        </w:rPr>
      </w:pPr>
    </w:p>
    <w:p w14:paraId="70304933" w14:textId="77777777" w:rsidR="001D2F93" w:rsidRPr="009049FB" w:rsidRDefault="001D2F93" w:rsidP="001D2F93">
      <w:pPr>
        <w:spacing w:after="0" w:line="240" w:lineRule="auto"/>
        <w:rPr>
          <w:rFonts w:asciiTheme="majorHAnsi" w:eastAsia="Times New Roman" w:hAnsiTheme="majorHAnsi" w:cs="Arial"/>
          <w:b/>
          <w:color w:val="252525"/>
          <w:sz w:val="22"/>
        </w:rPr>
      </w:pPr>
      <w:r w:rsidRPr="00350F7E">
        <w:rPr>
          <w:rFonts w:asciiTheme="majorHAnsi" w:eastAsia="Times New Roman" w:hAnsiTheme="majorHAnsi" w:cs="Arial"/>
          <w:b/>
          <w:color w:val="252525"/>
          <w:sz w:val="22"/>
          <w:u w:val="single"/>
        </w:rPr>
        <w:t>Agency Data Officer</w:t>
      </w:r>
      <w:r w:rsidRPr="009049FB">
        <w:rPr>
          <w:rFonts w:asciiTheme="majorHAnsi" w:eastAsia="Times New Roman" w:hAnsiTheme="majorHAnsi" w:cs="Arial"/>
          <w:b/>
          <w:color w:val="252525"/>
          <w:sz w:val="22"/>
        </w:rPr>
        <w:t>:</w:t>
      </w:r>
    </w:p>
    <w:p w14:paraId="07752743" w14:textId="77777777" w:rsidR="001D2F93" w:rsidRPr="00560D1C" w:rsidRDefault="001D2F93" w:rsidP="001D2F93">
      <w:pPr>
        <w:pStyle w:val="ListParagraph"/>
        <w:numPr>
          <w:ilvl w:val="0"/>
          <w:numId w:val="41"/>
        </w:numPr>
        <w:spacing w:after="0" w:line="240" w:lineRule="auto"/>
        <w:ind w:left="360"/>
        <w:rPr>
          <w:rFonts w:asciiTheme="majorHAnsi" w:eastAsia="Times New Roman" w:hAnsiTheme="majorHAnsi" w:cs="Arial"/>
          <w:color w:val="252525"/>
          <w:sz w:val="22"/>
        </w:rPr>
      </w:pPr>
      <w:r w:rsidRPr="00560D1C">
        <w:rPr>
          <w:rFonts w:asciiTheme="majorHAnsi" w:eastAsia="Times New Roman" w:hAnsiTheme="majorHAnsi" w:cs="Arial"/>
          <w:color w:val="252525"/>
          <w:sz w:val="22"/>
        </w:rPr>
        <w:t>Coordinating and submitting agency high value data inventories annually;</w:t>
      </w:r>
    </w:p>
    <w:p w14:paraId="346FE106" w14:textId="77777777" w:rsidR="001D2F93" w:rsidRPr="00560D1C" w:rsidRDefault="001D2F93" w:rsidP="001D2F93">
      <w:pPr>
        <w:pStyle w:val="ListParagraph"/>
        <w:numPr>
          <w:ilvl w:val="0"/>
          <w:numId w:val="41"/>
        </w:numPr>
        <w:spacing w:after="0" w:line="240" w:lineRule="auto"/>
        <w:ind w:left="360"/>
        <w:rPr>
          <w:rFonts w:asciiTheme="majorHAnsi" w:eastAsia="Times New Roman" w:hAnsiTheme="majorHAnsi" w:cs="Arial"/>
          <w:color w:val="252525"/>
          <w:sz w:val="22"/>
        </w:rPr>
      </w:pPr>
      <w:r w:rsidRPr="00560D1C">
        <w:rPr>
          <w:rFonts w:asciiTheme="majorHAnsi" w:eastAsia="Times New Roman" w:hAnsiTheme="majorHAnsi" w:cs="Arial"/>
          <w:color w:val="252525"/>
          <w:sz w:val="22"/>
        </w:rPr>
        <w:t>Coordinating and submitting agency open data access plans;</w:t>
      </w:r>
    </w:p>
    <w:p w14:paraId="4318790C" w14:textId="77777777" w:rsidR="001D2F93" w:rsidRPr="00560D1C" w:rsidRDefault="001D2F93" w:rsidP="001D2F93">
      <w:pPr>
        <w:pStyle w:val="ListParagraph"/>
        <w:numPr>
          <w:ilvl w:val="0"/>
          <w:numId w:val="41"/>
        </w:numPr>
        <w:spacing w:after="0" w:line="240" w:lineRule="auto"/>
        <w:ind w:left="360"/>
        <w:rPr>
          <w:rFonts w:asciiTheme="majorHAnsi" w:eastAsia="Times New Roman" w:hAnsiTheme="majorHAnsi" w:cs="Arial"/>
          <w:color w:val="252525"/>
          <w:sz w:val="22"/>
        </w:rPr>
      </w:pPr>
      <w:r w:rsidRPr="00560D1C">
        <w:rPr>
          <w:rFonts w:asciiTheme="majorHAnsi" w:hAnsiTheme="majorHAnsi"/>
          <w:color w:val="000000"/>
          <w:sz w:val="22"/>
        </w:rPr>
        <w:t>Serving as the main contact person for inquiries, requests or concerns regarding access to the data of such agency;</w:t>
      </w:r>
      <w:r w:rsidR="000C6243" w:rsidRPr="00560D1C">
        <w:rPr>
          <w:rFonts w:asciiTheme="majorHAnsi" w:hAnsiTheme="majorHAnsi"/>
          <w:color w:val="000000"/>
          <w:sz w:val="22"/>
        </w:rPr>
        <w:t xml:space="preserve"> and</w:t>
      </w:r>
    </w:p>
    <w:p w14:paraId="1CE8A158" w14:textId="77777777" w:rsidR="001D2F93" w:rsidRPr="00560D1C" w:rsidRDefault="001D2F93" w:rsidP="001D2F93">
      <w:pPr>
        <w:pStyle w:val="ListParagraph"/>
        <w:numPr>
          <w:ilvl w:val="0"/>
          <w:numId w:val="41"/>
        </w:numPr>
        <w:spacing w:after="0" w:line="240" w:lineRule="auto"/>
        <w:ind w:left="360"/>
        <w:rPr>
          <w:rFonts w:asciiTheme="majorHAnsi" w:eastAsia="Times New Roman" w:hAnsiTheme="majorHAnsi" w:cs="Arial"/>
          <w:color w:val="252525"/>
          <w:sz w:val="22"/>
        </w:rPr>
      </w:pPr>
      <w:r w:rsidRPr="00560D1C">
        <w:rPr>
          <w:rFonts w:asciiTheme="majorHAnsi" w:hAnsiTheme="majorHAnsi"/>
          <w:color w:val="000000"/>
          <w:sz w:val="22"/>
        </w:rPr>
        <w:t>Establishing procedures to ensure that requests for data that the agency receives are complied with in an appropriate and prompt manner in consultation with the Chief Data Officer.</w:t>
      </w:r>
    </w:p>
    <w:p w14:paraId="23827A99" w14:textId="77777777" w:rsidR="001D2F93" w:rsidRPr="00560D1C" w:rsidRDefault="001D2F93" w:rsidP="001D2F93">
      <w:pPr>
        <w:pStyle w:val="ListParagraph"/>
        <w:spacing w:after="0" w:line="240" w:lineRule="auto"/>
        <w:ind w:left="360"/>
        <w:rPr>
          <w:rFonts w:asciiTheme="majorHAnsi" w:eastAsia="Times New Roman" w:hAnsiTheme="majorHAnsi" w:cs="Arial"/>
          <w:color w:val="252525"/>
          <w:sz w:val="22"/>
        </w:rPr>
      </w:pPr>
    </w:p>
    <w:p w14:paraId="5FA5F9F3" w14:textId="77777777" w:rsidR="001D2F93" w:rsidRPr="00560D1C" w:rsidRDefault="001D2F93" w:rsidP="00441D81">
      <w:pPr>
        <w:spacing w:after="0" w:line="240" w:lineRule="auto"/>
        <w:ind w:right="346"/>
        <w:rPr>
          <w:rFonts w:asciiTheme="majorHAnsi" w:hAnsiTheme="majorHAnsi"/>
          <w:sz w:val="22"/>
        </w:rPr>
      </w:pPr>
      <w:r w:rsidRPr="00560D1C">
        <w:rPr>
          <w:rFonts w:asciiTheme="majorHAnsi" w:eastAsia="Times New Roman" w:hAnsiTheme="majorHAnsi" w:cs="Arial"/>
          <w:color w:val="252525"/>
          <w:sz w:val="22"/>
        </w:rPr>
        <w:t>It should be noted that while Public Act 18-175 requires Agency Data Officers to</w:t>
      </w:r>
      <w:r w:rsidR="009F7807" w:rsidRPr="00560D1C">
        <w:rPr>
          <w:rFonts w:asciiTheme="majorHAnsi" w:eastAsia="Times New Roman" w:hAnsiTheme="majorHAnsi" w:cs="Arial"/>
          <w:color w:val="252525"/>
          <w:sz w:val="22"/>
        </w:rPr>
        <w:t xml:space="preserve"> establish</w:t>
      </w:r>
      <w:r w:rsidRPr="00560D1C">
        <w:rPr>
          <w:rFonts w:asciiTheme="majorHAnsi" w:eastAsia="Times New Roman" w:hAnsiTheme="majorHAnsi" w:cs="Arial"/>
          <w:color w:val="252525"/>
          <w:sz w:val="22"/>
        </w:rPr>
        <w:t xml:space="preserve"> </w:t>
      </w:r>
      <w:r w:rsidRPr="00560D1C">
        <w:rPr>
          <w:rFonts w:asciiTheme="majorHAnsi" w:hAnsiTheme="majorHAnsi"/>
          <w:color w:val="000000"/>
          <w:sz w:val="22"/>
        </w:rPr>
        <w:t>procedures to ensure that requests for data that the agency receives are complied with in an appropriate and prompt manner</w:t>
      </w:r>
      <w:r w:rsidR="00DE085D">
        <w:rPr>
          <w:rFonts w:asciiTheme="majorHAnsi" w:hAnsiTheme="majorHAnsi"/>
          <w:color w:val="000000"/>
          <w:sz w:val="22"/>
        </w:rPr>
        <w:t>,</w:t>
      </w:r>
      <w:r w:rsidRPr="00560D1C">
        <w:rPr>
          <w:rFonts w:asciiTheme="majorHAnsi" w:hAnsiTheme="majorHAnsi"/>
          <w:color w:val="000000"/>
          <w:sz w:val="22"/>
        </w:rPr>
        <w:t xml:space="preserve"> as well as establish open data access plans</w:t>
      </w:r>
      <w:r w:rsidR="000C6243" w:rsidRPr="00560D1C">
        <w:rPr>
          <w:rFonts w:asciiTheme="majorHAnsi" w:hAnsiTheme="majorHAnsi"/>
          <w:color w:val="000000"/>
          <w:sz w:val="22"/>
        </w:rPr>
        <w:t xml:space="preserve">, </w:t>
      </w:r>
      <w:r w:rsidRPr="00560D1C">
        <w:rPr>
          <w:rFonts w:asciiTheme="majorHAnsi" w:hAnsiTheme="majorHAnsi"/>
          <w:color w:val="000000"/>
          <w:sz w:val="22"/>
        </w:rPr>
        <w:t xml:space="preserve">the </w:t>
      </w:r>
      <w:r w:rsidRPr="000B6F7F">
        <w:rPr>
          <w:rFonts w:asciiTheme="majorHAnsi" w:hAnsiTheme="majorHAnsi"/>
          <w:sz w:val="22"/>
        </w:rPr>
        <w:t xml:space="preserve">law does not create a separate entitlement or an alternative to the Freedom of Information Act process.  </w:t>
      </w:r>
    </w:p>
    <w:p w14:paraId="7D72CC38" w14:textId="77777777" w:rsidR="00441D81" w:rsidRPr="00560D1C" w:rsidRDefault="00441D81" w:rsidP="00441D81">
      <w:pPr>
        <w:spacing w:after="0" w:line="240" w:lineRule="auto"/>
        <w:ind w:right="346"/>
        <w:rPr>
          <w:rFonts w:asciiTheme="majorHAnsi" w:hAnsiTheme="majorHAnsi"/>
          <w:sz w:val="24"/>
          <w:szCs w:val="24"/>
        </w:rPr>
      </w:pPr>
    </w:p>
    <w:p w14:paraId="38118498" w14:textId="77777777" w:rsidR="00FA329B" w:rsidRPr="00560D1C" w:rsidRDefault="00FA329B" w:rsidP="00FA329B">
      <w:pPr>
        <w:pStyle w:val="Heading2"/>
        <w:spacing w:before="0"/>
      </w:pPr>
      <w:bookmarkStart w:id="5" w:name="_Toc532811681"/>
      <w:r w:rsidRPr="00560D1C">
        <w:t>About the Process</w:t>
      </w:r>
      <w:bookmarkEnd w:id="5"/>
      <w:r w:rsidRPr="00560D1C">
        <w:t xml:space="preserve"> </w:t>
      </w:r>
    </w:p>
    <w:p w14:paraId="131885A0" w14:textId="54AAFB16" w:rsidR="00FA329B" w:rsidRPr="00560D1C" w:rsidRDefault="00FA329B" w:rsidP="00FA329B">
      <w:pPr>
        <w:spacing w:after="0" w:line="240" w:lineRule="auto"/>
        <w:rPr>
          <w:rFonts w:asciiTheme="majorHAnsi" w:hAnsiTheme="majorHAnsi"/>
          <w:sz w:val="22"/>
        </w:rPr>
      </w:pPr>
      <w:r w:rsidRPr="00560D1C">
        <w:rPr>
          <w:rFonts w:asciiTheme="majorHAnsi" w:hAnsiTheme="majorHAnsi"/>
          <w:sz w:val="22"/>
        </w:rPr>
        <w:t xml:space="preserve">The State Data Plan was developed through an iterative process made up of three phases, each with an opportunity for both public and agency input. </w:t>
      </w:r>
      <w:r w:rsidR="00E81A9F" w:rsidRPr="00560D1C">
        <w:rPr>
          <w:rFonts w:asciiTheme="majorHAnsi" w:hAnsiTheme="majorHAnsi"/>
          <w:sz w:val="22"/>
        </w:rPr>
        <w:t>The three phases included the following:</w:t>
      </w:r>
    </w:p>
    <w:p w14:paraId="2ECB0CC3" w14:textId="77777777" w:rsidR="00E81A9F" w:rsidRPr="00560D1C" w:rsidRDefault="00E81A9F" w:rsidP="00FA329B">
      <w:pPr>
        <w:spacing w:after="0" w:line="240" w:lineRule="auto"/>
        <w:rPr>
          <w:rFonts w:asciiTheme="majorHAnsi" w:hAnsiTheme="majorHAnsi"/>
          <w:sz w:val="22"/>
        </w:rPr>
      </w:pPr>
    </w:p>
    <w:p w14:paraId="3EB5732D" w14:textId="77777777" w:rsidR="00E81A9F" w:rsidRPr="00560D1C" w:rsidRDefault="00E81A9F" w:rsidP="00E81A9F">
      <w:pPr>
        <w:shd w:val="clear" w:color="auto" w:fill="FFFFFF"/>
        <w:spacing w:line="240" w:lineRule="auto"/>
        <w:textAlignment w:val="baseline"/>
        <w:rPr>
          <w:rFonts w:asciiTheme="majorHAnsi" w:eastAsia="Times New Roman" w:hAnsiTheme="majorHAnsi" w:cs="Arial"/>
          <w:color w:val="252525"/>
          <w:sz w:val="22"/>
        </w:rPr>
      </w:pPr>
      <w:r w:rsidRPr="00560D1C">
        <w:rPr>
          <w:rFonts w:asciiTheme="majorHAnsi" w:eastAsia="Times New Roman" w:hAnsiTheme="majorHAnsi" w:cs="Arial"/>
          <w:b/>
          <w:color w:val="252525"/>
          <w:sz w:val="22"/>
          <w:u w:val="single"/>
        </w:rPr>
        <w:t>Phase 1</w:t>
      </w:r>
      <w:r w:rsidRPr="00560D1C">
        <w:rPr>
          <w:rFonts w:asciiTheme="majorHAnsi" w:eastAsia="Times New Roman" w:hAnsiTheme="majorHAnsi" w:cs="Arial"/>
          <w:color w:val="252525"/>
          <w:sz w:val="22"/>
        </w:rPr>
        <w:t xml:space="preserve"> –</w:t>
      </w:r>
      <w:r w:rsidR="00CC2390" w:rsidRPr="00560D1C">
        <w:rPr>
          <w:rFonts w:asciiTheme="majorHAnsi" w:eastAsia="Times New Roman" w:hAnsiTheme="majorHAnsi" w:cs="Arial"/>
          <w:color w:val="252525"/>
          <w:sz w:val="22"/>
        </w:rPr>
        <w:t xml:space="preserve"> </w:t>
      </w:r>
      <w:r w:rsidRPr="00560D1C">
        <w:rPr>
          <w:rFonts w:asciiTheme="majorHAnsi" w:eastAsia="Times New Roman" w:hAnsiTheme="majorHAnsi" w:cs="Arial"/>
          <w:color w:val="252525"/>
          <w:sz w:val="22"/>
        </w:rPr>
        <w:t xml:space="preserve">Release draft and solicit feedback on a broad set of Principles, Focal Points, and Goals to guide the development of the plan and establish a vision for improving the management, use, and sharing of data for state agencies. Collect all feedback and use to develop Phase 2 draft. </w:t>
      </w:r>
    </w:p>
    <w:p w14:paraId="5210531F" w14:textId="77777777" w:rsidR="00E81A9F" w:rsidRPr="00560D1C" w:rsidRDefault="00E81A9F" w:rsidP="00E81A9F">
      <w:pPr>
        <w:shd w:val="clear" w:color="auto" w:fill="FFFFFF"/>
        <w:spacing w:line="240" w:lineRule="auto"/>
        <w:textAlignment w:val="baseline"/>
        <w:rPr>
          <w:rFonts w:asciiTheme="majorHAnsi" w:eastAsia="Times New Roman" w:hAnsiTheme="majorHAnsi" w:cs="Arial"/>
          <w:color w:val="252525"/>
          <w:sz w:val="22"/>
        </w:rPr>
      </w:pPr>
      <w:r w:rsidRPr="00560D1C">
        <w:rPr>
          <w:rFonts w:asciiTheme="majorHAnsi" w:eastAsia="Times New Roman" w:hAnsiTheme="majorHAnsi" w:cs="Arial"/>
          <w:b/>
          <w:color w:val="252525"/>
          <w:sz w:val="22"/>
          <w:u w:val="single"/>
        </w:rPr>
        <w:t>Phase 2</w:t>
      </w:r>
      <w:r w:rsidRPr="00560D1C">
        <w:rPr>
          <w:rFonts w:asciiTheme="majorHAnsi" w:eastAsia="Times New Roman" w:hAnsiTheme="majorHAnsi" w:cs="Arial"/>
          <w:color w:val="252525"/>
          <w:sz w:val="22"/>
        </w:rPr>
        <w:t xml:space="preserve"> </w:t>
      </w:r>
      <w:r w:rsidR="00CC2390" w:rsidRPr="00560D1C">
        <w:rPr>
          <w:rFonts w:asciiTheme="majorHAnsi" w:eastAsia="Times New Roman" w:hAnsiTheme="majorHAnsi" w:cs="Arial"/>
          <w:color w:val="252525"/>
          <w:sz w:val="22"/>
        </w:rPr>
        <w:t>–</w:t>
      </w:r>
      <w:r w:rsidRPr="00560D1C">
        <w:rPr>
          <w:rFonts w:asciiTheme="majorHAnsi" w:eastAsia="Times New Roman" w:hAnsiTheme="majorHAnsi" w:cs="Arial"/>
          <w:color w:val="252525"/>
          <w:sz w:val="22"/>
        </w:rPr>
        <w:t xml:space="preserve"> Finalize </w:t>
      </w:r>
      <w:r w:rsidR="000C6243" w:rsidRPr="00560D1C">
        <w:rPr>
          <w:rFonts w:asciiTheme="majorHAnsi" w:eastAsia="Times New Roman" w:hAnsiTheme="majorHAnsi" w:cs="Arial"/>
          <w:color w:val="252525"/>
          <w:sz w:val="22"/>
        </w:rPr>
        <w:t xml:space="preserve">State Data Plan </w:t>
      </w:r>
      <w:r w:rsidRPr="00560D1C">
        <w:rPr>
          <w:rFonts w:asciiTheme="majorHAnsi" w:eastAsia="Times New Roman" w:hAnsiTheme="majorHAnsi" w:cs="Arial"/>
          <w:color w:val="252525"/>
          <w:sz w:val="22"/>
        </w:rPr>
        <w:t>Principles and add more specific actions under each principle that will assist in guiding agency actions. Finalize the overarching Goals and supplement with more specific measurable objectives that will advance each goal. Finalize Focal Points and supplement with additional steps to help advance implementation. Collect feedback from both the public and state agencies</w:t>
      </w:r>
      <w:r w:rsidR="00AC4E30">
        <w:rPr>
          <w:rFonts w:asciiTheme="majorHAnsi" w:eastAsia="Times New Roman" w:hAnsiTheme="majorHAnsi" w:cs="Arial"/>
          <w:color w:val="252525"/>
          <w:sz w:val="22"/>
        </w:rPr>
        <w:t xml:space="preserve"> to develop Phase 3 draft</w:t>
      </w:r>
      <w:r w:rsidRPr="00560D1C">
        <w:rPr>
          <w:rFonts w:asciiTheme="majorHAnsi" w:eastAsia="Times New Roman" w:hAnsiTheme="majorHAnsi" w:cs="Arial"/>
          <w:color w:val="252525"/>
          <w:sz w:val="22"/>
        </w:rPr>
        <w:t>.</w:t>
      </w:r>
    </w:p>
    <w:p w14:paraId="5751BAEE" w14:textId="4E2C7DE8" w:rsidR="00E81A9F" w:rsidRPr="00560D1C" w:rsidRDefault="00E81A9F" w:rsidP="00E81A9F">
      <w:pPr>
        <w:shd w:val="clear" w:color="auto" w:fill="FFFFFF"/>
        <w:spacing w:line="240" w:lineRule="auto"/>
        <w:textAlignment w:val="baseline"/>
        <w:rPr>
          <w:rFonts w:asciiTheme="majorHAnsi" w:eastAsia="Times New Roman" w:hAnsiTheme="majorHAnsi" w:cs="Arial"/>
          <w:color w:val="252525"/>
          <w:sz w:val="22"/>
        </w:rPr>
      </w:pPr>
      <w:r w:rsidRPr="00560D1C">
        <w:rPr>
          <w:rFonts w:asciiTheme="majorHAnsi" w:eastAsia="Times New Roman" w:hAnsiTheme="majorHAnsi" w:cs="Arial"/>
          <w:b/>
          <w:color w:val="252525"/>
          <w:sz w:val="22"/>
          <w:u w:val="single"/>
        </w:rPr>
        <w:t>Phase 3</w:t>
      </w:r>
      <w:r w:rsidRPr="00560D1C">
        <w:rPr>
          <w:rFonts w:asciiTheme="majorHAnsi" w:eastAsia="Times New Roman" w:hAnsiTheme="majorHAnsi" w:cs="Arial"/>
          <w:color w:val="252525"/>
          <w:sz w:val="22"/>
        </w:rPr>
        <w:t xml:space="preserve"> –</w:t>
      </w:r>
      <w:r w:rsidR="00CC2390" w:rsidRPr="00560D1C">
        <w:rPr>
          <w:rFonts w:asciiTheme="majorHAnsi" w:eastAsia="Times New Roman" w:hAnsiTheme="majorHAnsi" w:cs="Arial"/>
          <w:color w:val="252525"/>
          <w:sz w:val="22"/>
        </w:rPr>
        <w:t xml:space="preserve"> </w:t>
      </w:r>
      <w:r w:rsidRPr="00560D1C">
        <w:rPr>
          <w:rFonts w:asciiTheme="majorHAnsi" w:eastAsia="Times New Roman" w:hAnsiTheme="majorHAnsi" w:cs="Arial"/>
          <w:color w:val="252525"/>
          <w:sz w:val="22"/>
        </w:rPr>
        <w:t xml:space="preserve">Present a draft of the </w:t>
      </w:r>
      <w:r w:rsidR="00AC4E30">
        <w:rPr>
          <w:rFonts w:asciiTheme="majorHAnsi" w:eastAsia="Times New Roman" w:hAnsiTheme="majorHAnsi" w:cs="Arial"/>
          <w:color w:val="252525"/>
          <w:sz w:val="22"/>
        </w:rPr>
        <w:t>S</w:t>
      </w:r>
      <w:r w:rsidRPr="00560D1C">
        <w:rPr>
          <w:rFonts w:asciiTheme="majorHAnsi" w:eastAsia="Times New Roman" w:hAnsiTheme="majorHAnsi" w:cs="Arial"/>
          <w:color w:val="252525"/>
          <w:sz w:val="22"/>
        </w:rPr>
        <w:t xml:space="preserve">tate </w:t>
      </w:r>
      <w:r w:rsidR="00AC4E30">
        <w:rPr>
          <w:rFonts w:asciiTheme="majorHAnsi" w:eastAsia="Times New Roman" w:hAnsiTheme="majorHAnsi" w:cs="Arial"/>
          <w:color w:val="252525"/>
          <w:sz w:val="22"/>
        </w:rPr>
        <w:t>D</w:t>
      </w:r>
      <w:r w:rsidRPr="00560D1C">
        <w:rPr>
          <w:rFonts w:asciiTheme="majorHAnsi" w:eastAsia="Times New Roman" w:hAnsiTheme="majorHAnsi" w:cs="Arial"/>
          <w:color w:val="252525"/>
          <w:sz w:val="22"/>
        </w:rPr>
        <w:t xml:space="preserve">ata </w:t>
      </w:r>
      <w:r w:rsidR="00AC4E30">
        <w:rPr>
          <w:rFonts w:asciiTheme="majorHAnsi" w:eastAsia="Times New Roman" w:hAnsiTheme="majorHAnsi" w:cs="Arial"/>
          <w:color w:val="252525"/>
          <w:sz w:val="22"/>
        </w:rPr>
        <w:t>P</w:t>
      </w:r>
      <w:r w:rsidRPr="00560D1C">
        <w:rPr>
          <w:rFonts w:asciiTheme="majorHAnsi" w:eastAsia="Times New Roman" w:hAnsiTheme="majorHAnsi" w:cs="Arial"/>
          <w:color w:val="252525"/>
          <w:sz w:val="22"/>
        </w:rPr>
        <w:t>lan to the Data Analysis Technology Advisory (DATA) board pursuant to Public Act 18-175. The DATA board shall hold a public hearing on the plan and submit any recommendations within 30 days of receiving the plan.</w:t>
      </w:r>
    </w:p>
    <w:p w14:paraId="757D2129" w14:textId="77777777" w:rsidR="00FA329B" w:rsidRDefault="00E81A9F" w:rsidP="00560D1C">
      <w:pPr>
        <w:shd w:val="clear" w:color="auto" w:fill="FFFFFF"/>
        <w:spacing w:line="240" w:lineRule="auto"/>
        <w:textAlignment w:val="baseline"/>
        <w:rPr>
          <w:rFonts w:asciiTheme="majorHAnsi" w:eastAsia="Times New Roman" w:hAnsiTheme="majorHAnsi" w:cs="Arial"/>
          <w:color w:val="252525"/>
          <w:sz w:val="22"/>
        </w:rPr>
      </w:pPr>
      <w:r w:rsidRPr="00560D1C">
        <w:rPr>
          <w:rFonts w:asciiTheme="majorHAnsi" w:eastAsia="Times New Roman" w:hAnsiTheme="majorHAnsi" w:cs="Arial"/>
          <w:b/>
          <w:color w:val="252525"/>
          <w:sz w:val="22"/>
          <w:u w:val="single"/>
        </w:rPr>
        <w:t>Final Plan</w:t>
      </w:r>
      <w:r w:rsidR="00CC2390" w:rsidRPr="00560D1C">
        <w:rPr>
          <w:rFonts w:asciiTheme="majorHAnsi" w:eastAsia="Times New Roman" w:hAnsiTheme="majorHAnsi" w:cs="Arial"/>
          <w:color w:val="252525"/>
          <w:sz w:val="22"/>
        </w:rPr>
        <w:t xml:space="preserve"> –</w:t>
      </w:r>
      <w:r w:rsidRPr="00560D1C">
        <w:rPr>
          <w:rFonts w:asciiTheme="majorHAnsi" w:eastAsia="Times New Roman" w:hAnsiTheme="majorHAnsi" w:cs="Arial"/>
          <w:color w:val="252525"/>
          <w:sz w:val="22"/>
        </w:rPr>
        <w:t xml:space="preserve"> </w:t>
      </w:r>
      <w:r w:rsidR="00AC4E30">
        <w:rPr>
          <w:rFonts w:asciiTheme="majorHAnsi" w:eastAsia="Times New Roman" w:hAnsiTheme="majorHAnsi" w:cs="Arial"/>
          <w:color w:val="252525"/>
          <w:sz w:val="22"/>
        </w:rPr>
        <w:t xml:space="preserve">Issue by </w:t>
      </w:r>
      <w:r w:rsidRPr="00560D1C">
        <w:rPr>
          <w:rFonts w:asciiTheme="majorHAnsi" w:eastAsia="Times New Roman" w:hAnsiTheme="majorHAnsi" w:cs="Arial"/>
          <w:color w:val="252525"/>
          <w:sz w:val="22"/>
        </w:rPr>
        <w:t>December 31, 2018</w:t>
      </w:r>
      <w:r w:rsidR="00AC4E30">
        <w:rPr>
          <w:rFonts w:asciiTheme="majorHAnsi" w:eastAsia="Times New Roman" w:hAnsiTheme="majorHAnsi" w:cs="Arial"/>
          <w:color w:val="252525"/>
          <w:sz w:val="22"/>
        </w:rPr>
        <w:t xml:space="preserve"> </w:t>
      </w:r>
    </w:p>
    <w:p w14:paraId="0856CD27" w14:textId="77777777" w:rsidR="007C15F6" w:rsidRPr="00560D1C" w:rsidRDefault="007C15F6" w:rsidP="00560D1C">
      <w:pPr>
        <w:shd w:val="clear" w:color="auto" w:fill="FFFFFF"/>
        <w:spacing w:line="240" w:lineRule="auto"/>
        <w:textAlignment w:val="baseline"/>
        <w:rPr>
          <w:rFonts w:asciiTheme="majorHAnsi" w:eastAsia="Times New Roman" w:hAnsiTheme="majorHAnsi" w:cs="Arial"/>
          <w:color w:val="252525"/>
          <w:sz w:val="22"/>
        </w:rPr>
      </w:pPr>
    </w:p>
    <w:p w14:paraId="5C6E26E4" w14:textId="77777777" w:rsidR="00C50DFE" w:rsidRPr="00CF70F2" w:rsidRDefault="003D1EF7" w:rsidP="001D2F93">
      <w:pPr>
        <w:pStyle w:val="Heading1"/>
        <w:spacing w:before="0" w:after="0"/>
        <w:rPr>
          <w:rFonts w:eastAsia="Times New Roman" w:cs="Helvetica"/>
          <w:color w:val="5E5E5E"/>
        </w:rPr>
      </w:pPr>
      <w:bookmarkStart w:id="6" w:name="_Toc532811682"/>
      <w:r w:rsidRPr="00CF70F2">
        <w:rPr>
          <w:rFonts w:eastAsia="Times New Roman"/>
          <w:bCs/>
        </w:rPr>
        <w:t>Principles</w:t>
      </w:r>
      <w:bookmarkEnd w:id="6"/>
      <w:r w:rsidR="00C50DFE" w:rsidRPr="00CF70F2">
        <w:rPr>
          <w:rFonts w:eastAsia="Times New Roman" w:cs="Helvetica"/>
          <w:color w:val="5E5E5E"/>
        </w:rPr>
        <w:t xml:space="preserve"> </w:t>
      </w:r>
    </w:p>
    <w:p w14:paraId="08D6E28E" w14:textId="77777777" w:rsidR="00386FCA" w:rsidRPr="001759ED" w:rsidRDefault="003104A7" w:rsidP="00934C36">
      <w:pPr>
        <w:pStyle w:val="NoSpacing"/>
        <w:rPr>
          <w:rFonts w:asciiTheme="majorHAnsi" w:eastAsia="Times New Roman" w:hAnsiTheme="majorHAnsi"/>
          <w:sz w:val="24"/>
          <w:szCs w:val="26"/>
        </w:rPr>
      </w:pPr>
      <w:r w:rsidRPr="001759ED">
        <w:rPr>
          <w:rFonts w:asciiTheme="majorHAnsi" w:eastAsia="Times New Roman" w:hAnsiTheme="majorHAnsi"/>
          <w:noProof/>
          <w:color w:val="5E5E5E"/>
          <w:sz w:val="24"/>
          <w:szCs w:val="26"/>
        </w:rPr>
        <w:drawing>
          <wp:anchor distT="0" distB="0" distL="114300" distR="114300" simplePos="0" relativeHeight="251658240" behindDoc="0" locked="0" layoutInCell="1" allowOverlap="1" wp14:anchorId="5DD5C864" wp14:editId="6D759205">
            <wp:simplePos x="0" y="0"/>
            <wp:positionH relativeFrom="margin">
              <wp:align>left</wp:align>
            </wp:positionH>
            <wp:positionV relativeFrom="paragraph">
              <wp:posOffset>16510</wp:posOffset>
            </wp:positionV>
            <wp:extent cx="628650" cy="628650"/>
            <wp:effectExtent l="0" t="0" r="0" b="0"/>
            <wp:wrapSquare wrapText="bothSides"/>
            <wp:docPr id="3" name="Picture 3" descr="https://sa-storyteller-cust-us-east-1-fedramp-prod.s3.amazonaws.com/documents/uploads/000/260/462/small/open-uri20180802-87-z87m19?153322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storyteller-cust-us-east-1-fedramp-prod.s3.amazonaws.com/documents/uploads/000/260/462/small/open-uri20180802-87-z87m19?15332201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0DFE" w:rsidRPr="001759ED">
        <w:rPr>
          <w:rFonts w:asciiTheme="majorHAnsi" w:eastAsia="Times New Roman" w:hAnsiTheme="majorHAnsi"/>
          <w:sz w:val="24"/>
          <w:szCs w:val="26"/>
        </w:rPr>
        <w:t xml:space="preserve">The Principles represent a framework under which agencies should operate in order to mature and enhance their management, use, </w:t>
      </w:r>
      <w:r w:rsidR="00350CE9" w:rsidRPr="001759ED">
        <w:rPr>
          <w:rFonts w:asciiTheme="majorHAnsi" w:eastAsia="Times New Roman" w:hAnsiTheme="majorHAnsi"/>
          <w:sz w:val="24"/>
          <w:szCs w:val="26"/>
        </w:rPr>
        <w:t xml:space="preserve">sharing, </w:t>
      </w:r>
      <w:r w:rsidR="00C50DFE" w:rsidRPr="001759ED">
        <w:rPr>
          <w:rFonts w:asciiTheme="majorHAnsi" w:eastAsia="Times New Roman" w:hAnsiTheme="majorHAnsi"/>
          <w:sz w:val="24"/>
          <w:szCs w:val="26"/>
        </w:rPr>
        <w:t>and analysis of data.</w:t>
      </w:r>
      <w:r w:rsidR="00B8175F" w:rsidRPr="001759ED">
        <w:rPr>
          <w:rFonts w:asciiTheme="majorHAnsi" w:eastAsia="Times New Roman" w:hAnsiTheme="majorHAnsi"/>
          <w:sz w:val="24"/>
          <w:szCs w:val="26"/>
        </w:rPr>
        <w:t xml:space="preserve"> Each Principle includes a series of practices that agencies should begin to adopt and implement during the two year period that this plan covers</w:t>
      </w:r>
      <w:r w:rsidR="004A0091" w:rsidRPr="001759ED">
        <w:rPr>
          <w:rFonts w:asciiTheme="majorHAnsi" w:eastAsia="Times New Roman" w:hAnsiTheme="majorHAnsi"/>
          <w:sz w:val="24"/>
          <w:szCs w:val="26"/>
        </w:rPr>
        <w:t>.</w:t>
      </w:r>
      <w:r w:rsidR="00350CE9" w:rsidRPr="001759ED">
        <w:rPr>
          <w:rFonts w:asciiTheme="majorHAnsi" w:eastAsia="Times New Roman" w:hAnsiTheme="majorHAnsi"/>
          <w:sz w:val="24"/>
          <w:szCs w:val="26"/>
        </w:rPr>
        <w:t xml:space="preserve">  </w:t>
      </w:r>
    </w:p>
    <w:p w14:paraId="36BE2060" w14:textId="77777777" w:rsidR="00C50DFE" w:rsidRDefault="00C50DFE" w:rsidP="001D2F93">
      <w:pPr>
        <w:pStyle w:val="ListParagraph"/>
        <w:shd w:val="clear" w:color="auto" w:fill="FFFFFF"/>
        <w:spacing w:after="0" w:line="240" w:lineRule="auto"/>
        <w:textAlignment w:val="baseline"/>
        <w:rPr>
          <w:rFonts w:eastAsia="Times New Roman" w:cs="Arial"/>
          <w:color w:val="252525"/>
          <w:sz w:val="24"/>
          <w:szCs w:val="24"/>
        </w:rPr>
      </w:pPr>
    </w:p>
    <w:tbl>
      <w:tblPr>
        <w:tblStyle w:val="ListTable2-Accent1"/>
        <w:tblW w:w="0" w:type="auto"/>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450"/>
        <w:gridCol w:w="535"/>
        <w:gridCol w:w="8365"/>
      </w:tblGrid>
      <w:tr w:rsidR="00C6168B" w:rsidRPr="00C7081D" w14:paraId="39185BED" w14:textId="77777777" w:rsidTr="00D04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Borders>
              <w:bottom w:val="single" w:sz="4" w:space="0" w:color="9CC2E5" w:themeColor="accent1" w:themeTint="99"/>
            </w:tcBorders>
            <w:vAlign w:val="center"/>
          </w:tcPr>
          <w:p w14:paraId="36ECE4F5" w14:textId="77777777" w:rsidR="00C6168B" w:rsidRPr="00970DFA" w:rsidRDefault="0050448E" w:rsidP="00C6168B">
            <w:pPr>
              <w:textAlignment w:val="baseline"/>
              <w:rPr>
                <w:rFonts w:asciiTheme="majorHAnsi" w:eastAsia="Times New Roman" w:hAnsiTheme="majorHAnsi" w:cs="Arial"/>
                <w:b w:val="0"/>
                <w:color w:val="2E74B5" w:themeColor="accent1" w:themeShade="BF"/>
                <w:sz w:val="28"/>
              </w:rPr>
            </w:pPr>
            <w:r w:rsidRPr="00970DFA">
              <w:rPr>
                <w:rFonts w:asciiTheme="majorHAnsi" w:eastAsia="Times New Roman" w:hAnsiTheme="majorHAnsi" w:cs="Arial"/>
                <w:b w:val="0"/>
                <w:color w:val="2E74B5" w:themeColor="accent1" w:themeShade="BF"/>
                <w:sz w:val="28"/>
              </w:rPr>
              <w:t>Data</w:t>
            </w:r>
            <w:r w:rsidR="00E00A89" w:rsidRPr="00970DFA">
              <w:rPr>
                <w:rFonts w:asciiTheme="majorHAnsi" w:eastAsia="Times New Roman" w:hAnsiTheme="majorHAnsi" w:cs="Arial"/>
                <w:b w:val="0"/>
                <w:color w:val="2E74B5" w:themeColor="accent1" w:themeShade="BF"/>
                <w:sz w:val="28"/>
              </w:rPr>
              <w:t xml:space="preserve"> Governance and Quality </w:t>
            </w:r>
            <w:r w:rsidR="00C6168B" w:rsidRPr="00970DFA">
              <w:rPr>
                <w:rFonts w:asciiTheme="majorHAnsi" w:eastAsia="Times New Roman" w:hAnsiTheme="majorHAnsi" w:cs="Arial"/>
                <w:b w:val="0"/>
                <w:color w:val="2E74B5" w:themeColor="accent1" w:themeShade="BF"/>
                <w:sz w:val="28"/>
              </w:rPr>
              <w:t xml:space="preserve"> </w:t>
            </w:r>
          </w:p>
        </w:tc>
      </w:tr>
      <w:tr w:rsidR="00E95FEF" w:rsidRPr="00C7081D" w14:paraId="37FEABD7" w14:textId="77777777" w:rsidTr="00D04F76">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vAlign w:val="center"/>
          </w:tcPr>
          <w:p w14:paraId="768B7387" w14:textId="77777777" w:rsidR="00E95FEF" w:rsidRPr="00970DFA" w:rsidRDefault="00E95FEF" w:rsidP="0010119F">
            <w:pPr>
              <w:textAlignment w:val="baseline"/>
              <w:rPr>
                <w:rFonts w:asciiTheme="majorHAnsi" w:eastAsia="Times New Roman" w:hAnsiTheme="majorHAnsi" w:cs="Arial"/>
                <w:b w:val="0"/>
                <w:sz w:val="26"/>
                <w:szCs w:val="26"/>
              </w:rPr>
            </w:pPr>
            <w:r w:rsidRPr="00970DFA">
              <w:rPr>
                <w:rFonts w:asciiTheme="majorHAnsi" w:eastAsia="Times New Roman" w:hAnsiTheme="majorHAnsi" w:cs="Arial"/>
                <w:b w:val="0"/>
                <w:color w:val="252525"/>
                <w:sz w:val="28"/>
                <w:szCs w:val="26"/>
              </w:rPr>
              <w:t>①</w:t>
            </w:r>
          </w:p>
        </w:tc>
        <w:tc>
          <w:tcPr>
            <w:tcW w:w="8900" w:type="dxa"/>
            <w:gridSpan w:val="2"/>
            <w:tcBorders>
              <w:top w:val="single" w:sz="4" w:space="0" w:color="9CC2E5" w:themeColor="accent1" w:themeTint="99"/>
              <w:bottom w:val="single" w:sz="4" w:space="0" w:color="9CC2E5" w:themeColor="accent1" w:themeTint="99"/>
            </w:tcBorders>
            <w:vAlign w:val="center"/>
          </w:tcPr>
          <w:p w14:paraId="5EDBF97A" w14:textId="77777777" w:rsidR="00E95FEF" w:rsidRPr="00560D1C" w:rsidRDefault="00E95FEF" w:rsidP="00467DA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560D1C">
              <w:rPr>
                <w:rFonts w:asciiTheme="majorHAnsi" w:hAnsiTheme="majorHAnsi"/>
                <w:sz w:val="24"/>
              </w:rPr>
              <w:t>Appreciate that the data we collect require a considerable investment of resources and have value beyond the purpose for which they are collected.</w:t>
            </w:r>
          </w:p>
        </w:tc>
      </w:tr>
      <w:tr w:rsidR="00F66964" w:rsidRPr="00C7081D" w14:paraId="654FAF5D"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vMerge w:val="restart"/>
            <w:tcBorders>
              <w:top w:val="single" w:sz="4" w:space="0" w:color="9CC2E5" w:themeColor="accent1" w:themeTint="99"/>
            </w:tcBorders>
          </w:tcPr>
          <w:p w14:paraId="40132DDF" w14:textId="77777777" w:rsidR="00F66964" w:rsidRPr="00F66964" w:rsidRDefault="00F66964" w:rsidP="00467DA1">
            <w:pPr>
              <w:rPr>
                <w:rFonts w:asciiTheme="majorHAnsi" w:hAnsiTheme="majorHAnsi"/>
                <w:b w:val="0"/>
              </w:rPr>
            </w:pPr>
            <w:r w:rsidRPr="00F66964">
              <w:rPr>
                <w:rFonts w:asciiTheme="majorHAnsi" w:hAnsiTheme="majorHAnsi"/>
                <w:b w:val="0"/>
              </w:rPr>
              <w:t xml:space="preserve">Agency Practices </w:t>
            </w:r>
          </w:p>
        </w:tc>
        <w:tc>
          <w:tcPr>
            <w:tcW w:w="8365" w:type="dxa"/>
            <w:tcBorders>
              <w:top w:val="single" w:sz="4" w:space="0" w:color="9CC2E5" w:themeColor="accent1" w:themeTint="99"/>
            </w:tcBorders>
            <w:shd w:val="clear" w:color="auto" w:fill="FFFFFF" w:themeFill="background1"/>
            <w:vAlign w:val="center"/>
          </w:tcPr>
          <w:p w14:paraId="3AD3AAE4" w14:textId="77777777" w:rsidR="00F66964" w:rsidRPr="00C7081D" w:rsidRDefault="00F66964" w:rsidP="00467DA1">
            <w:pPr>
              <w:pStyle w:val="ListParagraph"/>
              <w:numPr>
                <w:ilvl w:val="0"/>
                <w:numId w:val="7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Manage and treat data as a strategic asset by defining strategic priorities for the management and delivery of data with an emphasis on accuracy, completeness, and timeliness.</w:t>
            </w:r>
          </w:p>
        </w:tc>
      </w:tr>
      <w:tr w:rsidR="00F66964" w:rsidRPr="00C7081D" w14:paraId="652D45E1"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Pr>
          <w:p w14:paraId="3D076804"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602E2423" w14:textId="77777777" w:rsidR="00F66964" w:rsidRPr="00C7081D" w:rsidRDefault="00F66964" w:rsidP="00467DA1">
            <w:pPr>
              <w:pStyle w:val="ListParagraph"/>
              <w:numPr>
                <w:ilvl w:val="0"/>
                <w:numId w:val="74"/>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Maintain an inventory of high value data in accordance with Public Act 18-175.</w:t>
            </w:r>
          </w:p>
        </w:tc>
      </w:tr>
      <w:tr w:rsidR="00F66964" w:rsidRPr="00C7081D" w14:paraId="56A9EEE8"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vMerge/>
          </w:tcPr>
          <w:p w14:paraId="14DEA98C"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3D1B2D69" w14:textId="77777777" w:rsidR="00F66964" w:rsidRPr="00C7081D" w:rsidRDefault="00F66964" w:rsidP="00467DA1">
            <w:pPr>
              <w:pStyle w:val="ListParagraph"/>
              <w:numPr>
                <w:ilvl w:val="0"/>
                <w:numId w:val="7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Establish strategies to ensure the value of the data collected is maximized through the analysis and sharing of data, and by identifying new opportunities to leverage data.</w:t>
            </w:r>
          </w:p>
        </w:tc>
      </w:tr>
      <w:tr w:rsidR="00F66964" w:rsidRPr="00C7081D" w14:paraId="109B7653"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Borders>
              <w:bottom w:val="single" w:sz="4" w:space="0" w:color="9CC2E5" w:themeColor="accent1" w:themeTint="99"/>
            </w:tcBorders>
          </w:tcPr>
          <w:p w14:paraId="503F2B59" w14:textId="77777777" w:rsidR="00F66964" w:rsidRPr="00F66964" w:rsidRDefault="00F66964" w:rsidP="00467DA1">
            <w:pPr>
              <w:rPr>
                <w:rFonts w:asciiTheme="majorHAnsi" w:hAnsiTheme="majorHAnsi"/>
                <w:b w:val="0"/>
              </w:rPr>
            </w:pPr>
          </w:p>
        </w:tc>
        <w:tc>
          <w:tcPr>
            <w:tcW w:w="8365" w:type="dxa"/>
            <w:tcBorders>
              <w:bottom w:val="single" w:sz="4" w:space="0" w:color="9CC2E5" w:themeColor="accent1" w:themeTint="99"/>
            </w:tcBorders>
            <w:shd w:val="clear" w:color="auto" w:fill="FFFFFF" w:themeFill="background1"/>
            <w:vAlign w:val="center"/>
          </w:tcPr>
          <w:p w14:paraId="226ED2D8" w14:textId="77777777" w:rsidR="00F66964" w:rsidRPr="00C7081D" w:rsidRDefault="00F66964" w:rsidP="00467DA1">
            <w:pPr>
              <w:pStyle w:val="ListParagraph"/>
              <w:numPr>
                <w:ilvl w:val="0"/>
                <w:numId w:val="74"/>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Ensure that investments in new or upgraded data collection systems are capable of providing bulk access to raw data, accessible through Application Programming Interfaces (APIs), and that the data are owned by the state.</w:t>
            </w:r>
          </w:p>
        </w:tc>
      </w:tr>
      <w:tr w:rsidR="00F66964" w:rsidRPr="00C7081D" w14:paraId="326F5EB4"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tcBorders>
              <w:top w:val="single" w:sz="4" w:space="0" w:color="9CC2E5" w:themeColor="accent1" w:themeTint="99"/>
              <w:bottom w:val="single" w:sz="4" w:space="0" w:color="9CC2E5" w:themeColor="accent1" w:themeTint="99"/>
            </w:tcBorders>
          </w:tcPr>
          <w:p w14:paraId="3716F710" w14:textId="77777777" w:rsidR="00F66964" w:rsidRPr="00F66964" w:rsidRDefault="00F66964" w:rsidP="00467DA1">
            <w:pPr>
              <w:rPr>
                <w:rFonts w:asciiTheme="majorHAnsi" w:hAnsiTheme="majorHAnsi"/>
                <w:b w:val="0"/>
              </w:rPr>
            </w:pPr>
            <w:r w:rsidRPr="00F66964">
              <w:rPr>
                <w:rFonts w:asciiTheme="majorHAnsi" w:hAnsiTheme="majorHAnsi"/>
                <w:b w:val="0"/>
              </w:rPr>
              <w:t xml:space="preserve">CDO Support </w:t>
            </w:r>
          </w:p>
        </w:tc>
        <w:tc>
          <w:tcPr>
            <w:tcW w:w="8365" w:type="dxa"/>
            <w:tcBorders>
              <w:top w:val="single" w:sz="4" w:space="0" w:color="9CC2E5" w:themeColor="accent1" w:themeTint="99"/>
              <w:bottom w:val="single" w:sz="4" w:space="0" w:color="9CC2E5" w:themeColor="accent1" w:themeTint="99"/>
            </w:tcBorders>
          </w:tcPr>
          <w:p w14:paraId="07110166" w14:textId="77777777" w:rsidR="00F66964" w:rsidRPr="00D56C33" w:rsidRDefault="00F66964" w:rsidP="00467DA1">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Provide data inventory template and guidance.</w:t>
            </w:r>
          </w:p>
        </w:tc>
      </w:tr>
      <w:tr w:rsidR="00E95FEF" w:rsidRPr="00C7081D" w14:paraId="5EF5D965"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vAlign w:val="center"/>
          </w:tcPr>
          <w:p w14:paraId="7590DF27" w14:textId="77777777" w:rsidR="00E95FEF" w:rsidRPr="00C7081D" w:rsidRDefault="00E95FEF" w:rsidP="00C6168B">
            <w:pPr>
              <w:textAlignment w:val="baseline"/>
              <w:rPr>
                <w:rFonts w:asciiTheme="majorHAnsi" w:eastAsia="Times New Roman" w:hAnsiTheme="majorHAnsi" w:cs="Arial"/>
                <w:b w:val="0"/>
                <w:color w:val="252525"/>
                <w:sz w:val="26"/>
                <w:szCs w:val="26"/>
              </w:rPr>
            </w:pPr>
            <w:r w:rsidRPr="00970DFA">
              <w:rPr>
                <w:rFonts w:asciiTheme="majorHAnsi" w:eastAsia="Times New Roman" w:hAnsiTheme="majorHAnsi" w:cs="Arial"/>
                <w:b w:val="0"/>
                <w:color w:val="252525"/>
                <w:sz w:val="28"/>
                <w:szCs w:val="26"/>
              </w:rPr>
              <w:t>②</w:t>
            </w:r>
          </w:p>
        </w:tc>
        <w:tc>
          <w:tcPr>
            <w:tcW w:w="8900" w:type="dxa"/>
            <w:gridSpan w:val="2"/>
            <w:tcBorders>
              <w:top w:val="single" w:sz="4" w:space="0" w:color="9CC2E5" w:themeColor="accent1" w:themeTint="99"/>
              <w:bottom w:val="single" w:sz="4" w:space="0" w:color="9CC2E5" w:themeColor="accent1" w:themeTint="99"/>
            </w:tcBorders>
            <w:vAlign w:val="center"/>
          </w:tcPr>
          <w:p w14:paraId="51CDCB1C" w14:textId="77777777" w:rsidR="00E95FEF" w:rsidRPr="00970DFA" w:rsidRDefault="00E95FEF" w:rsidP="00467DA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70DFA">
              <w:rPr>
                <w:rFonts w:asciiTheme="majorHAnsi" w:hAnsiTheme="majorHAnsi"/>
                <w:sz w:val="24"/>
                <w:szCs w:val="24"/>
              </w:rPr>
              <w:t>Perform continuous data quality and analytics improvement to ensure the value of data is protected and maximized.</w:t>
            </w:r>
          </w:p>
        </w:tc>
      </w:tr>
      <w:tr w:rsidR="00F66964" w:rsidRPr="00C7081D" w14:paraId="2849B197"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vMerge w:val="restart"/>
            <w:tcBorders>
              <w:top w:val="single" w:sz="4" w:space="0" w:color="9CC2E5" w:themeColor="accent1" w:themeTint="99"/>
            </w:tcBorders>
          </w:tcPr>
          <w:p w14:paraId="18A1EAEF" w14:textId="77777777" w:rsidR="00F66964" w:rsidRPr="00F66964" w:rsidRDefault="00F66964" w:rsidP="00467DA1">
            <w:pPr>
              <w:rPr>
                <w:rFonts w:asciiTheme="majorHAnsi" w:hAnsiTheme="majorHAnsi"/>
                <w:b w:val="0"/>
              </w:rPr>
            </w:pPr>
            <w:r w:rsidRPr="00F66964">
              <w:rPr>
                <w:rFonts w:asciiTheme="majorHAnsi" w:hAnsiTheme="majorHAnsi"/>
                <w:b w:val="0"/>
              </w:rPr>
              <w:t xml:space="preserve">Agency Practices </w:t>
            </w:r>
          </w:p>
        </w:tc>
        <w:tc>
          <w:tcPr>
            <w:tcW w:w="8365" w:type="dxa"/>
            <w:tcBorders>
              <w:top w:val="single" w:sz="4" w:space="0" w:color="9CC2E5" w:themeColor="accent1" w:themeTint="99"/>
            </w:tcBorders>
            <w:shd w:val="clear" w:color="auto" w:fill="FFFFFF" w:themeFill="background1"/>
            <w:vAlign w:val="center"/>
          </w:tcPr>
          <w:p w14:paraId="16BE943D" w14:textId="77777777" w:rsidR="00F66964" w:rsidRPr="00C7081D" w:rsidRDefault="00F66964" w:rsidP="00467DA1">
            <w:pPr>
              <w:pStyle w:val="ListParagraph"/>
              <w:numPr>
                <w:ilvl w:val="0"/>
                <w:numId w:val="79"/>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Establish feedback loops amongst various components of the data pipeline to allow for improvement of data at the source.</w:t>
            </w:r>
          </w:p>
        </w:tc>
      </w:tr>
      <w:tr w:rsidR="00F66964" w:rsidRPr="00C7081D" w14:paraId="52E56932"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Pr>
          <w:p w14:paraId="2E2EC7FF"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53BB48D1" w14:textId="1BE70C25" w:rsidR="00F66964" w:rsidRPr="00C7081D" w:rsidRDefault="00F66964" w:rsidP="00467DA1">
            <w:pPr>
              <w:pStyle w:val="ListParagraph"/>
              <w:numPr>
                <w:ilvl w:val="0"/>
                <w:numId w:val="79"/>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Implement Lean and Agile practices in consultation with the Chief Data Officer and Process Improvement unit of OPM.</w:t>
            </w:r>
          </w:p>
        </w:tc>
      </w:tr>
      <w:tr w:rsidR="00F66964" w:rsidRPr="00C7081D" w14:paraId="07E6986C"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vMerge/>
            <w:tcBorders>
              <w:bottom w:val="single" w:sz="4" w:space="0" w:color="9CC2E5" w:themeColor="accent1" w:themeTint="99"/>
            </w:tcBorders>
          </w:tcPr>
          <w:p w14:paraId="460172E3" w14:textId="77777777" w:rsidR="00F66964" w:rsidRPr="00F66964" w:rsidRDefault="00F66964" w:rsidP="00467DA1">
            <w:pPr>
              <w:rPr>
                <w:rFonts w:asciiTheme="majorHAnsi" w:hAnsiTheme="majorHAnsi"/>
                <w:b w:val="0"/>
              </w:rPr>
            </w:pPr>
          </w:p>
        </w:tc>
        <w:tc>
          <w:tcPr>
            <w:tcW w:w="8365" w:type="dxa"/>
            <w:tcBorders>
              <w:bottom w:val="single" w:sz="4" w:space="0" w:color="9CC2E5" w:themeColor="accent1" w:themeTint="99"/>
            </w:tcBorders>
            <w:shd w:val="clear" w:color="auto" w:fill="FFFFFF" w:themeFill="background1"/>
            <w:vAlign w:val="center"/>
          </w:tcPr>
          <w:p w14:paraId="40A1527F" w14:textId="77777777" w:rsidR="00F66964" w:rsidRPr="00C7081D" w:rsidRDefault="00F66964" w:rsidP="00467DA1">
            <w:pPr>
              <w:pStyle w:val="ListParagraph"/>
              <w:numPr>
                <w:ilvl w:val="0"/>
                <w:numId w:val="79"/>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Measure the results of data analysis and analytics to ensure such activities are driving actionable insights, creating value, and creating positive outcomes for Connecticut residents and agency clients and consumers.</w:t>
            </w:r>
          </w:p>
        </w:tc>
      </w:tr>
      <w:tr w:rsidR="00F66964" w:rsidRPr="00C7081D" w14:paraId="4E4A228F"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val="restart"/>
            <w:tcBorders>
              <w:top w:val="single" w:sz="4" w:space="0" w:color="9CC2E5" w:themeColor="accent1" w:themeTint="99"/>
            </w:tcBorders>
            <w:shd w:val="clear" w:color="auto" w:fill="auto"/>
          </w:tcPr>
          <w:p w14:paraId="3472293F" w14:textId="77777777" w:rsidR="00F66964" w:rsidRPr="00F66964" w:rsidRDefault="00F66964" w:rsidP="00467DA1">
            <w:pPr>
              <w:rPr>
                <w:rFonts w:asciiTheme="majorHAnsi" w:hAnsiTheme="majorHAnsi"/>
                <w:b w:val="0"/>
              </w:rPr>
            </w:pPr>
            <w:r w:rsidRPr="00F66964">
              <w:rPr>
                <w:rFonts w:asciiTheme="majorHAnsi" w:hAnsiTheme="majorHAnsi"/>
                <w:b w:val="0"/>
              </w:rPr>
              <w:t xml:space="preserve">CDO Support </w:t>
            </w:r>
          </w:p>
        </w:tc>
        <w:tc>
          <w:tcPr>
            <w:tcW w:w="8365" w:type="dxa"/>
            <w:tcBorders>
              <w:top w:val="single" w:sz="4" w:space="0" w:color="9CC2E5" w:themeColor="accent1" w:themeTint="99"/>
            </w:tcBorders>
            <w:shd w:val="clear" w:color="auto" w:fill="FFFFFF" w:themeFill="background1"/>
            <w:vAlign w:val="center"/>
          </w:tcPr>
          <w:p w14:paraId="1AA530B4" w14:textId="77777777" w:rsidR="00F66964" w:rsidRPr="00C7081D" w:rsidRDefault="00F66964" w:rsidP="00934C36">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Development of a Lean/Agile framework and guidance.</w:t>
            </w:r>
          </w:p>
        </w:tc>
      </w:tr>
      <w:tr w:rsidR="00F66964" w:rsidRPr="00C7081D" w14:paraId="71CF0B58"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vMerge/>
            <w:tcBorders>
              <w:bottom w:val="single" w:sz="4" w:space="0" w:color="9CC2E5" w:themeColor="accent1" w:themeTint="99"/>
            </w:tcBorders>
            <w:shd w:val="clear" w:color="auto" w:fill="auto"/>
            <w:vAlign w:val="center"/>
          </w:tcPr>
          <w:p w14:paraId="0D1CB87F" w14:textId="77777777" w:rsidR="00F66964" w:rsidRPr="00C7081D" w:rsidRDefault="00F66964" w:rsidP="00467DA1">
            <w:pPr>
              <w:rPr>
                <w:rFonts w:asciiTheme="majorHAnsi" w:hAnsiTheme="majorHAnsi"/>
              </w:rPr>
            </w:pPr>
          </w:p>
        </w:tc>
        <w:tc>
          <w:tcPr>
            <w:tcW w:w="8365" w:type="dxa"/>
            <w:tcBorders>
              <w:bottom w:val="single" w:sz="4" w:space="0" w:color="9CC2E5" w:themeColor="accent1" w:themeTint="99"/>
            </w:tcBorders>
            <w:shd w:val="clear" w:color="auto" w:fill="FFFFFF" w:themeFill="background1"/>
            <w:vAlign w:val="center"/>
          </w:tcPr>
          <w:p w14:paraId="21DE8CDF" w14:textId="77777777" w:rsidR="00F66964" w:rsidRPr="00307102" w:rsidRDefault="00F66964" w:rsidP="00307102">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Coaching and consultation in collaboration with the state’s Process Improvement Program Director.</w:t>
            </w:r>
          </w:p>
        </w:tc>
      </w:tr>
      <w:tr w:rsidR="00E95FEF" w:rsidRPr="00C7081D" w14:paraId="7A062588"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vAlign w:val="center"/>
          </w:tcPr>
          <w:p w14:paraId="2EF321FC" w14:textId="77777777" w:rsidR="0010119F" w:rsidRPr="00C7081D" w:rsidRDefault="00E95FEF" w:rsidP="00C6168B">
            <w:pPr>
              <w:textAlignment w:val="baseline"/>
              <w:rPr>
                <w:rFonts w:asciiTheme="majorHAnsi" w:eastAsia="Times New Roman" w:hAnsiTheme="majorHAnsi" w:cs="Arial"/>
                <w:b w:val="0"/>
                <w:color w:val="252525"/>
                <w:sz w:val="26"/>
                <w:szCs w:val="26"/>
              </w:rPr>
            </w:pPr>
            <w:r w:rsidRPr="00970DFA">
              <w:rPr>
                <w:rFonts w:asciiTheme="majorHAnsi" w:eastAsia="Times New Roman" w:hAnsiTheme="majorHAnsi" w:cs="Arial"/>
                <w:b w:val="0"/>
                <w:color w:val="252525"/>
                <w:sz w:val="28"/>
                <w:szCs w:val="26"/>
              </w:rPr>
              <w:t>③</w:t>
            </w:r>
          </w:p>
        </w:tc>
        <w:tc>
          <w:tcPr>
            <w:tcW w:w="8900" w:type="dxa"/>
            <w:gridSpan w:val="2"/>
            <w:tcBorders>
              <w:top w:val="single" w:sz="4" w:space="0" w:color="9CC2E5" w:themeColor="accent1" w:themeTint="99"/>
              <w:bottom w:val="single" w:sz="4" w:space="0" w:color="9CC2E5" w:themeColor="accent1" w:themeTint="99"/>
            </w:tcBorders>
            <w:vAlign w:val="center"/>
          </w:tcPr>
          <w:p w14:paraId="406B937E" w14:textId="77777777" w:rsidR="00E95FEF" w:rsidRPr="00970DFA" w:rsidRDefault="00E95FEF" w:rsidP="00467DA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970DFA">
              <w:rPr>
                <w:rFonts w:asciiTheme="majorHAnsi" w:hAnsiTheme="majorHAnsi"/>
                <w:sz w:val="24"/>
              </w:rPr>
              <w:t>Ensure standardized data governance in order to protect data and improve its quality and utility.</w:t>
            </w:r>
          </w:p>
        </w:tc>
      </w:tr>
      <w:tr w:rsidR="00F66964" w:rsidRPr="00C7081D" w14:paraId="6760A871"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vMerge w:val="restart"/>
            <w:tcBorders>
              <w:top w:val="single" w:sz="4" w:space="0" w:color="9CC2E5" w:themeColor="accent1" w:themeTint="99"/>
            </w:tcBorders>
          </w:tcPr>
          <w:p w14:paraId="58DACDA9" w14:textId="77777777" w:rsidR="00F66964" w:rsidRPr="00F66964" w:rsidRDefault="00F66964" w:rsidP="00301577">
            <w:pPr>
              <w:rPr>
                <w:rFonts w:asciiTheme="majorHAnsi" w:hAnsiTheme="majorHAnsi"/>
                <w:b w:val="0"/>
              </w:rPr>
            </w:pPr>
            <w:r w:rsidRPr="00F66964">
              <w:rPr>
                <w:rFonts w:asciiTheme="majorHAnsi" w:hAnsiTheme="majorHAnsi"/>
                <w:b w:val="0"/>
              </w:rPr>
              <w:t xml:space="preserve">Agency Practices </w:t>
            </w:r>
          </w:p>
        </w:tc>
        <w:tc>
          <w:tcPr>
            <w:tcW w:w="8365" w:type="dxa"/>
            <w:tcBorders>
              <w:top w:val="single" w:sz="4" w:space="0" w:color="9CC2E5" w:themeColor="accent1" w:themeTint="99"/>
            </w:tcBorders>
            <w:shd w:val="clear" w:color="auto" w:fill="FFFFFF" w:themeFill="background1"/>
            <w:vAlign w:val="center"/>
          </w:tcPr>
          <w:p w14:paraId="5D10C4F4" w14:textId="77777777" w:rsidR="00F66964" w:rsidRPr="00C7081D" w:rsidRDefault="00F66964" w:rsidP="00467DA1">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Establish governance practices that rely on best practices that mitigate risks to data and ensure data are made available for efficient use.</w:t>
            </w:r>
          </w:p>
        </w:tc>
      </w:tr>
      <w:tr w:rsidR="00F66964" w:rsidRPr="00C7081D" w14:paraId="70E716F8"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Pr>
          <w:p w14:paraId="022AF529"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450BCDE8" w14:textId="09C99946" w:rsidR="00F66964" w:rsidRPr="00C7081D" w:rsidRDefault="00F66964" w:rsidP="000D0EC9">
            <w:pPr>
              <w:pStyle w:val="ListParagraph"/>
              <w:numPr>
                <w:ilvl w:val="0"/>
                <w:numId w:val="8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Ensure the ability to exercise authority, control, and shared decision making (planning, monitoring, and enforcing) over the management of data.</w:t>
            </w:r>
          </w:p>
        </w:tc>
      </w:tr>
      <w:tr w:rsidR="00F66964" w:rsidRPr="00C7081D" w14:paraId="4F29232E" w14:textId="77777777" w:rsidTr="00D04F76">
        <w:trPr>
          <w:trHeight w:val="323"/>
        </w:trPr>
        <w:tc>
          <w:tcPr>
            <w:cnfStyle w:val="001000000000" w:firstRow="0" w:lastRow="0" w:firstColumn="1" w:lastColumn="0" w:oddVBand="0" w:evenVBand="0" w:oddHBand="0" w:evenHBand="0" w:firstRowFirstColumn="0" w:firstRowLastColumn="0" w:lastRowFirstColumn="0" w:lastRowLastColumn="0"/>
            <w:tcW w:w="985" w:type="dxa"/>
            <w:gridSpan w:val="2"/>
            <w:vMerge/>
          </w:tcPr>
          <w:p w14:paraId="6C692931"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195E3BCF" w14:textId="77777777" w:rsidR="00F66964" w:rsidRPr="00C7081D" w:rsidRDefault="00F66964" w:rsidP="00467DA1">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 xml:space="preserve">Define roles and responsibilities related to data quality, access, and decision making that are assigned and documented. </w:t>
            </w:r>
          </w:p>
        </w:tc>
      </w:tr>
      <w:tr w:rsidR="00F66964" w:rsidRPr="00C7081D" w14:paraId="12AE5DE4" w14:textId="77777777" w:rsidTr="000B6F7F">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985" w:type="dxa"/>
            <w:gridSpan w:val="2"/>
            <w:vMerge/>
            <w:tcBorders>
              <w:bottom w:val="single" w:sz="4" w:space="0" w:color="9CC2E5" w:themeColor="accent1" w:themeTint="99"/>
            </w:tcBorders>
          </w:tcPr>
          <w:p w14:paraId="78377147" w14:textId="77777777" w:rsidR="00F66964" w:rsidRPr="00F66964" w:rsidRDefault="00F66964" w:rsidP="00467DA1">
            <w:pPr>
              <w:rPr>
                <w:rFonts w:asciiTheme="majorHAnsi" w:hAnsiTheme="majorHAnsi"/>
                <w:b w:val="0"/>
              </w:rPr>
            </w:pPr>
          </w:p>
        </w:tc>
        <w:tc>
          <w:tcPr>
            <w:tcW w:w="8365" w:type="dxa"/>
            <w:tcBorders>
              <w:bottom w:val="single" w:sz="4" w:space="0" w:color="9CC2E5" w:themeColor="accent1" w:themeTint="99"/>
            </w:tcBorders>
            <w:shd w:val="clear" w:color="auto" w:fill="FFFFFF" w:themeFill="background1"/>
          </w:tcPr>
          <w:p w14:paraId="02019B45" w14:textId="77777777" w:rsidR="00F66964" w:rsidRPr="00301577" w:rsidRDefault="00F66964" w:rsidP="00301577">
            <w:pPr>
              <w:pStyle w:val="ListParagraph"/>
              <w:numPr>
                <w:ilvl w:val="0"/>
                <w:numId w:val="8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01577">
              <w:rPr>
                <w:rFonts w:asciiTheme="majorHAnsi" w:hAnsiTheme="majorHAnsi"/>
              </w:rPr>
              <w:t>Outline a policy to structure appropriate data controls, including access, availability, and methods to ensure quality.</w:t>
            </w:r>
          </w:p>
        </w:tc>
      </w:tr>
      <w:tr w:rsidR="00F66964" w:rsidRPr="00C7081D" w14:paraId="7DD7375E"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vMerge w:val="restart"/>
            <w:tcBorders>
              <w:top w:val="single" w:sz="4" w:space="0" w:color="9CC2E5" w:themeColor="accent1" w:themeTint="99"/>
            </w:tcBorders>
          </w:tcPr>
          <w:p w14:paraId="4654B3AB" w14:textId="77777777" w:rsidR="00F66964" w:rsidRPr="00F66964" w:rsidRDefault="00F66964" w:rsidP="00F66964">
            <w:pPr>
              <w:rPr>
                <w:rFonts w:asciiTheme="majorHAnsi" w:hAnsiTheme="majorHAnsi"/>
                <w:b w:val="0"/>
              </w:rPr>
            </w:pPr>
            <w:r w:rsidRPr="00F66964">
              <w:rPr>
                <w:rFonts w:asciiTheme="majorHAnsi" w:hAnsiTheme="majorHAnsi"/>
                <w:b w:val="0"/>
              </w:rPr>
              <w:t>CDO Support</w:t>
            </w:r>
          </w:p>
        </w:tc>
        <w:tc>
          <w:tcPr>
            <w:tcW w:w="8365" w:type="dxa"/>
            <w:tcBorders>
              <w:top w:val="single" w:sz="4" w:space="0" w:color="9CC2E5" w:themeColor="accent1" w:themeTint="99"/>
            </w:tcBorders>
            <w:shd w:val="clear" w:color="auto" w:fill="FFFFFF" w:themeFill="background1"/>
            <w:vAlign w:val="center"/>
          </w:tcPr>
          <w:p w14:paraId="3A7D8EAC" w14:textId="77777777" w:rsidR="00F66964" w:rsidRPr="00C7081D" w:rsidRDefault="00F66964" w:rsidP="00467DA1">
            <w:pPr>
              <w:pStyle w:val="ListParagraph"/>
              <w:numPr>
                <w:ilvl w:val="0"/>
                <w:numId w:val="82"/>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Consultation and guidance to agencies related to data governance best practices.</w:t>
            </w:r>
          </w:p>
        </w:tc>
      </w:tr>
      <w:tr w:rsidR="00F66964" w:rsidRPr="00C7081D" w14:paraId="4667860F"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vAlign w:val="center"/>
          </w:tcPr>
          <w:p w14:paraId="44741E04" w14:textId="77777777" w:rsidR="00F66964" w:rsidRPr="00C7081D" w:rsidRDefault="00F66964" w:rsidP="00467DA1">
            <w:pPr>
              <w:rPr>
                <w:rFonts w:asciiTheme="majorHAnsi" w:hAnsiTheme="majorHAnsi"/>
              </w:rPr>
            </w:pPr>
          </w:p>
        </w:tc>
        <w:tc>
          <w:tcPr>
            <w:tcW w:w="8365" w:type="dxa"/>
            <w:shd w:val="clear" w:color="auto" w:fill="FFFFFF" w:themeFill="background1"/>
            <w:vAlign w:val="center"/>
          </w:tcPr>
          <w:p w14:paraId="35B04583" w14:textId="77777777" w:rsidR="00F66964" w:rsidRPr="00C7081D" w:rsidRDefault="00F66964" w:rsidP="00467DA1">
            <w:pPr>
              <w:pStyle w:val="ListParagraph"/>
              <w:numPr>
                <w:ilvl w:val="0"/>
                <w:numId w:val="82"/>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Templates to aid in formulating data governance charters, structures, etc.</w:t>
            </w:r>
          </w:p>
        </w:tc>
      </w:tr>
      <w:tr w:rsidR="00F66964" w:rsidRPr="00C7081D" w14:paraId="6A3C4883"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vMerge/>
            <w:vAlign w:val="center"/>
          </w:tcPr>
          <w:p w14:paraId="0C8ED4A1" w14:textId="77777777" w:rsidR="00F66964" w:rsidRPr="00C7081D" w:rsidRDefault="00F66964" w:rsidP="00467DA1">
            <w:pPr>
              <w:rPr>
                <w:rFonts w:asciiTheme="majorHAnsi" w:hAnsiTheme="majorHAnsi"/>
              </w:rPr>
            </w:pPr>
          </w:p>
        </w:tc>
        <w:tc>
          <w:tcPr>
            <w:tcW w:w="8365" w:type="dxa"/>
            <w:vAlign w:val="center"/>
          </w:tcPr>
          <w:p w14:paraId="5E7FDC88" w14:textId="77777777" w:rsidR="00F66964" w:rsidRPr="00C7081D" w:rsidRDefault="00F66964" w:rsidP="00467DA1">
            <w:pPr>
              <w:pStyle w:val="ListParagraph"/>
              <w:numPr>
                <w:ilvl w:val="0"/>
                <w:numId w:val="82"/>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bookmarkStart w:id="7" w:name="_GoBack"/>
            <w:r w:rsidRPr="00C7081D">
              <w:rPr>
                <w:rFonts w:asciiTheme="majorHAnsi" w:hAnsiTheme="majorHAnsi"/>
              </w:rPr>
              <w:t>Online resource library of documents and material related to best practices.</w:t>
            </w:r>
            <w:bookmarkEnd w:id="7"/>
          </w:p>
        </w:tc>
      </w:tr>
      <w:tr w:rsidR="00F66964" w:rsidRPr="00C7081D" w14:paraId="6D4B51DB"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Borders>
              <w:bottom w:val="single" w:sz="4" w:space="0" w:color="9CC2E5" w:themeColor="accent1" w:themeTint="99"/>
            </w:tcBorders>
            <w:vAlign w:val="center"/>
          </w:tcPr>
          <w:p w14:paraId="25B6B424" w14:textId="77777777" w:rsidR="00F66964" w:rsidRPr="00C7081D" w:rsidRDefault="00F66964" w:rsidP="00467DA1">
            <w:pPr>
              <w:rPr>
                <w:rFonts w:asciiTheme="majorHAnsi" w:hAnsiTheme="majorHAnsi"/>
              </w:rPr>
            </w:pPr>
          </w:p>
        </w:tc>
        <w:tc>
          <w:tcPr>
            <w:tcW w:w="8365" w:type="dxa"/>
            <w:tcBorders>
              <w:bottom w:val="single" w:sz="4" w:space="0" w:color="9CC2E5" w:themeColor="accent1" w:themeTint="99"/>
            </w:tcBorders>
            <w:shd w:val="clear" w:color="auto" w:fill="FFFFFF" w:themeFill="background1"/>
            <w:vAlign w:val="center"/>
          </w:tcPr>
          <w:p w14:paraId="6D2987CA" w14:textId="77777777" w:rsidR="00F66964" w:rsidRPr="00307102" w:rsidRDefault="00F66964" w:rsidP="00307102">
            <w:pPr>
              <w:pStyle w:val="ListParagraph"/>
              <w:numPr>
                <w:ilvl w:val="0"/>
                <w:numId w:val="82"/>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Maturity scale for data governance that agencies can use to plan for enhancin</w:t>
            </w:r>
            <w:r>
              <w:rPr>
                <w:rFonts w:asciiTheme="majorHAnsi" w:hAnsiTheme="majorHAnsi"/>
              </w:rPr>
              <w:t>g their data governance efforts.</w:t>
            </w:r>
          </w:p>
        </w:tc>
      </w:tr>
      <w:tr w:rsidR="00077270" w:rsidRPr="00C7081D" w14:paraId="7B5131EB" w14:textId="77777777" w:rsidTr="00D04F76">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shd w:val="clear" w:color="auto" w:fill="DEEAF6" w:themeFill="accent1" w:themeFillTint="33"/>
            <w:vAlign w:val="center"/>
          </w:tcPr>
          <w:p w14:paraId="7D9039F6" w14:textId="77777777" w:rsidR="00077270" w:rsidRPr="00C7081D" w:rsidRDefault="00077270" w:rsidP="00077270">
            <w:pPr>
              <w:rPr>
                <w:rFonts w:asciiTheme="majorHAnsi" w:hAnsiTheme="majorHAnsi"/>
                <w:b w:val="0"/>
                <w:sz w:val="26"/>
                <w:szCs w:val="26"/>
              </w:rPr>
            </w:pPr>
            <w:r w:rsidRPr="00970DFA">
              <w:rPr>
                <w:rFonts w:asciiTheme="majorHAnsi" w:hAnsiTheme="majorHAnsi"/>
                <w:b w:val="0"/>
                <w:sz w:val="28"/>
                <w:szCs w:val="26"/>
              </w:rPr>
              <w:t>④</w:t>
            </w:r>
          </w:p>
        </w:tc>
        <w:tc>
          <w:tcPr>
            <w:tcW w:w="8900" w:type="dxa"/>
            <w:gridSpan w:val="2"/>
            <w:tcBorders>
              <w:top w:val="single" w:sz="4" w:space="0" w:color="9CC2E5" w:themeColor="accent1" w:themeTint="99"/>
              <w:bottom w:val="single" w:sz="4" w:space="0" w:color="9CC2E5" w:themeColor="accent1" w:themeTint="99"/>
            </w:tcBorders>
            <w:shd w:val="clear" w:color="auto" w:fill="DEEAF6" w:themeFill="accent1" w:themeFillTint="33"/>
            <w:vAlign w:val="center"/>
          </w:tcPr>
          <w:p w14:paraId="210C98DE" w14:textId="77777777" w:rsidR="00077270" w:rsidRPr="00970DFA" w:rsidRDefault="00077270" w:rsidP="00CB137B">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970DFA">
              <w:rPr>
                <w:rFonts w:asciiTheme="majorHAnsi" w:hAnsiTheme="majorHAnsi"/>
                <w:sz w:val="24"/>
                <w:szCs w:val="24"/>
              </w:rPr>
              <w:t>Create, acquire, use, and disseminate data deliberately and thoughtfully; in compliance with federal law and state statute, and considering, quality, consistency, privacy, equity, client data dignity, value, reuse, and interoperability from the start.</w:t>
            </w:r>
          </w:p>
        </w:tc>
      </w:tr>
      <w:tr w:rsidR="00F66964" w:rsidRPr="00C7081D" w14:paraId="25E970E9"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val="restart"/>
            <w:tcBorders>
              <w:top w:val="single" w:sz="4" w:space="0" w:color="9CC2E5" w:themeColor="accent1" w:themeTint="99"/>
            </w:tcBorders>
            <w:shd w:val="clear" w:color="auto" w:fill="FFFFFF" w:themeFill="background1"/>
          </w:tcPr>
          <w:p w14:paraId="74F50A31" w14:textId="77777777" w:rsidR="00F66964" w:rsidRPr="00F66964" w:rsidRDefault="00F66964" w:rsidP="00077270">
            <w:pPr>
              <w:rPr>
                <w:rFonts w:asciiTheme="majorHAnsi" w:hAnsiTheme="majorHAnsi"/>
                <w:b w:val="0"/>
              </w:rPr>
            </w:pPr>
            <w:r w:rsidRPr="00F66964">
              <w:rPr>
                <w:rFonts w:asciiTheme="majorHAnsi" w:hAnsiTheme="majorHAnsi"/>
                <w:b w:val="0"/>
              </w:rPr>
              <w:t>Agency Practices</w:t>
            </w:r>
          </w:p>
        </w:tc>
        <w:tc>
          <w:tcPr>
            <w:tcW w:w="8365" w:type="dxa"/>
            <w:tcBorders>
              <w:top w:val="single" w:sz="4" w:space="0" w:color="9CC2E5" w:themeColor="accent1" w:themeTint="99"/>
            </w:tcBorders>
            <w:shd w:val="clear" w:color="auto" w:fill="FFFFFF" w:themeFill="background1"/>
            <w:vAlign w:val="center"/>
          </w:tcPr>
          <w:p w14:paraId="7794E386" w14:textId="77777777" w:rsidR="00F66964" w:rsidRPr="00C7081D" w:rsidRDefault="00F66964" w:rsidP="00077270">
            <w:pPr>
              <w:pStyle w:val="ListParagraph"/>
              <w:numPr>
                <w:ilvl w:val="0"/>
                <w:numId w:val="85"/>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Establish plans for the collection of data to ensure the data (1) are maintained throughout their useful lifecycle, (2) adhere to existing standards, and (3) are well</w:t>
            </w:r>
            <w:r w:rsidR="00077E77">
              <w:rPr>
                <w:rFonts w:asciiTheme="majorHAnsi" w:hAnsiTheme="majorHAnsi"/>
              </w:rPr>
              <w:t>-</w:t>
            </w:r>
            <w:r w:rsidRPr="00C7081D">
              <w:rPr>
                <w:rFonts w:asciiTheme="majorHAnsi" w:hAnsiTheme="majorHAnsi"/>
              </w:rPr>
              <w:t>documented including metadata and data dictionaries.</w:t>
            </w:r>
          </w:p>
        </w:tc>
      </w:tr>
      <w:tr w:rsidR="00F66964" w:rsidRPr="00C7081D" w14:paraId="374127E9"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vMerge/>
            <w:shd w:val="clear" w:color="auto" w:fill="FFFFFF" w:themeFill="background1"/>
          </w:tcPr>
          <w:p w14:paraId="079D5D69" w14:textId="77777777" w:rsidR="00F66964" w:rsidRPr="00F66964" w:rsidRDefault="00F66964" w:rsidP="00077270">
            <w:pPr>
              <w:rPr>
                <w:rFonts w:asciiTheme="majorHAnsi" w:hAnsiTheme="majorHAnsi"/>
                <w:b w:val="0"/>
              </w:rPr>
            </w:pPr>
          </w:p>
        </w:tc>
        <w:tc>
          <w:tcPr>
            <w:tcW w:w="8365" w:type="dxa"/>
            <w:shd w:val="clear" w:color="auto" w:fill="FFFFFF" w:themeFill="background1"/>
            <w:vAlign w:val="center"/>
          </w:tcPr>
          <w:p w14:paraId="3B15328D" w14:textId="77777777" w:rsidR="00F66964" w:rsidRPr="00C7081D" w:rsidRDefault="00F66964" w:rsidP="00077270">
            <w:pPr>
              <w:pStyle w:val="ListParagraph"/>
              <w:numPr>
                <w:ilvl w:val="0"/>
                <w:numId w:val="85"/>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Standardize common data elements, when investing in new or upgraded systems, to ensure data are easily shared, integrated, and analyzed.</w:t>
            </w:r>
          </w:p>
        </w:tc>
      </w:tr>
      <w:tr w:rsidR="00F66964" w:rsidRPr="00C7081D" w14:paraId="18EB5C9F"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Borders>
              <w:bottom w:val="single" w:sz="4" w:space="0" w:color="9CC2E5" w:themeColor="accent1" w:themeTint="99"/>
            </w:tcBorders>
            <w:shd w:val="clear" w:color="auto" w:fill="FFFFFF" w:themeFill="background1"/>
          </w:tcPr>
          <w:p w14:paraId="59A4E392" w14:textId="77777777" w:rsidR="00F66964" w:rsidRPr="00F66964" w:rsidRDefault="00F66964" w:rsidP="00077270">
            <w:pPr>
              <w:rPr>
                <w:rFonts w:asciiTheme="majorHAnsi" w:hAnsiTheme="majorHAnsi"/>
                <w:b w:val="0"/>
              </w:rPr>
            </w:pPr>
          </w:p>
        </w:tc>
        <w:tc>
          <w:tcPr>
            <w:tcW w:w="8365" w:type="dxa"/>
            <w:tcBorders>
              <w:bottom w:val="single" w:sz="4" w:space="0" w:color="9CC2E5" w:themeColor="accent1" w:themeTint="99"/>
            </w:tcBorders>
            <w:shd w:val="clear" w:color="auto" w:fill="FFFFFF" w:themeFill="background1"/>
            <w:vAlign w:val="center"/>
          </w:tcPr>
          <w:p w14:paraId="25BB2E49" w14:textId="171FF341" w:rsidR="00F66964" w:rsidRPr="00C7081D" w:rsidRDefault="00F66964" w:rsidP="00077270">
            <w:pPr>
              <w:pStyle w:val="ListParagraph"/>
              <w:numPr>
                <w:ilvl w:val="0"/>
                <w:numId w:val="85"/>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Ensure that definitions and formats of data that are collected in existing systems are known</w:t>
            </w:r>
            <w:r w:rsidR="00D104B7">
              <w:rPr>
                <w:rFonts w:asciiTheme="majorHAnsi" w:hAnsiTheme="majorHAnsi"/>
              </w:rPr>
              <w:t>,</w:t>
            </w:r>
            <w:r w:rsidRPr="00C7081D">
              <w:rPr>
                <w:rFonts w:asciiTheme="majorHAnsi" w:hAnsiTheme="majorHAnsi"/>
              </w:rPr>
              <w:t xml:space="preserve"> and how they correlate to existing or adopted standards is documented.</w:t>
            </w:r>
          </w:p>
        </w:tc>
      </w:tr>
      <w:tr w:rsidR="00F66964" w:rsidRPr="00C7081D" w14:paraId="45B12CAD"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vMerge w:val="restart"/>
            <w:tcBorders>
              <w:top w:val="single" w:sz="4" w:space="0" w:color="9CC2E5" w:themeColor="accent1" w:themeTint="99"/>
            </w:tcBorders>
            <w:shd w:val="clear" w:color="auto" w:fill="FFFFFF" w:themeFill="background1"/>
          </w:tcPr>
          <w:p w14:paraId="184CF8C9" w14:textId="77777777" w:rsidR="00F66964" w:rsidRPr="00F66964" w:rsidRDefault="00F66964" w:rsidP="00077270">
            <w:pPr>
              <w:rPr>
                <w:rFonts w:asciiTheme="majorHAnsi" w:hAnsiTheme="majorHAnsi"/>
                <w:b w:val="0"/>
              </w:rPr>
            </w:pPr>
            <w:r w:rsidRPr="00F66964">
              <w:rPr>
                <w:rFonts w:asciiTheme="majorHAnsi" w:hAnsiTheme="majorHAnsi"/>
                <w:b w:val="0"/>
              </w:rPr>
              <w:t>CDO Support</w:t>
            </w:r>
          </w:p>
        </w:tc>
        <w:tc>
          <w:tcPr>
            <w:tcW w:w="8365" w:type="dxa"/>
            <w:tcBorders>
              <w:top w:val="single" w:sz="4" w:space="0" w:color="9CC2E5" w:themeColor="accent1" w:themeTint="99"/>
            </w:tcBorders>
            <w:shd w:val="clear" w:color="auto" w:fill="FFFFFF" w:themeFill="background1"/>
            <w:vAlign w:val="center"/>
          </w:tcPr>
          <w:p w14:paraId="5BF0F343" w14:textId="77777777" w:rsidR="00F66964" w:rsidRPr="00C7081D" w:rsidRDefault="00F66964" w:rsidP="00077270">
            <w:pPr>
              <w:pStyle w:val="ListParagraph"/>
              <w:numPr>
                <w:ilvl w:val="0"/>
                <w:numId w:val="8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Establish recommended standards for common elements.</w:t>
            </w:r>
          </w:p>
        </w:tc>
      </w:tr>
      <w:tr w:rsidR="00F66964" w:rsidRPr="00C7081D" w14:paraId="1D3F478E"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Borders>
              <w:bottom w:val="single" w:sz="4" w:space="0" w:color="9CC2E5" w:themeColor="accent1" w:themeTint="99"/>
            </w:tcBorders>
            <w:shd w:val="clear" w:color="auto" w:fill="FFFFFF" w:themeFill="background1"/>
            <w:vAlign w:val="center"/>
          </w:tcPr>
          <w:p w14:paraId="390BD2CC" w14:textId="77777777" w:rsidR="00F66964" w:rsidRPr="00C7081D" w:rsidRDefault="00F66964" w:rsidP="00077270">
            <w:pPr>
              <w:rPr>
                <w:rFonts w:asciiTheme="majorHAnsi" w:hAnsiTheme="majorHAnsi"/>
              </w:rPr>
            </w:pPr>
          </w:p>
        </w:tc>
        <w:tc>
          <w:tcPr>
            <w:tcW w:w="8365" w:type="dxa"/>
            <w:tcBorders>
              <w:bottom w:val="single" w:sz="4" w:space="0" w:color="9CC2E5" w:themeColor="accent1" w:themeTint="99"/>
            </w:tcBorders>
            <w:shd w:val="clear" w:color="auto" w:fill="FFFFFF" w:themeFill="background1"/>
            <w:vAlign w:val="center"/>
          </w:tcPr>
          <w:p w14:paraId="15A2AFCF" w14:textId="77777777" w:rsidR="00F66964" w:rsidRPr="00307102" w:rsidRDefault="00F66964" w:rsidP="00307102">
            <w:pPr>
              <w:pStyle w:val="ListParagraph"/>
              <w:numPr>
                <w:ilvl w:val="0"/>
                <w:numId w:val="84"/>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Establish a metadata and data dictionary repository.</w:t>
            </w:r>
          </w:p>
        </w:tc>
      </w:tr>
      <w:tr w:rsidR="00077270" w:rsidRPr="00C7081D" w14:paraId="21BAA2D4" w14:textId="77777777" w:rsidTr="00D04F76">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shd w:val="clear" w:color="auto" w:fill="DEEAF6" w:themeFill="accent1" w:themeFillTint="33"/>
            <w:vAlign w:val="center"/>
          </w:tcPr>
          <w:p w14:paraId="1FA8E4A2" w14:textId="77777777" w:rsidR="00077270" w:rsidRPr="00C7081D" w:rsidRDefault="00077270" w:rsidP="00077270">
            <w:pPr>
              <w:rPr>
                <w:rFonts w:asciiTheme="majorHAnsi" w:hAnsiTheme="majorHAnsi"/>
                <w:b w:val="0"/>
                <w:sz w:val="26"/>
                <w:szCs w:val="26"/>
              </w:rPr>
            </w:pPr>
            <w:r w:rsidRPr="00970DFA">
              <w:rPr>
                <w:rFonts w:asciiTheme="majorHAnsi" w:hAnsiTheme="majorHAnsi"/>
                <w:b w:val="0"/>
                <w:sz w:val="28"/>
                <w:szCs w:val="26"/>
              </w:rPr>
              <w:t>⑤</w:t>
            </w:r>
          </w:p>
        </w:tc>
        <w:tc>
          <w:tcPr>
            <w:tcW w:w="8900" w:type="dxa"/>
            <w:gridSpan w:val="2"/>
            <w:tcBorders>
              <w:top w:val="single" w:sz="4" w:space="0" w:color="9CC2E5" w:themeColor="accent1" w:themeTint="99"/>
              <w:bottom w:val="single" w:sz="4" w:space="0" w:color="9CC2E5" w:themeColor="accent1" w:themeTint="99"/>
            </w:tcBorders>
            <w:shd w:val="clear" w:color="auto" w:fill="DEEAF6" w:themeFill="accent1" w:themeFillTint="33"/>
            <w:vAlign w:val="center"/>
          </w:tcPr>
          <w:p w14:paraId="2D57F0B9" w14:textId="77777777" w:rsidR="00077270" w:rsidRPr="00970DFA" w:rsidRDefault="00077270" w:rsidP="00077270">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970DFA">
              <w:rPr>
                <w:rFonts w:asciiTheme="majorHAnsi" w:hAnsiTheme="majorHAnsi"/>
                <w:sz w:val="24"/>
                <w:szCs w:val="24"/>
              </w:rPr>
              <w:t>Coordinate and prioritize data needs and uses, utilize data from multiple sources, and acquire new data only when necessary.</w:t>
            </w:r>
          </w:p>
        </w:tc>
      </w:tr>
      <w:tr w:rsidR="00F66964" w:rsidRPr="00C7081D" w14:paraId="2FE9B3A5"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val="restart"/>
            <w:tcBorders>
              <w:top w:val="single" w:sz="4" w:space="0" w:color="9CC2E5" w:themeColor="accent1" w:themeTint="99"/>
            </w:tcBorders>
            <w:shd w:val="clear" w:color="auto" w:fill="FFFFFF" w:themeFill="background1"/>
          </w:tcPr>
          <w:p w14:paraId="10056CA5" w14:textId="77777777" w:rsidR="00F66964" w:rsidRPr="00F66964" w:rsidRDefault="00F66964" w:rsidP="00077270">
            <w:pPr>
              <w:rPr>
                <w:rFonts w:asciiTheme="majorHAnsi" w:hAnsiTheme="majorHAnsi"/>
                <w:b w:val="0"/>
              </w:rPr>
            </w:pPr>
            <w:r w:rsidRPr="00F66964">
              <w:rPr>
                <w:rFonts w:asciiTheme="majorHAnsi" w:hAnsiTheme="majorHAnsi"/>
                <w:b w:val="0"/>
              </w:rPr>
              <w:t>Agency Practices</w:t>
            </w:r>
          </w:p>
        </w:tc>
        <w:tc>
          <w:tcPr>
            <w:tcW w:w="8365" w:type="dxa"/>
            <w:tcBorders>
              <w:top w:val="single" w:sz="4" w:space="0" w:color="9CC2E5" w:themeColor="accent1" w:themeTint="99"/>
            </w:tcBorders>
            <w:shd w:val="clear" w:color="auto" w:fill="FFFFFF" w:themeFill="background1"/>
            <w:vAlign w:val="center"/>
          </w:tcPr>
          <w:p w14:paraId="3B25B050" w14:textId="218125AD" w:rsidR="00F66964" w:rsidRPr="00C7081D" w:rsidRDefault="00F66964" w:rsidP="00077270">
            <w:pPr>
              <w:pStyle w:val="ListParagraph"/>
              <w:numPr>
                <w:ilvl w:val="0"/>
                <w:numId w:val="86"/>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 xml:space="preserve">Consult with </w:t>
            </w:r>
            <w:r w:rsidR="00D104B7">
              <w:rPr>
                <w:rFonts w:asciiTheme="majorHAnsi" w:hAnsiTheme="majorHAnsi"/>
              </w:rPr>
              <w:t xml:space="preserve">other </w:t>
            </w:r>
            <w:r w:rsidRPr="00C7081D">
              <w:rPr>
                <w:rFonts w:asciiTheme="majorHAnsi" w:hAnsiTheme="majorHAnsi"/>
              </w:rPr>
              <w:t>agencies</w:t>
            </w:r>
            <w:r w:rsidR="00D104B7">
              <w:rPr>
                <w:rFonts w:asciiTheme="majorHAnsi" w:hAnsiTheme="majorHAnsi"/>
              </w:rPr>
              <w:t>,</w:t>
            </w:r>
            <w:r w:rsidRPr="00C7081D">
              <w:rPr>
                <w:rFonts w:asciiTheme="majorHAnsi" w:hAnsiTheme="majorHAnsi"/>
              </w:rPr>
              <w:t xml:space="preserve"> and the Chief Data Officer</w:t>
            </w:r>
            <w:r w:rsidR="00D104B7">
              <w:rPr>
                <w:rFonts w:asciiTheme="majorHAnsi" w:hAnsiTheme="majorHAnsi"/>
              </w:rPr>
              <w:t>,</w:t>
            </w:r>
            <w:r w:rsidRPr="00C7081D">
              <w:rPr>
                <w:rFonts w:asciiTheme="majorHAnsi" w:hAnsiTheme="majorHAnsi"/>
              </w:rPr>
              <w:t xml:space="preserve"> prior to initiating data collection efforts to avoid redundant or duplicative efforts.</w:t>
            </w:r>
          </w:p>
        </w:tc>
      </w:tr>
      <w:tr w:rsidR="00F66964" w:rsidRPr="00C7081D" w14:paraId="5DEB1200"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vMerge/>
            <w:shd w:val="clear" w:color="auto" w:fill="FFFFFF" w:themeFill="background1"/>
          </w:tcPr>
          <w:p w14:paraId="339D9ED4" w14:textId="77777777" w:rsidR="00F66964" w:rsidRPr="00F66964" w:rsidRDefault="00F66964" w:rsidP="00077270">
            <w:pPr>
              <w:rPr>
                <w:rFonts w:asciiTheme="majorHAnsi" w:hAnsiTheme="majorHAnsi"/>
                <w:b w:val="0"/>
              </w:rPr>
            </w:pPr>
          </w:p>
        </w:tc>
        <w:tc>
          <w:tcPr>
            <w:tcW w:w="8365" w:type="dxa"/>
            <w:shd w:val="clear" w:color="auto" w:fill="FFFFFF" w:themeFill="background1"/>
            <w:vAlign w:val="center"/>
          </w:tcPr>
          <w:p w14:paraId="40E2F558" w14:textId="1AB375AC" w:rsidR="00F66964" w:rsidRPr="00C7081D" w:rsidRDefault="00F66964" w:rsidP="00077270">
            <w:pPr>
              <w:pStyle w:val="ListParagraph"/>
              <w:numPr>
                <w:ilvl w:val="0"/>
                <w:numId w:val="86"/>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 xml:space="preserve">Identify gaps in data, or data that the </w:t>
            </w:r>
            <w:r w:rsidR="00D104B7">
              <w:rPr>
                <w:rFonts w:asciiTheme="majorHAnsi" w:hAnsiTheme="majorHAnsi"/>
              </w:rPr>
              <w:t>s</w:t>
            </w:r>
            <w:r w:rsidRPr="00C7081D">
              <w:rPr>
                <w:rFonts w:asciiTheme="majorHAnsi" w:hAnsiTheme="majorHAnsi"/>
              </w:rPr>
              <w:t>tate does not collect, and prioritize acquisitions that can aid in enhancing the effectiveness and efficiency of state policies and programs.</w:t>
            </w:r>
          </w:p>
        </w:tc>
      </w:tr>
      <w:tr w:rsidR="00F66964" w:rsidRPr="00C7081D" w14:paraId="25713D1C"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Borders>
              <w:bottom w:val="single" w:sz="4" w:space="0" w:color="9CC2E5" w:themeColor="accent1" w:themeTint="99"/>
            </w:tcBorders>
            <w:shd w:val="clear" w:color="auto" w:fill="FFFFFF" w:themeFill="background1"/>
          </w:tcPr>
          <w:p w14:paraId="1E1E6C75" w14:textId="77777777" w:rsidR="00F66964" w:rsidRPr="00F66964" w:rsidRDefault="00F66964" w:rsidP="00077270">
            <w:pPr>
              <w:rPr>
                <w:rFonts w:asciiTheme="majorHAnsi" w:hAnsiTheme="majorHAnsi"/>
                <w:b w:val="0"/>
              </w:rPr>
            </w:pPr>
          </w:p>
        </w:tc>
        <w:tc>
          <w:tcPr>
            <w:tcW w:w="8365" w:type="dxa"/>
            <w:tcBorders>
              <w:bottom w:val="single" w:sz="4" w:space="0" w:color="9CC2E5" w:themeColor="accent1" w:themeTint="99"/>
            </w:tcBorders>
            <w:shd w:val="clear" w:color="auto" w:fill="FFFFFF" w:themeFill="background1"/>
            <w:vAlign w:val="center"/>
          </w:tcPr>
          <w:p w14:paraId="103391E8" w14:textId="77777777" w:rsidR="00F66964" w:rsidRPr="00C7081D" w:rsidRDefault="00F66964" w:rsidP="00077270">
            <w:pPr>
              <w:pStyle w:val="ListParagraph"/>
              <w:numPr>
                <w:ilvl w:val="0"/>
                <w:numId w:val="86"/>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Leverage multiple sources of data for analysis in order to ensure a comprehensive view of an issue, policy, or program outcome.</w:t>
            </w:r>
          </w:p>
        </w:tc>
      </w:tr>
      <w:tr w:rsidR="00F66964" w:rsidRPr="00C7081D" w14:paraId="09E2554B" w14:textId="77777777" w:rsidTr="00D04F76">
        <w:tc>
          <w:tcPr>
            <w:cnfStyle w:val="001000000000" w:firstRow="0" w:lastRow="0" w:firstColumn="1" w:lastColumn="0" w:oddVBand="0" w:evenVBand="0" w:oddHBand="0" w:evenHBand="0" w:firstRowFirstColumn="0" w:firstRowLastColumn="0" w:lastRowFirstColumn="0" w:lastRowLastColumn="0"/>
            <w:tcW w:w="985" w:type="dxa"/>
            <w:gridSpan w:val="2"/>
            <w:tcBorders>
              <w:top w:val="single" w:sz="4" w:space="0" w:color="9CC2E5" w:themeColor="accent1" w:themeTint="99"/>
            </w:tcBorders>
            <w:shd w:val="clear" w:color="auto" w:fill="FFFFFF" w:themeFill="background1"/>
          </w:tcPr>
          <w:p w14:paraId="04422E1F" w14:textId="77777777" w:rsidR="00F66964" w:rsidRPr="00F66964" w:rsidRDefault="00F66964" w:rsidP="00077270">
            <w:pPr>
              <w:rPr>
                <w:rFonts w:asciiTheme="majorHAnsi" w:hAnsiTheme="majorHAnsi"/>
                <w:b w:val="0"/>
              </w:rPr>
            </w:pPr>
            <w:r w:rsidRPr="00F66964">
              <w:rPr>
                <w:rFonts w:asciiTheme="majorHAnsi" w:hAnsiTheme="majorHAnsi"/>
                <w:b w:val="0"/>
              </w:rPr>
              <w:t>CDO Support</w:t>
            </w:r>
          </w:p>
        </w:tc>
        <w:tc>
          <w:tcPr>
            <w:tcW w:w="8365" w:type="dxa"/>
            <w:tcBorders>
              <w:top w:val="single" w:sz="4" w:space="0" w:color="9CC2E5" w:themeColor="accent1" w:themeTint="99"/>
            </w:tcBorders>
            <w:shd w:val="clear" w:color="auto" w:fill="FFFFFF" w:themeFill="background1"/>
            <w:vAlign w:val="center"/>
          </w:tcPr>
          <w:p w14:paraId="79F011A8" w14:textId="77777777" w:rsidR="00F66964" w:rsidRPr="00C7081D" w:rsidRDefault="00F66964" w:rsidP="00AF5417">
            <w:pPr>
              <w:pStyle w:val="ListParagraph"/>
              <w:numPr>
                <w:ilvl w:val="0"/>
                <w:numId w:val="87"/>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Facilitate interagency coordination and collaboration through round table discussions and other communication methods.</w:t>
            </w:r>
          </w:p>
        </w:tc>
      </w:tr>
    </w:tbl>
    <w:p w14:paraId="4AEECA14" w14:textId="77777777" w:rsidR="00307102" w:rsidRDefault="00307102" w:rsidP="00C6168B">
      <w:pPr>
        <w:shd w:val="clear" w:color="auto" w:fill="FFFFFF"/>
        <w:spacing w:after="0" w:line="240" w:lineRule="auto"/>
        <w:textAlignment w:val="baseline"/>
        <w:rPr>
          <w:rFonts w:eastAsia="Times New Roman" w:cs="Arial"/>
          <w:color w:val="252525"/>
          <w:sz w:val="24"/>
          <w:szCs w:val="24"/>
        </w:rPr>
      </w:pPr>
    </w:p>
    <w:tbl>
      <w:tblPr>
        <w:tblStyle w:val="ListTable2-Accent1"/>
        <w:tblW w:w="0" w:type="auto"/>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450"/>
        <w:gridCol w:w="535"/>
        <w:gridCol w:w="8365"/>
      </w:tblGrid>
      <w:tr w:rsidR="001E740B" w:rsidRPr="00C7081D" w14:paraId="22259B48" w14:textId="77777777" w:rsidTr="00141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Borders>
              <w:bottom w:val="single" w:sz="4" w:space="0" w:color="9CC2E5" w:themeColor="accent1" w:themeTint="99"/>
            </w:tcBorders>
            <w:vAlign w:val="center"/>
          </w:tcPr>
          <w:p w14:paraId="45CB4512" w14:textId="77777777" w:rsidR="001E740B" w:rsidRPr="006E264B" w:rsidRDefault="001E740B" w:rsidP="00467DA1">
            <w:pPr>
              <w:rPr>
                <w:rFonts w:asciiTheme="majorHAnsi" w:hAnsiTheme="majorHAnsi"/>
                <w:b w:val="0"/>
                <w:color w:val="2E74B5" w:themeColor="accent1" w:themeShade="BF"/>
                <w:sz w:val="28"/>
              </w:rPr>
            </w:pPr>
            <w:r w:rsidRPr="006E264B">
              <w:rPr>
                <w:rFonts w:asciiTheme="majorHAnsi" w:hAnsiTheme="majorHAnsi"/>
                <w:b w:val="0"/>
                <w:color w:val="2E74B5" w:themeColor="accent1" w:themeShade="BF"/>
                <w:sz w:val="28"/>
              </w:rPr>
              <w:t xml:space="preserve">Privacy and </w:t>
            </w:r>
            <w:r w:rsidR="00E00A89" w:rsidRPr="006E264B">
              <w:rPr>
                <w:rFonts w:asciiTheme="majorHAnsi" w:hAnsiTheme="majorHAnsi"/>
                <w:b w:val="0"/>
                <w:color w:val="2E74B5" w:themeColor="accent1" w:themeShade="BF"/>
                <w:sz w:val="28"/>
              </w:rPr>
              <w:t>Ethics</w:t>
            </w:r>
          </w:p>
        </w:tc>
      </w:tr>
      <w:tr w:rsidR="00E95FEF" w:rsidRPr="00C7081D" w14:paraId="4A7750D1" w14:textId="77777777" w:rsidTr="00141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vAlign w:val="center"/>
          </w:tcPr>
          <w:p w14:paraId="17C2E789" w14:textId="77777777" w:rsidR="00E95FEF" w:rsidRPr="00C7081D" w:rsidRDefault="00077270" w:rsidP="00467DA1">
            <w:pPr>
              <w:rPr>
                <w:rFonts w:asciiTheme="majorHAnsi" w:hAnsiTheme="majorHAnsi"/>
                <w:b w:val="0"/>
                <w:sz w:val="26"/>
                <w:szCs w:val="26"/>
              </w:rPr>
            </w:pPr>
            <w:r w:rsidRPr="00970DFA">
              <w:rPr>
                <w:rFonts w:asciiTheme="majorHAnsi" w:hAnsiTheme="majorHAnsi"/>
                <w:b w:val="0"/>
                <w:sz w:val="28"/>
                <w:szCs w:val="26"/>
              </w:rPr>
              <w:t>⑥</w:t>
            </w:r>
          </w:p>
        </w:tc>
        <w:tc>
          <w:tcPr>
            <w:tcW w:w="8900" w:type="dxa"/>
            <w:gridSpan w:val="2"/>
            <w:tcBorders>
              <w:top w:val="single" w:sz="4" w:space="0" w:color="9CC2E5" w:themeColor="accent1" w:themeTint="99"/>
              <w:bottom w:val="single" w:sz="4" w:space="0" w:color="9CC2E5" w:themeColor="accent1" w:themeTint="99"/>
            </w:tcBorders>
            <w:vAlign w:val="center"/>
          </w:tcPr>
          <w:p w14:paraId="2B392619" w14:textId="77777777" w:rsidR="00E95FEF" w:rsidRPr="00970DFA" w:rsidRDefault="00E95FEF" w:rsidP="00467DA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970DFA">
              <w:rPr>
                <w:rFonts w:asciiTheme="majorHAnsi" w:hAnsiTheme="majorHAnsi"/>
                <w:sz w:val="24"/>
              </w:rPr>
              <w:t>Protect individual privacy and maintain confidentiality using effective data stewardship and governance, and by maintaining modern data security practices and technology</w:t>
            </w:r>
            <w:r w:rsidR="004E304D" w:rsidRPr="00970DFA">
              <w:rPr>
                <w:rFonts w:asciiTheme="majorHAnsi" w:hAnsiTheme="majorHAnsi"/>
                <w:sz w:val="24"/>
              </w:rPr>
              <w:t>.</w:t>
            </w:r>
          </w:p>
        </w:tc>
      </w:tr>
      <w:tr w:rsidR="00F66964" w:rsidRPr="00C7081D" w14:paraId="56BCFB81" w14:textId="77777777" w:rsidTr="001411D6">
        <w:tc>
          <w:tcPr>
            <w:cnfStyle w:val="001000000000" w:firstRow="0" w:lastRow="0" w:firstColumn="1" w:lastColumn="0" w:oddVBand="0" w:evenVBand="0" w:oddHBand="0" w:evenHBand="0" w:firstRowFirstColumn="0" w:firstRowLastColumn="0" w:lastRowFirstColumn="0" w:lastRowLastColumn="0"/>
            <w:tcW w:w="985" w:type="dxa"/>
            <w:gridSpan w:val="2"/>
            <w:vMerge w:val="restart"/>
            <w:tcBorders>
              <w:top w:val="single" w:sz="4" w:space="0" w:color="9CC2E5" w:themeColor="accent1" w:themeTint="99"/>
            </w:tcBorders>
          </w:tcPr>
          <w:p w14:paraId="5E64438E" w14:textId="77777777" w:rsidR="00F66964" w:rsidRPr="00F66964" w:rsidRDefault="00F66964" w:rsidP="00467DA1">
            <w:pPr>
              <w:rPr>
                <w:rFonts w:asciiTheme="majorHAnsi" w:hAnsiTheme="majorHAnsi"/>
                <w:b w:val="0"/>
              </w:rPr>
            </w:pPr>
            <w:r w:rsidRPr="00F66964">
              <w:rPr>
                <w:rFonts w:asciiTheme="majorHAnsi" w:hAnsiTheme="majorHAnsi"/>
                <w:b w:val="0"/>
              </w:rPr>
              <w:t>Agency Practices</w:t>
            </w:r>
          </w:p>
          <w:p w14:paraId="4780926D" w14:textId="77777777" w:rsidR="00F66964" w:rsidRPr="00F66964" w:rsidRDefault="00F66964" w:rsidP="00301577">
            <w:pPr>
              <w:rPr>
                <w:rFonts w:asciiTheme="majorHAnsi" w:hAnsiTheme="majorHAnsi"/>
                <w:b w:val="0"/>
              </w:rPr>
            </w:pPr>
          </w:p>
          <w:p w14:paraId="2A7E3265" w14:textId="77777777" w:rsidR="00F66964" w:rsidRPr="00F66964" w:rsidRDefault="00F66964" w:rsidP="00301577">
            <w:pPr>
              <w:rPr>
                <w:rFonts w:asciiTheme="majorHAnsi" w:hAnsiTheme="majorHAnsi"/>
                <w:b w:val="0"/>
              </w:rPr>
            </w:pPr>
          </w:p>
          <w:p w14:paraId="46601B84" w14:textId="77777777" w:rsidR="00F66964" w:rsidRPr="00F66964" w:rsidRDefault="00F66964" w:rsidP="00301577">
            <w:pPr>
              <w:rPr>
                <w:rFonts w:asciiTheme="majorHAnsi" w:hAnsiTheme="majorHAnsi"/>
                <w:b w:val="0"/>
              </w:rPr>
            </w:pPr>
          </w:p>
          <w:p w14:paraId="700C7416" w14:textId="77777777" w:rsidR="00F66964" w:rsidRPr="00F66964" w:rsidRDefault="00F66964" w:rsidP="00301577">
            <w:pPr>
              <w:rPr>
                <w:rFonts w:asciiTheme="majorHAnsi" w:hAnsiTheme="majorHAnsi"/>
                <w:b w:val="0"/>
              </w:rPr>
            </w:pPr>
          </w:p>
          <w:p w14:paraId="28CE67BB" w14:textId="77777777" w:rsidR="00F66964" w:rsidRPr="00F66964" w:rsidRDefault="00F66964" w:rsidP="00301577">
            <w:pPr>
              <w:rPr>
                <w:rFonts w:asciiTheme="majorHAnsi" w:hAnsiTheme="majorHAnsi"/>
                <w:b w:val="0"/>
              </w:rPr>
            </w:pPr>
          </w:p>
          <w:p w14:paraId="116E2E9A" w14:textId="77777777" w:rsidR="00F66964" w:rsidRPr="00F66964" w:rsidRDefault="00F66964" w:rsidP="00301577">
            <w:pPr>
              <w:rPr>
                <w:rFonts w:asciiTheme="majorHAnsi" w:hAnsiTheme="majorHAnsi"/>
                <w:b w:val="0"/>
              </w:rPr>
            </w:pPr>
          </w:p>
          <w:p w14:paraId="4AFE903A" w14:textId="77777777" w:rsidR="00F66964" w:rsidRPr="00F66964" w:rsidRDefault="00F66964" w:rsidP="00301577">
            <w:pPr>
              <w:rPr>
                <w:rFonts w:asciiTheme="majorHAnsi" w:hAnsiTheme="majorHAnsi"/>
                <w:b w:val="0"/>
              </w:rPr>
            </w:pPr>
          </w:p>
          <w:p w14:paraId="22EFE973" w14:textId="77777777" w:rsidR="00F66964" w:rsidRPr="00F66964" w:rsidRDefault="00F66964" w:rsidP="00301577">
            <w:pPr>
              <w:rPr>
                <w:rFonts w:asciiTheme="majorHAnsi" w:hAnsiTheme="majorHAnsi"/>
                <w:b w:val="0"/>
              </w:rPr>
            </w:pPr>
          </w:p>
          <w:p w14:paraId="68DB953A" w14:textId="77777777" w:rsidR="00F66964" w:rsidRPr="00F66964" w:rsidRDefault="00F66964" w:rsidP="00301577">
            <w:pPr>
              <w:rPr>
                <w:rFonts w:asciiTheme="majorHAnsi" w:hAnsiTheme="majorHAnsi"/>
                <w:b w:val="0"/>
              </w:rPr>
            </w:pPr>
          </w:p>
          <w:p w14:paraId="4AF8B19B" w14:textId="77777777" w:rsidR="00F66964" w:rsidRPr="00F66964" w:rsidRDefault="00F66964" w:rsidP="00301577">
            <w:pPr>
              <w:rPr>
                <w:rFonts w:asciiTheme="majorHAnsi" w:hAnsiTheme="majorHAnsi"/>
                <w:b w:val="0"/>
              </w:rPr>
            </w:pPr>
          </w:p>
        </w:tc>
        <w:tc>
          <w:tcPr>
            <w:tcW w:w="8365" w:type="dxa"/>
            <w:tcBorders>
              <w:top w:val="single" w:sz="4" w:space="0" w:color="9CC2E5" w:themeColor="accent1" w:themeTint="99"/>
            </w:tcBorders>
            <w:shd w:val="clear" w:color="auto" w:fill="FFFFFF" w:themeFill="background1"/>
            <w:vAlign w:val="center"/>
          </w:tcPr>
          <w:p w14:paraId="41C2517D" w14:textId="284475E5" w:rsidR="00F66964" w:rsidRPr="00C7081D" w:rsidRDefault="00F66964" w:rsidP="00D104B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 xml:space="preserve">Establish governance practices and processes that support the rights, protections, agency, and data dignity of individuals whose personal data are collected in </w:t>
            </w:r>
            <w:r w:rsidR="00D104B7">
              <w:rPr>
                <w:rFonts w:asciiTheme="majorHAnsi" w:hAnsiTheme="majorHAnsi"/>
              </w:rPr>
              <w:t>s</w:t>
            </w:r>
            <w:r w:rsidRPr="00C7081D">
              <w:rPr>
                <w:rFonts w:asciiTheme="majorHAnsi" w:hAnsiTheme="majorHAnsi"/>
              </w:rPr>
              <w:t>tate systems.</w:t>
            </w:r>
          </w:p>
        </w:tc>
      </w:tr>
      <w:tr w:rsidR="00F66964" w:rsidRPr="00C7081D" w14:paraId="638C1499" w14:textId="77777777" w:rsidTr="00141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Pr>
          <w:p w14:paraId="2B096E90"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23E356F7" w14:textId="77777777" w:rsidR="00F66964" w:rsidRPr="00C7081D" w:rsidRDefault="00F66964" w:rsidP="00467DA1">
            <w:pPr>
              <w:pStyle w:val="ListParagraph"/>
              <w:numPr>
                <w:ilvl w:val="0"/>
                <w:numId w:val="76"/>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Establish a suppression policy, in consultation with the Chief Data Officer, for use in aggregating and/or disaggregating private data. This will help agencies establish a standard to follow and allow for flexibility to modify if a particular type of data requires different privacy rules.</w:t>
            </w:r>
          </w:p>
        </w:tc>
      </w:tr>
      <w:tr w:rsidR="00F66964" w:rsidRPr="00C7081D" w14:paraId="1C10B299" w14:textId="77777777" w:rsidTr="001411D6">
        <w:tc>
          <w:tcPr>
            <w:cnfStyle w:val="001000000000" w:firstRow="0" w:lastRow="0" w:firstColumn="1" w:lastColumn="0" w:oddVBand="0" w:evenVBand="0" w:oddHBand="0" w:evenHBand="0" w:firstRowFirstColumn="0" w:firstRowLastColumn="0" w:lastRowFirstColumn="0" w:lastRowLastColumn="0"/>
            <w:tcW w:w="985" w:type="dxa"/>
            <w:gridSpan w:val="2"/>
            <w:vMerge/>
          </w:tcPr>
          <w:p w14:paraId="0FFF2DBE"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4B8A84AD" w14:textId="4DECE56C" w:rsidR="00F66964" w:rsidRPr="00C7081D" w:rsidRDefault="00F66964" w:rsidP="00467DA1">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Ensure awareness of the extent to which data may be at risk</w:t>
            </w:r>
            <w:r w:rsidR="00D104B7">
              <w:rPr>
                <w:rFonts w:asciiTheme="majorHAnsi" w:hAnsiTheme="majorHAnsi"/>
              </w:rPr>
              <w:t>,</w:t>
            </w:r>
            <w:r w:rsidRPr="00C7081D">
              <w:rPr>
                <w:rFonts w:asciiTheme="majorHAnsi" w:hAnsiTheme="majorHAnsi"/>
              </w:rPr>
              <w:t xml:space="preserve"> and what data the agencies collect.</w:t>
            </w:r>
          </w:p>
        </w:tc>
      </w:tr>
      <w:tr w:rsidR="00F66964" w:rsidRPr="00C7081D" w14:paraId="2F388B24" w14:textId="77777777" w:rsidTr="00141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Pr>
          <w:p w14:paraId="47A05194"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6C6664DE" w14:textId="77777777" w:rsidR="00F66964" w:rsidRPr="00C7081D" w:rsidRDefault="00F66964" w:rsidP="00467DA1">
            <w:pPr>
              <w:pStyle w:val="ListParagraph"/>
              <w:numPr>
                <w:ilvl w:val="0"/>
                <w:numId w:val="76"/>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Complete a data classification assessment for all data identified in the agency high value data inventory.</w:t>
            </w:r>
          </w:p>
        </w:tc>
      </w:tr>
      <w:tr w:rsidR="00F66964" w:rsidRPr="00C7081D" w14:paraId="5F8B605C" w14:textId="77777777" w:rsidTr="001411D6">
        <w:tc>
          <w:tcPr>
            <w:cnfStyle w:val="001000000000" w:firstRow="0" w:lastRow="0" w:firstColumn="1" w:lastColumn="0" w:oddVBand="0" w:evenVBand="0" w:oddHBand="0" w:evenHBand="0" w:firstRowFirstColumn="0" w:firstRowLastColumn="0" w:lastRowFirstColumn="0" w:lastRowLastColumn="0"/>
            <w:tcW w:w="985" w:type="dxa"/>
            <w:gridSpan w:val="2"/>
            <w:vMerge/>
          </w:tcPr>
          <w:p w14:paraId="273EAC89"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2A6DD00C" w14:textId="77777777" w:rsidR="00F66964" w:rsidRPr="00B01849" w:rsidRDefault="00F66964" w:rsidP="00B01849">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Ensure  that  policies  and  procedures with  respect  to  the processing of personal data (that which includes personally identifiable information or protected health information) cover:</w:t>
            </w:r>
          </w:p>
          <w:p w14:paraId="51D332C0" w14:textId="77777777" w:rsidR="00F66964" w:rsidRPr="00C7081D" w:rsidRDefault="00F66964" w:rsidP="00467DA1">
            <w:pPr>
              <w:pStyle w:val="ListParagraph"/>
              <w:numPr>
                <w:ilvl w:val="0"/>
                <w:numId w:val="77"/>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Personal data held by the agency or made available to other agencies, which are necessary for the purposes of fulfilling a legal or regulatory requirement, or for delivering a public service;</w:t>
            </w:r>
          </w:p>
          <w:p w14:paraId="2E4EDA26" w14:textId="77777777" w:rsidR="00F66964" w:rsidRPr="00C7081D" w:rsidRDefault="00F66964" w:rsidP="00467DA1">
            <w:pPr>
              <w:pStyle w:val="ListParagraph"/>
              <w:numPr>
                <w:ilvl w:val="0"/>
                <w:numId w:val="77"/>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Client consent requirements and opt in/out procedures;</w:t>
            </w:r>
          </w:p>
          <w:p w14:paraId="2213BAF3" w14:textId="343C0E7B" w:rsidR="00F66964" w:rsidRPr="00C7081D" w:rsidRDefault="00F66964" w:rsidP="00467DA1">
            <w:pPr>
              <w:pStyle w:val="ListParagraph"/>
              <w:numPr>
                <w:ilvl w:val="0"/>
                <w:numId w:val="77"/>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Procedures for an individual to obtain more information on</w:t>
            </w:r>
            <w:r w:rsidR="00D104B7">
              <w:rPr>
                <w:rFonts w:asciiTheme="majorHAnsi" w:hAnsiTheme="majorHAnsi"/>
              </w:rPr>
              <w:t>,</w:t>
            </w:r>
            <w:r w:rsidRPr="00C7081D">
              <w:rPr>
                <w:rFonts w:asciiTheme="majorHAnsi" w:hAnsiTheme="majorHAnsi"/>
              </w:rPr>
              <w:t xml:space="preserve"> or gain access to</w:t>
            </w:r>
            <w:r w:rsidR="00D104B7">
              <w:rPr>
                <w:rFonts w:asciiTheme="majorHAnsi" w:hAnsiTheme="majorHAnsi"/>
              </w:rPr>
              <w:t>,</w:t>
            </w:r>
            <w:r w:rsidRPr="00C7081D">
              <w:rPr>
                <w:rFonts w:asciiTheme="majorHAnsi" w:hAnsiTheme="majorHAnsi"/>
              </w:rPr>
              <w:t xml:space="preserve"> the personal data which the individual has previously provided to the agency, including the use and disclosure of such data by the agency; and</w:t>
            </w:r>
          </w:p>
          <w:p w14:paraId="69F7B944" w14:textId="77777777" w:rsidR="00F66964" w:rsidRPr="00C7081D" w:rsidRDefault="00F66964" w:rsidP="00467DA1">
            <w:pPr>
              <w:pStyle w:val="ListParagraph"/>
              <w:numPr>
                <w:ilvl w:val="0"/>
                <w:numId w:val="77"/>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Contact details of the individual to whom inquiries or feedback on personal data can be forwarded.</w:t>
            </w:r>
          </w:p>
        </w:tc>
      </w:tr>
      <w:tr w:rsidR="00F66964" w:rsidRPr="00C7081D" w14:paraId="05AC4A22" w14:textId="77777777" w:rsidTr="00141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Borders>
              <w:bottom w:val="single" w:sz="4" w:space="0" w:color="9CC2E5" w:themeColor="accent1" w:themeTint="99"/>
            </w:tcBorders>
          </w:tcPr>
          <w:p w14:paraId="00FC9087" w14:textId="77777777" w:rsidR="00F66964" w:rsidRPr="00F66964" w:rsidRDefault="00F66964" w:rsidP="00467DA1">
            <w:pPr>
              <w:rPr>
                <w:rFonts w:asciiTheme="majorHAnsi" w:hAnsiTheme="majorHAnsi"/>
                <w:b w:val="0"/>
              </w:rPr>
            </w:pPr>
          </w:p>
        </w:tc>
        <w:tc>
          <w:tcPr>
            <w:tcW w:w="8365" w:type="dxa"/>
            <w:tcBorders>
              <w:bottom w:val="single" w:sz="4" w:space="0" w:color="9CC2E5" w:themeColor="accent1" w:themeTint="99"/>
            </w:tcBorders>
            <w:shd w:val="clear" w:color="auto" w:fill="FFFFFF" w:themeFill="background1"/>
            <w:vAlign w:val="center"/>
          </w:tcPr>
          <w:p w14:paraId="74413C1E" w14:textId="77777777" w:rsidR="00F66964" w:rsidRPr="00C7081D" w:rsidRDefault="00F66964" w:rsidP="00467DA1">
            <w:pPr>
              <w:pStyle w:val="ListParagraph"/>
              <w:numPr>
                <w:ilvl w:val="0"/>
                <w:numId w:val="76"/>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Ensure that data is collected, shared, and integrated by lawful, equitable and fair means, and is limited to that which is necessary to fulfill its statutory or business requirements.</w:t>
            </w:r>
          </w:p>
        </w:tc>
      </w:tr>
      <w:tr w:rsidR="00F66964" w:rsidRPr="00C7081D" w14:paraId="1A32646E" w14:textId="77777777" w:rsidTr="001411D6">
        <w:tc>
          <w:tcPr>
            <w:cnfStyle w:val="001000000000" w:firstRow="0" w:lastRow="0" w:firstColumn="1" w:lastColumn="0" w:oddVBand="0" w:evenVBand="0" w:oddHBand="0" w:evenHBand="0" w:firstRowFirstColumn="0" w:firstRowLastColumn="0" w:lastRowFirstColumn="0" w:lastRowLastColumn="0"/>
            <w:tcW w:w="985" w:type="dxa"/>
            <w:gridSpan w:val="2"/>
            <w:vMerge w:val="restart"/>
            <w:tcBorders>
              <w:top w:val="single" w:sz="4" w:space="0" w:color="9CC2E5" w:themeColor="accent1" w:themeTint="99"/>
            </w:tcBorders>
          </w:tcPr>
          <w:p w14:paraId="3DA4A356" w14:textId="77777777" w:rsidR="00F66964" w:rsidRPr="00F66964" w:rsidRDefault="00F66964" w:rsidP="00467DA1">
            <w:pPr>
              <w:rPr>
                <w:rFonts w:asciiTheme="majorHAnsi" w:hAnsiTheme="majorHAnsi"/>
                <w:b w:val="0"/>
              </w:rPr>
            </w:pPr>
            <w:r w:rsidRPr="00F66964">
              <w:rPr>
                <w:rFonts w:asciiTheme="majorHAnsi" w:hAnsiTheme="majorHAnsi"/>
                <w:b w:val="0"/>
              </w:rPr>
              <w:t>CDO Support</w:t>
            </w:r>
          </w:p>
          <w:p w14:paraId="701B01CA" w14:textId="77777777" w:rsidR="00F66964" w:rsidRPr="00F66964" w:rsidRDefault="00F66964" w:rsidP="00B01849">
            <w:pPr>
              <w:rPr>
                <w:rFonts w:asciiTheme="majorHAnsi" w:hAnsiTheme="majorHAnsi"/>
                <w:b w:val="0"/>
              </w:rPr>
            </w:pPr>
          </w:p>
        </w:tc>
        <w:tc>
          <w:tcPr>
            <w:tcW w:w="8365" w:type="dxa"/>
            <w:tcBorders>
              <w:top w:val="single" w:sz="4" w:space="0" w:color="9CC2E5" w:themeColor="accent1" w:themeTint="99"/>
            </w:tcBorders>
            <w:shd w:val="clear" w:color="auto" w:fill="FFFFFF" w:themeFill="background1"/>
            <w:vAlign w:val="center"/>
          </w:tcPr>
          <w:p w14:paraId="5720A3A2" w14:textId="77777777" w:rsidR="00F66964" w:rsidRPr="00C7081D" w:rsidRDefault="00F66964" w:rsidP="00467DA1">
            <w:pPr>
              <w:pStyle w:val="ListParagraph"/>
              <w:numPr>
                <w:ilvl w:val="0"/>
                <w:numId w:val="78"/>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Provide data Classification Assessment template.</w:t>
            </w:r>
          </w:p>
        </w:tc>
      </w:tr>
      <w:tr w:rsidR="00F66964" w:rsidRPr="00C7081D" w14:paraId="713B7C86" w14:textId="77777777" w:rsidTr="00141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vAlign w:val="center"/>
          </w:tcPr>
          <w:p w14:paraId="1A439CFD" w14:textId="77777777" w:rsidR="00F66964" w:rsidRPr="00C7081D" w:rsidRDefault="00F66964" w:rsidP="00467DA1">
            <w:pPr>
              <w:rPr>
                <w:rFonts w:asciiTheme="majorHAnsi" w:hAnsiTheme="majorHAnsi"/>
              </w:rPr>
            </w:pPr>
          </w:p>
        </w:tc>
        <w:tc>
          <w:tcPr>
            <w:tcW w:w="8365" w:type="dxa"/>
            <w:shd w:val="clear" w:color="auto" w:fill="FFFFFF" w:themeFill="background1"/>
            <w:vAlign w:val="center"/>
          </w:tcPr>
          <w:p w14:paraId="2EEA6543" w14:textId="77777777" w:rsidR="00F66964" w:rsidRPr="00C7081D" w:rsidRDefault="00F66964" w:rsidP="00467DA1">
            <w:pPr>
              <w:pStyle w:val="ListParagraph"/>
              <w:numPr>
                <w:ilvl w:val="0"/>
                <w:numId w:val="78"/>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Provide model policies and procedures.</w:t>
            </w:r>
          </w:p>
        </w:tc>
      </w:tr>
      <w:tr w:rsidR="00F66964" w:rsidRPr="00C7081D" w14:paraId="78BCE2A8" w14:textId="77777777" w:rsidTr="001411D6">
        <w:tc>
          <w:tcPr>
            <w:cnfStyle w:val="001000000000" w:firstRow="0" w:lastRow="0" w:firstColumn="1" w:lastColumn="0" w:oddVBand="0" w:evenVBand="0" w:oddHBand="0" w:evenHBand="0" w:firstRowFirstColumn="0" w:firstRowLastColumn="0" w:lastRowFirstColumn="0" w:lastRowLastColumn="0"/>
            <w:tcW w:w="985" w:type="dxa"/>
            <w:gridSpan w:val="2"/>
            <w:vMerge/>
            <w:tcBorders>
              <w:bottom w:val="single" w:sz="4" w:space="0" w:color="9CC2E5" w:themeColor="accent1" w:themeTint="99"/>
            </w:tcBorders>
            <w:vAlign w:val="center"/>
          </w:tcPr>
          <w:p w14:paraId="122521EF" w14:textId="77777777" w:rsidR="00F66964" w:rsidRPr="00C7081D" w:rsidRDefault="00F66964" w:rsidP="00467DA1">
            <w:pPr>
              <w:rPr>
                <w:rFonts w:asciiTheme="majorHAnsi" w:hAnsiTheme="majorHAnsi"/>
              </w:rPr>
            </w:pPr>
          </w:p>
        </w:tc>
        <w:tc>
          <w:tcPr>
            <w:tcW w:w="8365" w:type="dxa"/>
            <w:tcBorders>
              <w:bottom w:val="single" w:sz="4" w:space="0" w:color="9CC2E5" w:themeColor="accent1" w:themeTint="99"/>
            </w:tcBorders>
            <w:shd w:val="clear" w:color="auto" w:fill="FFFFFF" w:themeFill="background1"/>
          </w:tcPr>
          <w:p w14:paraId="35938E0A" w14:textId="77777777" w:rsidR="00F66964" w:rsidRPr="00307102" w:rsidRDefault="00F66964" w:rsidP="00307102">
            <w:pPr>
              <w:pStyle w:val="ListParagraph"/>
              <w:numPr>
                <w:ilvl w:val="0"/>
                <w:numId w:val="78"/>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Provide model suppression, aggregation, and disaggregation policy and standards.</w:t>
            </w:r>
          </w:p>
        </w:tc>
      </w:tr>
      <w:tr w:rsidR="00467DA1" w:rsidRPr="00C7081D" w14:paraId="25B8BE2A" w14:textId="77777777" w:rsidTr="00141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vAlign w:val="center"/>
          </w:tcPr>
          <w:p w14:paraId="01503CBF" w14:textId="77777777" w:rsidR="00467DA1" w:rsidRPr="00C7081D" w:rsidRDefault="00077270" w:rsidP="00467DA1">
            <w:pPr>
              <w:rPr>
                <w:rFonts w:asciiTheme="majorHAnsi" w:hAnsiTheme="majorHAnsi"/>
                <w:b w:val="0"/>
                <w:sz w:val="26"/>
                <w:szCs w:val="26"/>
              </w:rPr>
            </w:pPr>
            <w:r w:rsidRPr="00970DFA">
              <w:rPr>
                <w:rFonts w:asciiTheme="majorHAnsi" w:hAnsiTheme="majorHAnsi"/>
                <w:b w:val="0"/>
                <w:sz w:val="28"/>
                <w:szCs w:val="26"/>
              </w:rPr>
              <w:t>⑦</w:t>
            </w:r>
          </w:p>
        </w:tc>
        <w:tc>
          <w:tcPr>
            <w:tcW w:w="8900" w:type="dxa"/>
            <w:gridSpan w:val="2"/>
            <w:tcBorders>
              <w:top w:val="single" w:sz="4" w:space="0" w:color="9CC2E5" w:themeColor="accent1" w:themeTint="99"/>
              <w:bottom w:val="single" w:sz="4" w:space="0" w:color="9CC2E5" w:themeColor="accent1" w:themeTint="99"/>
            </w:tcBorders>
            <w:vAlign w:val="center"/>
          </w:tcPr>
          <w:p w14:paraId="7E372CA5" w14:textId="7354CBF6" w:rsidR="00467DA1" w:rsidRPr="00970DFA" w:rsidRDefault="00467DA1" w:rsidP="00467DA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70DFA">
              <w:rPr>
                <w:rFonts w:asciiTheme="majorHAnsi" w:hAnsiTheme="majorHAnsi"/>
                <w:sz w:val="24"/>
                <w:szCs w:val="24"/>
              </w:rPr>
              <w:t>Employ ethical standards in the use, analysis, sharing</w:t>
            </w:r>
            <w:r w:rsidR="00F7107A">
              <w:rPr>
                <w:rFonts w:asciiTheme="majorHAnsi" w:hAnsiTheme="majorHAnsi"/>
                <w:sz w:val="24"/>
                <w:szCs w:val="24"/>
              </w:rPr>
              <w:t>,</w:t>
            </w:r>
            <w:r w:rsidRPr="00970DFA">
              <w:rPr>
                <w:rFonts w:asciiTheme="majorHAnsi" w:hAnsiTheme="majorHAnsi"/>
                <w:sz w:val="24"/>
                <w:szCs w:val="24"/>
              </w:rPr>
              <w:t xml:space="preserve"> and integration of data to avoid intrusion into the lives of Connecticut residents</w:t>
            </w:r>
            <w:r w:rsidR="0055348E">
              <w:rPr>
                <w:rFonts w:asciiTheme="majorHAnsi" w:hAnsiTheme="majorHAnsi"/>
                <w:sz w:val="24"/>
                <w:szCs w:val="24"/>
              </w:rPr>
              <w:t>,</w:t>
            </w:r>
            <w:r w:rsidRPr="00970DFA">
              <w:rPr>
                <w:rFonts w:asciiTheme="majorHAnsi" w:hAnsiTheme="majorHAnsi"/>
                <w:sz w:val="24"/>
                <w:szCs w:val="24"/>
              </w:rPr>
              <w:t xml:space="preserve"> and disparate impact.</w:t>
            </w:r>
          </w:p>
        </w:tc>
      </w:tr>
      <w:tr w:rsidR="00F66964" w:rsidRPr="00C7081D" w14:paraId="74D5EB2E" w14:textId="77777777" w:rsidTr="001411D6">
        <w:tc>
          <w:tcPr>
            <w:cnfStyle w:val="001000000000" w:firstRow="0" w:lastRow="0" w:firstColumn="1" w:lastColumn="0" w:oddVBand="0" w:evenVBand="0" w:oddHBand="0" w:evenHBand="0" w:firstRowFirstColumn="0" w:firstRowLastColumn="0" w:lastRowFirstColumn="0" w:lastRowLastColumn="0"/>
            <w:tcW w:w="985" w:type="dxa"/>
            <w:gridSpan w:val="2"/>
            <w:vMerge w:val="restart"/>
            <w:tcBorders>
              <w:top w:val="single" w:sz="4" w:space="0" w:color="9CC2E5" w:themeColor="accent1" w:themeTint="99"/>
            </w:tcBorders>
          </w:tcPr>
          <w:p w14:paraId="3B6418D1" w14:textId="77777777" w:rsidR="00F66964" w:rsidRPr="00F66964" w:rsidRDefault="00F66964" w:rsidP="00467DA1">
            <w:pPr>
              <w:rPr>
                <w:rFonts w:asciiTheme="majorHAnsi" w:hAnsiTheme="majorHAnsi"/>
                <w:b w:val="0"/>
              </w:rPr>
            </w:pPr>
            <w:r w:rsidRPr="00F66964">
              <w:rPr>
                <w:rFonts w:asciiTheme="majorHAnsi" w:hAnsiTheme="majorHAnsi"/>
                <w:b w:val="0"/>
              </w:rPr>
              <w:t xml:space="preserve">Agency Practices </w:t>
            </w:r>
          </w:p>
        </w:tc>
        <w:tc>
          <w:tcPr>
            <w:tcW w:w="8365" w:type="dxa"/>
            <w:tcBorders>
              <w:top w:val="single" w:sz="4" w:space="0" w:color="9CC2E5" w:themeColor="accent1" w:themeTint="99"/>
            </w:tcBorders>
            <w:shd w:val="clear" w:color="auto" w:fill="FFFFFF" w:themeFill="background1"/>
            <w:vAlign w:val="center"/>
          </w:tcPr>
          <w:p w14:paraId="0A18CF50" w14:textId="77777777" w:rsidR="00F66964" w:rsidRPr="00C7081D" w:rsidRDefault="00F66964" w:rsidP="00807BC5">
            <w:pPr>
              <w:pStyle w:val="ListParagraph"/>
              <w:numPr>
                <w:ilvl w:val="0"/>
                <w:numId w:val="83"/>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Recognize that data are a public asset and should be used to promote the public good.</w:t>
            </w:r>
          </w:p>
        </w:tc>
      </w:tr>
      <w:tr w:rsidR="00F66964" w:rsidRPr="00C7081D" w14:paraId="0B4471FB" w14:textId="77777777" w:rsidTr="00141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Pr>
          <w:p w14:paraId="4DAC299D"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60C54712" w14:textId="77777777" w:rsidR="00F66964" w:rsidRPr="00C7081D" w:rsidRDefault="00F66964" w:rsidP="00807BC5">
            <w:pPr>
              <w:pStyle w:val="ListParagraph"/>
              <w:numPr>
                <w:ilvl w:val="0"/>
                <w:numId w:val="83"/>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Recognize that person level data should be viewed as an individual’s personal asset and should be collected and used in a manner r</w:t>
            </w:r>
            <w:r w:rsidR="000B6F7F">
              <w:rPr>
                <w:rFonts w:asciiTheme="majorHAnsi" w:hAnsiTheme="majorHAnsi"/>
              </w:rPr>
              <w:t>espectful</w:t>
            </w:r>
            <w:r w:rsidRPr="00C7081D">
              <w:rPr>
                <w:rFonts w:asciiTheme="majorHAnsi" w:hAnsiTheme="majorHAnsi"/>
              </w:rPr>
              <w:t xml:space="preserve"> of the clients and consumers whom agencies serve.</w:t>
            </w:r>
          </w:p>
        </w:tc>
      </w:tr>
      <w:tr w:rsidR="00F66964" w:rsidRPr="00C7081D" w14:paraId="168CF07B" w14:textId="77777777" w:rsidTr="001411D6">
        <w:tc>
          <w:tcPr>
            <w:cnfStyle w:val="001000000000" w:firstRow="0" w:lastRow="0" w:firstColumn="1" w:lastColumn="0" w:oddVBand="0" w:evenVBand="0" w:oddHBand="0" w:evenHBand="0" w:firstRowFirstColumn="0" w:firstRowLastColumn="0" w:lastRowFirstColumn="0" w:lastRowLastColumn="0"/>
            <w:tcW w:w="985" w:type="dxa"/>
            <w:gridSpan w:val="2"/>
            <w:vMerge/>
          </w:tcPr>
          <w:p w14:paraId="5BD56800"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25039C39" w14:textId="3D20B64B" w:rsidR="00F66964" w:rsidRPr="00C7081D" w:rsidRDefault="00F66964" w:rsidP="0055348E">
            <w:pPr>
              <w:pStyle w:val="ListParagraph"/>
              <w:numPr>
                <w:ilvl w:val="0"/>
                <w:numId w:val="83"/>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 xml:space="preserve">Evaluate, recognize and prevent any possible unintended consequences to individuals, their privacy, their safety, and their opportunities. </w:t>
            </w:r>
          </w:p>
        </w:tc>
      </w:tr>
      <w:tr w:rsidR="00F66964" w:rsidRPr="00C7081D" w14:paraId="2BA9D78D" w14:textId="77777777" w:rsidTr="00141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vMerge/>
          </w:tcPr>
          <w:p w14:paraId="37F253E2" w14:textId="77777777" w:rsidR="00F66964" w:rsidRPr="00F66964" w:rsidRDefault="00F66964" w:rsidP="00467DA1">
            <w:pPr>
              <w:rPr>
                <w:rFonts w:asciiTheme="majorHAnsi" w:hAnsiTheme="majorHAnsi"/>
                <w:b w:val="0"/>
              </w:rPr>
            </w:pPr>
          </w:p>
        </w:tc>
        <w:tc>
          <w:tcPr>
            <w:tcW w:w="8365" w:type="dxa"/>
            <w:shd w:val="clear" w:color="auto" w:fill="FFFFFF" w:themeFill="background1"/>
            <w:vAlign w:val="center"/>
          </w:tcPr>
          <w:p w14:paraId="6688DD97" w14:textId="77777777" w:rsidR="00F66964" w:rsidRPr="00C7081D" w:rsidRDefault="00F66964" w:rsidP="00807BC5">
            <w:pPr>
              <w:pStyle w:val="ListParagraph"/>
              <w:numPr>
                <w:ilvl w:val="0"/>
                <w:numId w:val="83"/>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Protect data and data use from institutional and political bias.</w:t>
            </w:r>
          </w:p>
        </w:tc>
      </w:tr>
      <w:tr w:rsidR="00F66964" w:rsidRPr="00C7081D" w14:paraId="5F1623CF" w14:textId="77777777" w:rsidTr="001411D6">
        <w:tc>
          <w:tcPr>
            <w:cnfStyle w:val="001000000000" w:firstRow="0" w:lastRow="0" w:firstColumn="1" w:lastColumn="0" w:oddVBand="0" w:evenVBand="0" w:oddHBand="0" w:evenHBand="0" w:firstRowFirstColumn="0" w:firstRowLastColumn="0" w:lastRowFirstColumn="0" w:lastRowLastColumn="0"/>
            <w:tcW w:w="985" w:type="dxa"/>
            <w:gridSpan w:val="2"/>
            <w:vMerge/>
            <w:tcBorders>
              <w:bottom w:val="single" w:sz="4" w:space="0" w:color="9CC2E5" w:themeColor="accent1" w:themeTint="99"/>
            </w:tcBorders>
          </w:tcPr>
          <w:p w14:paraId="2DBF1311" w14:textId="77777777" w:rsidR="00F66964" w:rsidRPr="00F66964" w:rsidRDefault="00F66964" w:rsidP="00467DA1">
            <w:pPr>
              <w:rPr>
                <w:rFonts w:asciiTheme="majorHAnsi" w:hAnsiTheme="majorHAnsi"/>
                <w:b w:val="0"/>
              </w:rPr>
            </w:pPr>
          </w:p>
        </w:tc>
        <w:tc>
          <w:tcPr>
            <w:tcW w:w="8365" w:type="dxa"/>
            <w:tcBorders>
              <w:bottom w:val="single" w:sz="4" w:space="0" w:color="9CC2E5" w:themeColor="accent1" w:themeTint="99"/>
            </w:tcBorders>
            <w:shd w:val="clear" w:color="auto" w:fill="FFFFFF" w:themeFill="background1"/>
            <w:vAlign w:val="center"/>
          </w:tcPr>
          <w:p w14:paraId="164B3AA9" w14:textId="77777777" w:rsidR="00F66964" w:rsidRPr="00C7081D" w:rsidRDefault="00F66964" w:rsidP="00807BC5">
            <w:pPr>
              <w:pStyle w:val="ListParagraph"/>
              <w:numPr>
                <w:ilvl w:val="0"/>
                <w:numId w:val="83"/>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B6F7F">
              <w:rPr>
                <w:rFonts w:asciiTheme="majorHAnsi" w:hAnsiTheme="majorHAnsi"/>
              </w:rPr>
              <w:t>Provide explicit notice, when applicable, that the data collected may be made public and/or is subject to the Freedom of Information Act</w:t>
            </w:r>
            <w:r w:rsidRPr="00C7081D">
              <w:rPr>
                <w:rFonts w:asciiTheme="majorHAnsi" w:hAnsiTheme="majorHAnsi"/>
              </w:rPr>
              <w:t>.</w:t>
            </w:r>
          </w:p>
        </w:tc>
      </w:tr>
      <w:tr w:rsidR="00F66964" w:rsidRPr="00C7081D" w14:paraId="4A5CADA2" w14:textId="77777777" w:rsidTr="00141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gridSpan w:val="2"/>
            <w:tcBorders>
              <w:top w:val="single" w:sz="4" w:space="0" w:color="9CC2E5" w:themeColor="accent1" w:themeTint="99"/>
            </w:tcBorders>
            <w:shd w:val="clear" w:color="auto" w:fill="auto"/>
          </w:tcPr>
          <w:p w14:paraId="6F68A1CD" w14:textId="77777777" w:rsidR="00F66964" w:rsidRPr="00F66964" w:rsidRDefault="00F66964" w:rsidP="00467DA1">
            <w:pPr>
              <w:rPr>
                <w:rFonts w:asciiTheme="majorHAnsi" w:hAnsiTheme="majorHAnsi"/>
                <w:b w:val="0"/>
              </w:rPr>
            </w:pPr>
            <w:r w:rsidRPr="00F66964">
              <w:rPr>
                <w:rFonts w:asciiTheme="majorHAnsi" w:hAnsiTheme="majorHAnsi"/>
                <w:b w:val="0"/>
              </w:rPr>
              <w:t>CDO Support</w:t>
            </w:r>
          </w:p>
        </w:tc>
        <w:tc>
          <w:tcPr>
            <w:tcW w:w="8365" w:type="dxa"/>
            <w:tcBorders>
              <w:top w:val="single" w:sz="4" w:space="0" w:color="9CC2E5" w:themeColor="accent1" w:themeTint="99"/>
            </w:tcBorders>
            <w:shd w:val="clear" w:color="auto" w:fill="FFFFFF" w:themeFill="background1"/>
          </w:tcPr>
          <w:p w14:paraId="1C141B01" w14:textId="2AFE2FFE" w:rsidR="00F66964" w:rsidRPr="00C7081D" w:rsidRDefault="00F66964" w:rsidP="00807BC5">
            <w:pPr>
              <w:pStyle w:val="ListParagraph"/>
              <w:numPr>
                <w:ilvl w:val="0"/>
                <w:numId w:val="84"/>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Provide an ethics assessment and risk management tool</w:t>
            </w:r>
            <w:r w:rsidR="0055348E">
              <w:rPr>
                <w:rFonts w:asciiTheme="majorHAnsi" w:hAnsiTheme="majorHAnsi"/>
              </w:rPr>
              <w:t>,</w:t>
            </w:r>
            <w:r w:rsidRPr="00C7081D">
              <w:rPr>
                <w:rFonts w:asciiTheme="majorHAnsi" w:hAnsiTheme="majorHAnsi"/>
              </w:rPr>
              <w:t xml:space="preserve"> including guidance.</w:t>
            </w:r>
          </w:p>
        </w:tc>
      </w:tr>
    </w:tbl>
    <w:p w14:paraId="607E0980" w14:textId="77777777" w:rsidR="00307102" w:rsidRDefault="00307102" w:rsidP="00E95FEF">
      <w:pPr>
        <w:shd w:val="clear" w:color="auto" w:fill="FFFFFF"/>
        <w:spacing w:after="0" w:line="240" w:lineRule="auto"/>
        <w:textAlignment w:val="baseline"/>
        <w:rPr>
          <w:rFonts w:eastAsia="Times New Roman" w:cs="Arial"/>
          <w:b/>
          <w:color w:val="252525"/>
          <w:sz w:val="24"/>
          <w:szCs w:val="24"/>
        </w:rPr>
      </w:pPr>
    </w:p>
    <w:tbl>
      <w:tblPr>
        <w:tblStyle w:val="ListTable2-Accent1"/>
        <w:tblW w:w="0" w:type="auto"/>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450"/>
        <w:gridCol w:w="540"/>
        <w:gridCol w:w="8360"/>
      </w:tblGrid>
      <w:tr w:rsidR="00E95FEF" w:rsidRPr="00C7081D" w14:paraId="3E2D8CC7" w14:textId="77777777" w:rsidTr="00F672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Borders>
              <w:bottom w:val="single" w:sz="4" w:space="0" w:color="9CC2E5" w:themeColor="accent1" w:themeTint="99"/>
            </w:tcBorders>
            <w:vAlign w:val="center"/>
          </w:tcPr>
          <w:p w14:paraId="5E3F51AF" w14:textId="77777777" w:rsidR="00E95FEF" w:rsidRPr="00970DFA" w:rsidRDefault="00E95FEF" w:rsidP="00807BC5">
            <w:pPr>
              <w:rPr>
                <w:rFonts w:asciiTheme="majorHAnsi" w:hAnsiTheme="majorHAnsi"/>
                <w:b w:val="0"/>
                <w:color w:val="2E74B5" w:themeColor="accent1" w:themeShade="BF"/>
                <w:sz w:val="28"/>
              </w:rPr>
            </w:pPr>
            <w:r w:rsidRPr="00970DFA">
              <w:rPr>
                <w:rFonts w:asciiTheme="majorHAnsi" w:hAnsiTheme="majorHAnsi"/>
                <w:b w:val="0"/>
                <w:color w:val="2E74B5" w:themeColor="accent1" w:themeShade="BF"/>
                <w:sz w:val="28"/>
              </w:rPr>
              <w:t>Data Sharing Between Agencies</w:t>
            </w:r>
          </w:p>
        </w:tc>
      </w:tr>
      <w:tr w:rsidR="00E95FEF" w:rsidRPr="00C7081D" w14:paraId="08F13F48"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vAlign w:val="center"/>
          </w:tcPr>
          <w:p w14:paraId="747E7ED7" w14:textId="77777777" w:rsidR="00E95FEF" w:rsidRPr="00C7081D" w:rsidRDefault="00077270" w:rsidP="00807BC5">
            <w:pPr>
              <w:rPr>
                <w:rFonts w:asciiTheme="majorHAnsi" w:hAnsiTheme="majorHAnsi"/>
                <w:b w:val="0"/>
                <w:sz w:val="26"/>
                <w:szCs w:val="26"/>
              </w:rPr>
            </w:pPr>
            <w:r w:rsidRPr="00970DFA">
              <w:rPr>
                <w:rFonts w:asciiTheme="majorHAnsi" w:hAnsiTheme="majorHAnsi"/>
                <w:b w:val="0"/>
                <w:sz w:val="28"/>
                <w:szCs w:val="26"/>
              </w:rPr>
              <w:t>⑧</w:t>
            </w:r>
          </w:p>
        </w:tc>
        <w:tc>
          <w:tcPr>
            <w:tcW w:w="8900" w:type="dxa"/>
            <w:gridSpan w:val="2"/>
            <w:tcBorders>
              <w:top w:val="single" w:sz="4" w:space="0" w:color="9CC2E5" w:themeColor="accent1" w:themeTint="99"/>
              <w:bottom w:val="single" w:sz="4" w:space="0" w:color="9CC2E5" w:themeColor="accent1" w:themeTint="99"/>
            </w:tcBorders>
            <w:vAlign w:val="center"/>
          </w:tcPr>
          <w:p w14:paraId="33D4E210" w14:textId="656BAD61" w:rsidR="00E95FEF" w:rsidRPr="00970DFA" w:rsidRDefault="00E95FEF" w:rsidP="00807BC5">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970DFA">
              <w:rPr>
                <w:rFonts w:asciiTheme="majorHAnsi" w:hAnsiTheme="majorHAnsi"/>
                <w:sz w:val="24"/>
              </w:rPr>
              <w:t xml:space="preserve">Improve data sharing and access with ongoing input from users and other stakeholders, including those whose personal and protected data are collected in </w:t>
            </w:r>
            <w:r w:rsidR="0055348E">
              <w:rPr>
                <w:rFonts w:asciiTheme="majorHAnsi" w:hAnsiTheme="majorHAnsi"/>
                <w:sz w:val="24"/>
              </w:rPr>
              <w:t>s</w:t>
            </w:r>
            <w:r w:rsidRPr="00970DFA">
              <w:rPr>
                <w:rFonts w:asciiTheme="majorHAnsi" w:hAnsiTheme="majorHAnsi"/>
                <w:sz w:val="24"/>
              </w:rPr>
              <w:t>tate agency systems.</w:t>
            </w:r>
          </w:p>
        </w:tc>
      </w:tr>
      <w:tr w:rsidR="00F66964" w:rsidRPr="00C7081D" w14:paraId="2C88998B" w14:textId="77777777" w:rsidTr="00F672D9">
        <w:tc>
          <w:tcPr>
            <w:cnfStyle w:val="001000000000" w:firstRow="0" w:lastRow="0" w:firstColumn="1" w:lastColumn="0" w:oddVBand="0" w:evenVBand="0" w:oddHBand="0" w:evenHBand="0" w:firstRowFirstColumn="0" w:firstRowLastColumn="0" w:lastRowFirstColumn="0" w:lastRowLastColumn="0"/>
            <w:tcW w:w="990" w:type="dxa"/>
            <w:gridSpan w:val="2"/>
            <w:vMerge w:val="restart"/>
            <w:tcBorders>
              <w:top w:val="single" w:sz="4" w:space="0" w:color="9CC2E5" w:themeColor="accent1" w:themeTint="99"/>
            </w:tcBorders>
            <w:shd w:val="clear" w:color="auto" w:fill="FFFFFF" w:themeFill="background1"/>
          </w:tcPr>
          <w:p w14:paraId="2A155ADD" w14:textId="77777777" w:rsidR="00F66964" w:rsidRPr="00F66964" w:rsidRDefault="00F66964" w:rsidP="00807BC5">
            <w:pPr>
              <w:rPr>
                <w:rFonts w:asciiTheme="majorHAnsi" w:hAnsiTheme="majorHAnsi"/>
                <w:b w:val="0"/>
              </w:rPr>
            </w:pPr>
            <w:r w:rsidRPr="00F66964">
              <w:rPr>
                <w:rFonts w:asciiTheme="majorHAnsi" w:hAnsiTheme="majorHAnsi"/>
                <w:b w:val="0"/>
              </w:rPr>
              <w:t>Agency Practices</w:t>
            </w:r>
          </w:p>
          <w:p w14:paraId="104BA27C" w14:textId="77777777" w:rsidR="00F66964" w:rsidRPr="00F66964" w:rsidRDefault="00F66964" w:rsidP="004E4F62">
            <w:pPr>
              <w:rPr>
                <w:rFonts w:asciiTheme="majorHAnsi" w:hAnsiTheme="majorHAnsi"/>
                <w:b w:val="0"/>
              </w:rPr>
            </w:pPr>
          </w:p>
          <w:p w14:paraId="40A52C7D" w14:textId="77777777" w:rsidR="00F66964" w:rsidRPr="00F66964" w:rsidRDefault="00F66964" w:rsidP="004E4F62">
            <w:pPr>
              <w:rPr>
                <w:rFonts w:asciiTheme="majorHAnsi" w:hAnsiTheme="majorHAnsi"/>
                <w:b w:val="0"/>
              </w:rPr>
            </w:pPr>
          </w:p>
        </w:tc>
        <w:tc>
          <w:tcPr>
            <w:tcW w:w="8360" w:type="dxa"/>
            <w:tcBorders>
              <w:top w:val="single" w:sz="4" w:space="0" w:color="9CC2E5" w:themeColor="accent1" w:themeTint="99"/>
            </w:tcBorders>
            <w:shd w:val="clear" w:color="auto" w:fill="FFFFFF" w:themeFill="background1"/>
            <w:vAlign w:val="center"/>
          </w:tcPr>
          <w:p w14:paraId="1BA88F27" w14:textId="77777777" w:rsidR="00F66964" w:rsidRPr="00C7081D" w:rsidRDefault="00F66964" w:rsidP="00746ACC">
            <w:pPr>
              <w:pStyle w:val="ListParagraph"/>
              <w:numPr>
                <w:ilvl w:val="0"/>
                <w:numId w:val="91"/>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Engage partner agencies, clients/consumers, and other data users to streamline data sharing processes, inform the data sharing parameters, and improve the quality and utility of agency data.</w:t>
            </w:r>
          </w:p>
        </w:tc>
      </w:tr>
      <w:tr w:rsidR="00F66964" w:rsidRPr="00C7081D" w14:paraId="51661BF3" w14:textId="77777777" w:rsidTr="00045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tcPr>
          <w:p w14:paraId="0F774330" w14:textId="77777777" w:rsidR="00F66964" w:rsidRPr="00F66964" w:rsidRDefault="00F66964" w:rsidP="00807BC5">
            <w:pPr>
              <w:rPr>
                <w:rFonts w:asciiTheme="majorHAnsi" w:hAnsiTheme="majorHAnsi"/>
                <w:b w:val="0"/>
              </w:rPr>
            </w:pPr>
          </w:p>
        </w:tc>
        <w:tc>
          <w:tcPr>
            <w:tcW w:w="8360" w:type="dxa"/>
            <w:shd w:val="clear" w:color="auto" w:fill="FFFFFF" w:themeFill="background1"/>
            <w:vAlign w:val="center"/>
          </w:tcPr>
          <w:p w14:paraId="6D594C2C" w14:textId="77777777" w:rsidR="00F66964" w:rsidRPr="00C7081D" w:rsidRDefault="00F66964" w:rsidP="00746ACC">
            <w:pPr>
              <w:pStyle w:val="ListParagraph"/>
              <w:numPr>
                <w:ilvl w:val="0"/>
                <w:numId w:val="91"/>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Identify and prioritize high-impact, high</w:t>
            </w:r>
            <w:r w:rsidR="00E1376A">
              <w:rPr>
                <w:rFonts w:asciiTheme="majorHAnsi" w:hAnsiTheme="majorHAnsi"/>
              </w:rPr>
              <w:t>-</w:t>
            </w:r>
            <w:r w:rsidRPr="00C7081D">
              <w:rPr>
                <w:rFonts w:asciiTheme="majorHAnsi" w:hAnsiTheme="majorHAnsi"/>
              </w:rPr>
              <w:t>value data assets to prioritize in the formulation of agency Open Data Access Plans.</w:t>
            </w:r>
          </w:p>
          <w:p w14:paraId="15CC159E" w14:textId="384BF930" w:rsidR="00F66964" w:rsidRPr="00C7081D" w:rsidRDefault="00F66964" w:rsidP="0050448E">
            <w:pPr>
              <w:pStyle w:val="ListParagraph"/>
              <w:numPr>
                <w:ilvl w:val="0"/>
                <w:numId w:val="100"/>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Engage external partners including academia, non-profits, consumers/clients, and other stakeholders when releasing Open Data.</w:t>
            </w:r>
          </w:p>
        </w:tc>
      </w:tr>
      <w:tr w:rsidR="00F66964" w:rsidRPr="00C7081D" w14:paraId="25FF4B8A" w14:textId="77777777" w:rsidTr="000456A9">
        <w:tc>
          <w:tcPr>
            <w:cnfStyle w:val="001000000000" w:firstRow="0" w:lastRow="0" w:firstColumn="1" w:lastColumn="0" w:oddVBand="0" w:evenVBand="0" w:oddHBand="0" w:evenHBand="0" w:firstRowFirstColumn="0" w:firstRowLastColumn="0" w:lastRowFirstColumn="0" w:lastRowLastColumn="0"/>
            <w:tcW w:w="990" w:type="dxa"/>
            <w:gridSpan w:val="2"/>
            <w:vMerge/>
            <w:tcBorders>
              <w:bottom w:val="single" w:sz="4" w:space="0" w:color="9CC2E5" w:themeColor="accent1" w:themeTint="99"/>
            </w:tcBorders>
            <w:shd w:val="clear" w:color="auto" w:fill="FFFFFF" w:themeFill="background1"/>
          </w:tcPr>
          <w:p w14:paraId="554B130A" w14:textId="77777777" w:rsidR="00F66964" w:rsidRPr="00F66964" w:rsidRDefault="00F66964" w:rsidP="00807BC5">
            <w:pPr>
              <w:rPr>
                <w:rFonts w:asciiTheme="majorHAnsi" w:hAnsiTheme="majorHAnsi"/>
                <w:b w:val="0"/>
              </w:rPr>
            </w:pPr>
          </w:p>
        </w:tc>
        <w:tc>
          <w:tcPr>
            <w:tcW w:w="8360" w:type="dxa"/>
            <w:tcBorders>
              <w:bottom w:val="single" w:sz="4" w:space="0" w:color="9CC2E5" w:themeColor="accent1" w:themeTint="99"/>
            </w:tcBorders>
            <w:shd w:val="clear" w:color="auto" w:fill="FFFFFF" w:themeFill="background1"/>
            <w:vAlign w:val="center"/>
          </w:tcPr>
          <w:p w14:paraId="3C2657B3" w14:textId="77777777" w:rsidR="00F66964" w:rsidRPr="00C7081D" w:rsidRDefault="00F66964" w:rsidP="00746ACC">
            <w:pPr>
              <w:pStyle w:val="ListParagraph"/>
              <w:numPr>
                <w:ilvl w:val="0"/>
                <w:numId w:val="91"/>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Measure and track usage of open data by the public, including raw downloads and by examples of valuable usage.</w:t>
            </w:r>
          </w:p>
        </w:tc>
      </w:tr>
      <w:tr w:rsidR="00F66964" w:rsidRPr="00C7081D" w14:paraId="49E46CDF" w14:textId="77777777" w:rsidTr="00045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val="restart"/>
            <w:tcBorders>
              <w:top w:val="single" w:sz="4" w:space="0" w:color="9CC2E5" w:themeColor="accent1" w:themeTint="99"/>
            </w:tcBorders>
            <w:shd w:val="clear" w:color="auto" w:fill="FFFFFF" w:themeFill="background1"/>
          </w:tcPr>
          <w:p w14:paraId="4E01BAFC" w14:textId="77777777" w:rsidR="00F66964" w:rsidRPr="00F66964" w:rsidRDefault="00F66964" w:rsidP="00807BC5">
            <w:pPr>
              <w:rPr>
                <w:rFonts w:asciiTheme="majorHAnsi" w:hAnsiTheme="majorHAnsi"/>
                <w:b w:val="0"/>
              </w:rPr>
            </w:pPr>
            <w:r w:rsidRPr="00F66964">
              <w:rPr>
                <w:rFonts w:asciiTheme="majorHAnsi" w:hAnsiTheme="majorHAnsi"/>
                <w:b w:val="0"/>
              </w:rPr>
              <w:t>CDO Support</w:t>
            </w:r>
          </w:p>
        </w:tc>
        <w:tc>
          <w:tcPr>
            <w:tcW w:w="8360" w:type="dxa"/>
            <w:tcBorders>
              <w:top w:val="single" w:sz="4" w:space="0" w:color="9CC2E5" w:themeColor="accent1" w:themeTint="99"/>
            </w:tcBorders>
            <w:shd w:val="clear" w:color="auto" w:fill="FFFFFF" w:themeFill="background1"/>
            <w:vAlign w:val="center"/>
          </w:tcPr>
          <w:p w14:paraId="336F24D2" w14:textId="77777777" w:rsidR="00F66964" w:rsidRPr="00C7081D" w:rsidRDefault="00F66964" w:rsidP="00746ACC">
            <w:pPr>
              <w:pStyle w:val="ListParagraph"/>
              <w:numPr>
                <w:ilvl w:val="0"/>
                <w:numId w:val="92"/>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Facilitate interagency coordination through round table discussions and other communication methods.</w:t>
            </w:r>
          </w:p>
        </w:tc>
      </w:tr>
      <w:tr w:rsidR="00F66964" w:rsidRPr="00C7081D" w14:paraId="1974347F" w14:textId="77777777" w:rsidTr="000456A9">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vAlign w:val="center"/>
          </w:tcPr>
          <w:p w14:paraId="5B318605" w14:textId="77777777" w:rsidR="00F66964" w:rsidRPr="00C7081D" w:rsidRDefault="00F66964" w:rsidP="00807BC5">
            <w:pPr>
              <w:rPr>
                <w:rFonts w:asciiTheme="majorHAnsi" w:hAnsiTheme="majorHAnsi"/>
              </w:rPr>
            </w:pPr>
          </w:p>
        </w:tc>
        <w:tc>
          <w:tcPr>
            <w:tcW w:w="8360" w:type="dxa"/>
            <w:shd w:val="clear" w:color="auto" w:fill="FFFFFF" w:themeFill="background1"/>
            <w:vAlign w:val="center"/>
          </w:tcPr>
          <w:p w14:paraId="15EF53F2" w14:textId="55A37B7B" w:rsidR="00F66964" w:rsidRPr="00C7081D" w:rsidRDefault="00F66964" w:rsidP="0055348E">
            <w:pPr>
              <w:pStyle w:val="ListParagraph"/>
              <w:numPr>
                <w:ilvl w:val="0"/>
                <w:numId w:val="92"/>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Provide tools and guidance to support assessing impact and value of open datasets.</w:t>
            </w:r>
          </w:p>
        </w:tc>
      </w:tr>
      <w:tr w:rsidR="00F66964" w:rsidRPr="00C7081D" w14:paraId="168C5F5F" w14:textId="77777777" w:rsidTr="00F67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tcBorders>
              <w:bottom w:val="single" w:sz="4" w:space="0" w:color="9CC2E5" w:themeColor="accent1" w:themeTint="99"/>
            </w:tcBorders>
            <w:shd w:val="clear" w:color="auto" w:fill="FFFFFF" w:themeFill="background1"/>
            <w:vAlign w:val="center"/>
          </w:tcPr>
          <w:p w14:paraId="1A0EADDA" w14:textId="77777777" w:rsidR="00F66964" w:rsidRPr="00C7081D" w:rsidRDefault="00F66964" w:rsidP="00807BC5">
            <w:pPr>
              <w:rPr>
                <w:rFonts w:asciiTheme="majorHAnsi" w:hAnsiTheme="majorHAnsi"/>
              </w:rPr>
            </w:pPr>
          </w:p>
        </w:tc>
        <w:tc>
          <w:tcPr>
            <w:tcW w:w="8360" w:type="dxa"/>
            <w:tcBorders>
              <w:bottom w:val="single" w:sz="4" w:space="0" w:color="9CC2E5" w:themeColor="accent1" w:themeTint="99"/>
            </w:tcBorders>
            <w:shd w:val="clear" w:color="auto" w:fill="FFFFFF" w:themeFill="background1"/>
            <w:vAlign w:val="center"/>
          </w:tcPr>
          <w:p w14:paraId="40304323" w14:textId="77777777" w:rsidR="00F66964" w:rsidRPr="000456A9" w:rsidRDefault="00F66964" w:rsidP="00307102">
            <w:pPr>
              <w:pStyle w:val="ListParagraph"/>
              <w:numPr>
                <w:ilvl w:val="0"/>
                <w:numId w:val="92"/>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Provide data and tools to assist agencies in accurately measuring open data use.</w:t>
            </w:r>
          </w:p>
        </w:tc>
      </w:tr>
      <w:tr w:rsidR="00E95FEF" w:rsidRPr="00C7081D" w14:paraId="4FB8AD93" w14:textId="77777777" w:rsidTr="00D04F76">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shd w:val="clear" w:color="auto" w:fill="DEEAF6" w:themeFill="accent1" w:themeFillTint="33"/>
            <w:vAlign w:val="center"/>
          </w:tcPr>
          <w:p w14:paraId="22338832" w14:textId="77777777" w:rsidR="00E95FEF" w:rsidRPr="00C7081D" w:rsidRDefault="00077270" w:rsidP="00807BC5">
            <w:pPr>
              <w:rPr>
                <w:rFonts w:asciiTheme="majorHAnsi" w:hAnsiTheme="majorHAnsi"/>
                <w:b w:val="0"/>
                <w:sz w:val="26"/>
                <w:szCs w:val="26"/>
              </w:rPr>
            </w:pPr>
            <w:r w:rsidRPr="00970DFA">
              <w:rPr>
                <w:rFonts w:asciiTheme="majorHAnsi" w:hAnsiTheme="majorHAnsi"/>
                <w:b w:val="0"/>
                <w:sz w:val="28"/>
                <w:szCs w:val="26"/>
              </w:rPr>
              <w:t>⑨</w:t>
            </w:r>
          </w:p>
        </w:tc>
        <w:tc>
          <w:tcPr>
            <w:tcW w:w="8900" w:type="dxa"/>
            <w:gridSpan w:val="2"/>
            <w:tcBorders>
              <w:top w:val="single" w:sz="4" w:space="0" w:color="9CC2E5" w:themeColor="accent1" w:themeTint="99"/>
              <w:bottom w:val="single" w:sz="4" w:space="0" w:color="9CC2E5" w:themeColor="accent1" w:themeTint="99"/>
            </w:tcBorders>
            <w:shd w:val="clear" w:color="auto" w:fill="DEEAF6" w:themeFill="accent1" w:themeFillTint="33"/>
            <w:vAlign w:val="center"/>
          </w:tcPr>
          <w:p w14:paraId="2DFCA0FC" w14:textId="77777777" w:rsidR="00E95FEF" w:rsidRPr="00970DFA" w:rsidRDefault="00E95FEF" w:rsidP="00807BC5">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970DFA">
              <w:rPr>
                <w:rFonts w:asciiTheme="majorHAnsi" w:hAnsiTheme="majorHAnsi"/>
                <w:sz w:val="24"/>
              </w:rPr>
              <w:t>Create clear and predictable pathways for data sharing which are necessary for effective data use and sharing.</w:t>
            </w:r>
          </w:p>
        </w:tc>
      </w:tr>
      <w:tr w:rsidR="000456A9" w:rsidRPr="00C7081D" w14:paraId="3D712BE6" w14:textId="77777777" w:rsidTr="00F67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val="restart"/>
            <w:tcBorders>
              <w:top w:val="single" w:sz="4" w:space="0" w:color="9CC2E5" w:themeColor="accent1" w:themeTint="99"/>
            </w:tcBorders>
            <w:shd w:val="clear" w:color="auto" w:fill="FFFFFF" w:themeFill="background1"/>
          </w:tcPr>
          <w:p w14:paraId="7AE7CBEC" w14:textId="77777777" w:rsidR="000456A9" w:rsidRPr="000456A9" w:rsidRDefault="000456A9" w:rsidP="00807BC5">
            <w:pPr>
              <w:rPr>
                <w:rFonts w:asciiTheme="majorHAnsi" w:hAnsiTheme="majorHAnsi"/>
                <w:b w:val="0"/>
              </w:rPr>
            </w:pPr>
            <w:r w:rsidRPr="000456A9">
              <w:rPr>
                <w:rFonts w:asciiTheme="majorHAnsi" w:hAnsiTheme="majorHAnsi"/>
                <w:b w:val="0"/>
              </w:rPr>
              <w:t>Agency Practices</w:t>
            </w:r>
          </w:p>
        </w:tc>
        <w:tc>
          <w:tcPr>
            <w:tcW w:w="8360" w:type="dxa"/>
            <w:tcBorders>
              <w:top w:val="single" w:sz="4" w:space="0" w:color="9CC2E5" w:themeColor="accent1" w:themeTint="99"/>
            </w:tcBorders>
            <w:shd w:val="clear" w:color="auto" w:fill="FFFFFF" w:themeFill="background1"/>
            <w:vAlign w:val="center"/>
          </w:tcPr>
          <w:p w14:paraId="29870FAD" w14:textId="77777777" w:rsidR="000456A9" w:rsidRPr="00C7081D" w:rsidRDefault="000456A9" w:rsidP="00746ACC">
            <w:pPr>
              <w:pStyle w:val="ListParagraph"/>
              <w:numPr>
                <w:ilvl w:val="0"/>
                <w:numId w:val="93"/>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 xml:space="preserve">Develop standard protocols and procedures for data sharing. </w:t>
            </w:r>
          </w:p>
        </w:tc>
      </w:tr>
      <w:tr w:rsidR="000456A9" w:rsidRPr="00C7081D" w14:paraId="6BAB36BA" w14:textId="77777777" w:rsidTr="000456A9">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tcPr>
          <w:p w14:paraId="39ADFE68" w14:textId="77777777" w:rsidR="000456A9" w:rsidRPr="000456A9" w:rsidRDefault="000456A9" w:rsidP="00807BC5">
            <w:pPr>
              <w:rPr>
                <w:rFonts w:asciiTheme="majorHAnsi" w:hAnsiTheme="majorHAnsi"/>
                <w:b w:val="0"/>
              </w:rPr>
            </w:pPr>
          </w:p>
        </w:tc>
        <w:tc>
          <w:tcPr>
            <w:tcW w:w="8360" w:type="dxa"/>
            <w:shd w:val="clear" w:color="auto" w:fill="FFFFFF" w:themeFill="background1"/>
            <w:vAlign w:val="center"/>
          </w:tcPr>
          <w:p w14:paraId="6305AC2D" w14:textId="77777777" w:rsidR="000456A9" w:rsidRPr="00C7081D" w:rsidRDefault="000456A9" w:rsidP="00746ACC">
            <w:pPr>
              <w:pStyle w:val="ListParagraph"/>
              <w:numPr>
                <w:ilvl w:val="0"/>
                <w:numId w:val="93"/>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Establish documented processes, which outline both the technical, legal and ethical aspects necessary for data sharing.</w:t>
            </w:r>
          </w:p>
        </w:tc>
      </w:tr>
      <w:tr w:rsidR="000456A9" w:rsidRPr="00C7081D" w14:paraId="6C496DE2" w14:textId="77777777" w:rsidTr="00045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tcPr>
          <w:p w14:paraId="225F6B7E" w14:textId="77777777" w:rsidR="000456A9" w:rsidRPr="000456A9" w:rsidRDefault="000456A9" w:rsidP="00807BC5">
            <w:pPr>
              <w:rPr>
                <w:rFonts w:asciiTheme="majorHAnsi" w:hAnsiTheme="majorHAnsi"/>
                <w:b w:val="0"/>
              </w:rPr>
            </w:pPr>
          </w:p>
        </w:tc>
        <w:tc>
          <w:tcPr>
            <w:tcW w:w="8360" w:type="dxa"/>
            <w:shd w:val="clear" w:color="auto" w:fill="FFFFFF" w:themeFill="background1"/>
            <w:vAlign w:val="center"/>
          </w:tcPr>
          <w:p w14:paraId="41AB863B" w14:textId="77777777" w:rsidR="000456A9" w:rsidRPr="00C7081D" w:rsidRDefault="000456A9" w:rsidP="00746ACC">
            <w:pPr>
              <w:pStyle w:val="ListParagraph"/>
              <w:numPr>
                <w:ilvl w:val="0"/>
                <w:numId w:val="93"/>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Provide examples or use cases that involve legal and permissible uses of data.</w:t>
            </w:r>
          </w:p>
        </w:tc>
      </w:tr>
      <w:tr w:rsidR="000456A9" w:rsidRPr="00C7081D" w14:paraId="17E0BF61" w14:textId="77777777" w:rsidTr="000456A9">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tcPr>
          <w:p w14:paraId="580958E2" w14:textId="77777777" w:rsidR="000456A9" w:rsidRPr="000456A9" w:rsidRDefault="000456A9" w:rsidP="00807BC5">
            <w:pPr>
              <w:rPr>
                <w:rFonts w:asciiTheme="majorHAnsi" w:hAnsiTheme="majorHAnsi"/>
                <w:b w:val="0"/>
              </w:rPr>
            </w:pPr>
          </w:p>
        </w:tc>
        <w:tc>
          <w:tcPr>
            <w:tcW w:w="8360" w:type="dxa"/>
            <w:shd w:val="clear" w:color="auto" w:fill="FFFFFF" w:themeFill="background1"/>
            <w:vAlign w:val="center"/>
          </w:tcPr>
          <w:p w14:paraId="79A3B196" w14:textId="77777777" w:rsidR="000456A9" w:rsidRPr="00C7081D" w:rsidRDefault="000456A9" w:rsidP="00746ACC">
            <w:pPr>
              <w:pStyle w:val="ListParagraph"/>
              <w:numPr>
                <w:ilvl w:val="0"/>
                <w:numId w:val="93"/>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Provide templates or “boilerplate” language for data sharing Memoranda of Agreement and/or Data Use Agreements.</w:t>
            </w:r>
          </w:p>
        </w:tc>
      </w:tr>
      <w:tr w:rsidR="000456A9" w:rsidRPr="00C7081D" w14:paraId="6B336B91" w14:textId="77777777" w:rsidTr="00045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tcBorders>
              <w:bottom w:val="single" w:sz="4" w:space="0" w:color="9CC2E5" w:themeColor="accent1" w:themeTint="99"/>
            </w:tcBorders>
            <w:shd w:val="clear" w:color="auto" w:fill="FFFFFF" w:themeFill="background1"/>
          </w:tcPr>
          <w:p w14:paraId="241AB7B1" w14:textId="77777777" w:rsidR="000456A9" w:rsidRPr="000456A9" w:rsidRDefault="000456A9" w:rsidP="00807BC5">
            <w:pPr>
              <w:rPr>
                <w:rFonts w:asciiTheme="majorHAnsi" w:hAnsiTheme="majorHAnsi"/>
                <w:b w:val="0"/>
              </w:rPr>
            </w:pPr>
          </w:p>
        </w:tc>
        <w:tc>
          <w:tcPr>
            <w:tcW w:w="8360" w:type="dxa"/>
            <w:tcBorders>
              <w:bottom w:val="single" w:sz="4" w:space="0" w:color="9CC2E5" w:themeColor="accent1" w:themeTint="99"/>
            </w:tcBorders>
            <w:shd w:val="clear" w:color="auto" w:fill="FFFFFF" w:themeFill="background1"/>
            <w:vAlign w:val="center"/>
          </w:tcPr>
          <w:p w14:paraId="3005D7C5" w14:textId="77777777" w:rsidR="000456A9" w:rsidRPr="00C7081D" w:rsidRDefault="000456A9" w:rsidP="00746ACC">
            <w:pPr>
              <w:pStyle w:val="ListParagraph"/>
              <w:numPr>
                <w:ilvl w:val="0"/>
                <w:numId w:val="93"/>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 xml:space="preserve">Provide templates or “boilerplate” language to support client’s notification, informed consent, and opt in/out controls. </w:t>
            </w:r>
          </w:p>
        </w:tc>
      </w:tr>
      <w:tr w:rsidR="000456A9" w:rsidRPr="00C7081D" w14:paraId="5C81D77B" w14:textId="77777777" w:rsidTr="000456A9">
        <w:tc>
          <w:tcPr>
            <w:cnfStyle w:val="001000000000" w:firstRow="0" w:lastRow="0" w:firstColumn="1" w:lastColumn="0" w:oddVBand="0" w:evenVBand="0" w:oddHBand="0" w:evenHBand="0" w:firstRowFirstColumn="0" w:firstRowLastColumn="0" w:lastRowFirstColumn="0" w:lastRowLastColumn="0"/>
            <w:tcW w:w="990" w:type="dxa"/>
            <w:gridSpan w:val="2"/>
            <w:vMerge w:val="restart"/>
            <w:tcBorders>
              <w:top w:val="single" w:sz="4" w:space="0" w:color="9CC2E5" w:themeColor="accent1" w:themeTint="99"/>
            </w:tcBorders>
            <w:shd w:val="clear" w:color="auto" w:fill="FFFFFF" w:themeFill="background1"/>
          </w:tcPr>
          <w:p w14:paraId="2EB29310" w14:textId="77777777" w:rsidR="000456A9" w:rsidRPr="000456A9" w:rsidRDefault="000456A9" w:rsidP="00807BC5">
            <w:pPr>
              <w:rPr>
                <w:rFonts w:asciiTheme="majorHAnsi" w:hAnsiTheme="majorHAnsi"/>
                <w:b w:val="0"/>
              </w:rPr>
            </w:pPr>
            <w:r w:rsidRPr="000456A9">
              <w:rPr>
                <w:rFonts w:asciiTheme="majorHAnsi" w:hAnsiTheme="majorHAnsi"/>
                <w:b w:val="0"/>
              </w:rPr>
              <w:t>CDO Support</w:t>
            </w:r>
          </w:p>
        </w:tc>
        <w:tc>
          <w:tcPr>
            <w:tcW w:w="8360" w:type="dxa"/>
            <w:tcBorders>
              <w:top w:val="single" w:sz="4" w:space="0" w:color="9CC2E5" w:themeColor="accent1" w:themeTint="99"/>
            </w:tcBorders>
            <w:shd w:val="clear" w:color="auto" w:fill="FFFFFF" w:themeFill="background1"/>
            <w:vAlign w:val="center"/>
          </w:tcPr>
          <w:p w14:paraId="13C08A2F" w14:textId="77777777" w:rsidR="000456A9" w:rsidRPr="00C7081D" w:rsidRDefault="000456A9" w:rsidP="00746ACC">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Catalog existing data sharing agreements</w:t>
            </w:r>
            <w:r>
              <w:rPr>
                <w:rFonts w:asciiTheme="majorHAnsi" w:hAnsiTheme="majorHAnsi"/>
              </w:rPr>
              <w:t>.</w:t>
            </w:r>
          </w:p>
        </w:tc>
      </w:tr>
      <w:tr w:rsidR="000456A9" w:rsidRPr="00C7081D" w14:paraId="3D49DDD2" w14:textId="77777777" w:rsidTr="00F672D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90" w:type="dxa"/>
            <w:gridSpan w:val="2"/>
            <w:vMerge/>
            <w:tcBorders>
              <w:bottom w:val="single" w:sz="4" w:space="0" w:color="9CC2E5" w:themeColor="accent1" w:themeTint="99"/>
            </w:tcBorders>
            <w:shd w:val="clear" w:color="auto" w:fill="FFFFFF" w:themeFill="background1"/>
            <w:vAlign w:val="center"/>
          </w:tcPr>
          <w:p w14:paraId="7C34828A" w14:textId="77777777" w:rsidR="000456A9" w:rsidRPr="00C7081D" w:rsidRDefault="000456A9" w:rsidP="00807BC5">
            <w:pPr>
              <w:rPr>
                <w:rFonts w:asciiTheme="majorHAnsi" w:hAnsiTheme="majorHAnsi"/>
              </w:rPr>
            </w:pPr>
          </w:p>
        </w:tc>
        <w:tc>
          <w:tcPr>
            <w:tcW w:w="8360" w:type="dxa"/>
            <w:tcBorders>
              <w:bottom w:val="single" w:sz="4" w:space="0" w:color="9CC2E5" w:themeColor="accent1" w:themeTint="99"/>
            </w:tcBorders>
            <w:shd w:val="clear" w:color="auto" w:fill="FFFFFF" w:themeFill="background1"/>
          </w:tcPr>
          <w:p w14:paraId="0580E7D1" w14:textId="77777777" w:rsidR="000456A9" w:rsidRPr="00307102" w:rsidRDefault="000456A9" w:rsidP="00307102">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Catalog best practices and use cases from other states.</w:t>
            </w:r>
          </w:p>
        </w:tc>
      </w:tr>
      <w:tr w:rsidR="00077270" w:rsidRPr="00C7081D" w14:paraId="1366B354" w14:textId="77777777" w:rsidTr="00D04F76">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shd w:val="clear" w:color="auto" w:fill="DEEAF6" w:themeFill="accent1" w:themeFillTint="33"/>
            <w:vAlign w:val="center"/>
          </w:tcPr>
          <w:p w14:paraId="55CF9129" w14:textId="77777777" w:rsidR="00077270" w:rsidRPr="00C7081D" w:rsidRDefault="00077270" w:rsidP="00077270">
            <w:pPr>
              <w:rPr>
                <w:rFonts w:asciiTheme="majorHAnsi" w:hAnsiTheme="majorHAnsi"/>
                <w:b w:val="0"/>
                <w:sz w:val="26"/>
                <w:szCs w:val="26"/>
              </w:rPr>
            </w:pPr>
            <w:r w:rsidRPr="00970DFA">
              <w:rPr>
                <w:rFonts w:asciiTheme="majorHAnsi" w:hAnsiTheme="majorHAnsi"/>
                <w:b w:val="0"/>
                <w:sz w:val="28"/>
                <w:szCs w:val="26"/>
              </w:rPr>
              <w:t>⑩</w:t>
            </w:r>
          </w:p>
        </w:tc>
        <w:tc>
          <w:tcPr>
            <w:tcW w:w="8900" w:type="dxa"/>
            <w:gridSpan w:val="2"/>
            <w:tcBorders>
              <w:top w:val="single" w:sz="4" w:space="0" w:color="9CC2E5" w:themeColor="accent1" w:themeTint="99"/>
              <w:bottom w:val="single" w:sz="4" w:space="0" w:color="9CC2E5" w:themeColor="accent1" w:themeTint="99"/>
            </w:tcBorders>
            <w:shd w:val="clear" w:color="auto" w:fill="DEEAF6" w:themeFill="accent1" w:themeFillTint="33"/>
            <w:vAlign w:val="center"/>
          </w:tcPr>
          <w:p w14:paraId="1700C3DD" w14:textId="050913C8" w:rsidR="00077270" w:rsidRPr="00970DFA" w:rsidRDefault="00077270" w:rsidP="00077270">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970DFA">
              <w:rPr>
                <w:rFonts w:asciiTheme="majorHAnsi" w:hAnsiTheme="majorHAnsi"/>
                <w:sz w:val="24"/>
              </w:rPr>
              <w:t>Manage a data asset one time and use it for multiple purposes, to the extent possible</w:t>
            </w:r>
            <w:r w:rsidR="0055348E">
              <w:rPr>
                <w:rFonts w:asciiTheme="majorHAnsi" w:hAnsiTheme="majorHAnsi"/>
                <w:sz w:val="24"/>
              </w:rPr>
              <w:t xml:space="preserve">, </w:t>
            </w:r>
            <w:r w:rsidRPr="00970DFA">
              <w:rPr>
                <w:rFonts w:asciiTheme="majorHAnsi" w:hAnsiTheme="majorHAnsi"/>
                <w:sz w:val="24"/>
              </w:rPr>
              <w:t>within legal and regulatory constraints.</w:t>
            </w:r>
          </w:p>
        </w:tc>
      </w:tr>
      <w:tr w:rsidR="000456A9" w:rsidRPr="00C7081D" w14:paraId="78C80BFF" w14:textId="77777777" w:rsidTr="00F67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val="restart"/>
            <w:tcBorders>
              <w:top w:val="single" w:sz="4" w:space="0" w:color="9CC2E5" w:themeColor="accent1" w:themeTint="99"/>
            </w:tcBorders>
            <w:shd w:val="clear" w:color="auto" w:fill="FFFFFF" w:themeFill="background1"/>
          </w:tcPr>
          <w:p w14:paraId="65FA6046" w14:textId="77777777" w:rsidR="000456A9" w:rsidRPr="000456A9" w:rsidRDefault="000456A9" w:rsidP="00077270">
            <w:pPr>
              <w:rPr>
                <w:rFonts w:asciiTheme="majorHAnsi" w:hAnsiTheme="majorHAnsi"/>
                <w:b w:val="0"/>
              </w:rPr>
            </w:pPr>
            <w:r w:rsidRPr="000456A9">
              <w:rPr>
                <w:rFonts w:asciiTheme="majorHAnsi" w:hAnsiTheme="majorHAnsi"/>
                <w:b w:val="0"/>
              </w:rPr>
              <w:t>Agency Practices</w:t>
            </w:r>
          </w:p>
        </w:tc>
        <w:tc>
          <w:tcPr>
            <w:tcW w:w="8360" w:type="dxa"/>
            <w:tcBorders>
              <w:top w:val="single" w:sz="4" w:space="0" w:color="9CC2E5" w:themeColor="accent1" w:themeTint="99"/>
            </w:tcBorders>
            <w:shd w:val="clear" w:color="auto" w:fill="FFFFFF" w:themeFill="background1"/>
            <w:vAlign w:val="center"/>
          </w:tcPr>
          <w:p w14:paraId="514C5790" w14:textId="77777777" w:rsidR="000456A9" w:rsidRPr="00C7081D" w:rsidRDefault="000456A9" w:rsidP="00077270">
            <w:pPr>
              <w:pStyle w:val="ListParagraph"/>
              <w:numPr>
                <w:ilvl w:val="0"/>
                <w:numId w:val="88"/>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 xml:space="preserve">Establish access to data sources via Application Programming Interfaces (APIs) when investing in new or upgraded data systems. </w:t>
            </w:r>
          </w:p>
        </w:tc>
      </w:tr>
      <w:tr w:rsidR="000456A9" w:rsidRPr="00C7081D" w14:paraId="30ED6A24" w14:textId="77777777" w:rsidTr="000456A9">
        <w:tc>
          <w:tcPr>
            <w:cnfStyle w:val="001000000000" w:firstRow="0" w:lastRow="0" w:firstColumn="1" w:lastColumn="0" w:oddVBand="0" w:evenVBand="0" w:oddHBand="0" w:evenHBand="0" w:firstRowFirstColumn="0" w:firstRowLastColumn="0" w:lastRowFirstColumn="0" w:lastRowLastColumn="0"/>
            <w:tcW w:w="990" w:type="dxa"/>
            <w:gridSpan w:val="2"/>
            <w:vMerge/>
            <w:tcBorders>
              <w:bottom w:val="single" w:sz="4" w:space="0" w:color="9CC2E5" w:themeColor="accent1" w:themeTint="99"/>
            </w:tcBorders>
            <w:shd w:val="clear" w:color="auto" w:fill="FFFFFF" w:themeFill="background1"/>
          </w:tcPr>
          <w:p w14:paraId="2D8129ED" w14:textId="77777777" w:rsidR="000456A9" w:rsidRPr="000456A9" w:rsidRDefault="000456A9" w:rsidP="00077270">
            <w:pPr>
              <w:rPr>
                <w:rFonts w:asciiTheme="majorHAnsi" w:hAnsiTheme="majorHAnsi"/>
                <w:b w:val="0"/>
              </w:rPr>
            </w:pPr>
          </w:p>
        </w:tc>
        <w:tc>
          <w:tcPr>
            <w:tcW w:w="8360" w:type="dxa"/>
            <w:tcBorders>
              <w:bottom w:val="single" w:sz="4" w:space="0" w:color="9CC2E5" w:themeColor="accent1" w:themeTint="99"/>
            </w:tcBorders>
            <w:shd w:val="clear" w:color="auto" w:fill="FFFFFF" w:themeFill="background1"/>
            <w:vAlign w:val="center"/>
          </w:tcPr>
          <w:p w14:paraId="4F323F57" w14:textId="77777777" w:rsidR="000456A9" w:rsidRPr="00C7081D" w:rsidRDefault="000456A9" w:rsidP="00077270">
            <w:pPr>
              <w:pStyle w:val="ListParagraph"/>
              <w:numPr>
                <w:ilvl w:val="0"/>
                <w:numId w:val="88"/>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Share the data collected or generated by an agency with other agencies, within the bounds permissible by applicable laws and the principles of data privacy and dignity, to allow the state to achieve the objectives of:</w:t>
            </w:r>
          </w:p>
          <w:p w14:paraId="55B4C911" w14:textId="77777777" w:rsidR="000456A9" w:rsidRPr="00C7081D" w:rsidRDefault="000456A9" w:rsidP="00077270">
            <w:pPr>
              <w:pStyle w:val="ListParagraph"/>
              <w:numPr>
                <w:ilvl w:val="0"/>
                <w:numId w:val="89"/>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 xml:space="preserve">delivering customer-centric services; </w:t>
            </w:r>
          </w:p>
          <w:p w14:paraId="13927090" w14:textId="77777777" w:rsidR="000456A9" w:rsidRPr="00C7081D" w:rsidRDefault="000456A9" w:rsidP="00077270">
            <w:pPr>
              <w:pStyle w:val="ListParagraph"/>
              <w:numPr>
                <w:ilvl w:val="0"/>
                <w:numId w:val="89"/>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producing positive outcomes for clients, consumers, and residents</w:t>
            </w:r>
            <w:r w:rsidR="00CA5A65">
              <w:rPr>
                <w:rFonts w:asciiTheme="majorHAnsi" w:hAnsiTheme="majorHAnsi"/>
              </w:rPr>
              <w:t>;</w:t>
            </w:r>
          </w:p>
          <w:p w14:paraId="73F5008D" w14:textId="77777777" w:rsidR="000456A9" w:rsidRPr="00C7081D" w:rsidRDefault="000456A9" w:rsidP="00077270">
            <w:pPr>
              <w:pStyle w:val="ListParagraph"/>
              <w:numPr>
                <w:ilvl w:val="0"/>
                <w:numId w:val="89"/>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developing appropriate and meaningful policy;</w:t>
            </w:r>
          </w:p>
          <w:p w14:paraId="192322ED" w14:textId="77777777" w:rsidR="000456A9" w:rsidRPr="00C7081D" w:rsidRDefault="000456A9" w:rsidP="00077270">
            <w:pPr>
              <w:pStyle w:val="ListParagraph"/>
              <w:numPr>
                <w:ilvl w:val="0"/>
                <w:numId w:val="89"/>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achieving quality policy formulation; and</w:t>
            </w:r>
          </w:p>
          <w:p w14:paraId="73FFA1C1" w14:textId="77777777" w:rsidR="000456A9" w:rsidRPr="00C7081D" w:rsidRDefault="000456A9" w:rsidP="00077270">
            <w:pPr>
              <w:pStyle w:val="ListParagraph"/>
              <w:numPr>
                <w:ilvl w:val="0"/>
                <w:numId w:val="89"/>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facilitating useful analysis and research.</w:t>
            </w:r>
          </w:p>
        </w:tc>
      </w:tr>
      <w:tr w:rsidR="000456A9" w:rsidRPr="00C7081D" w14:paraId="5FAED831" w14:textId="77777777" w:rsidTr="00045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val="restart"/>
            <w:tcBorders>
              <w:top w:val="single" w:sz="4" w:space="0" w:color="9CC2E5" w:themeColor="accent1" w:themeTint="99"/>
            </w:tcBorders>
            <w:shd w:val="clear" w:color="auto" w:fill="FFFFFF" w:themeFill="background1"/>
          </w:tcPr>
          <w:p w14:paraId="1F0DB8D4" w14:textId="77777777" w:rsidR="000456A9" w:rsidRPr="000456A9" w:rsidRDefault="000456A9" w:rsidP="00077270">
            <w:pPr>
              <w:rPr>
                <w:rFonts w:asciiTheme="majorHAnsi" w:hAnsiTheme="majorHAnsi"/>
                <w:b w:val="0"/>
              </w:rPr>
            </w:pPr>
            <w:r w:rsidRPr="000456A9">
              <w:rPr>
                <w:rFonts w:asciiTheme="majorHAnsi" w:hAnsiTheme="majorHAnsi"/>
                <w:b w:val="0"/>
              </w:rPr>
              <w:t>CDO Support</w:t>
            </w:r>
          </w:p>
        </w:tc>
        <w:tc>
          <w:tcPr>
            <w:tcW w:w="8360" w:type="dxa"/>
            <w:tcBorders>
              <w:top w:val="single" w:sz="4" w:space="0" w:color="9CC2E5" w:themeColor="accent1" w:themeTint="99"/>
            </w:tcBorders>
            <w:shd w:val="clear" w:color="auto" w:fill="FFFFFF" w:themeFill="background1"/>
            <w:vAlign w:val="center"/>
          </w:tcPr>
          <w:p w14:paraId="6C785702" w14:textId="77777777" w:rsidR="000456A9" w:rsidRPr="00C7081D" w:rsidRDefault="000456A9" w:rsidP="00077270">
            <w:pPr>
              <w:pStyle w:val="ListParagraph"/>
              <w:numPr>
                <w:ilvl w:val="0"/>
                <w:numId w:val="90"/>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Provide advice and consultation.</w:t>
            </w:r>
          </w:p>
        </w:tc>
      </w:tr>
      <w:tr w:rsidR="000456A9" w:rsidRPr="00C7081D" w14:paraId="64A0528E" w14:textId="77777777" w:rsidTr="000456A9">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vAlign w:val="center"/>
          </w:tcPr>
          <w:p w14:paraId="51A8C25E" w14:textId="77777777" w:rsidR="000456A9" w:rsidRPr="00C7081D" w:rsidRDefault="000456A9" w:rsidP="00077270">
            <w:pPr>
              <w:rPr>
                <w:rFonts w:asciiTheme="majorHAnsi" w:hAnsiTheme="majorHAnsi"/>
              </w:rPr>
            </w:pPr>
          </w:p>
        </w:tc>
        <w:tc>
          <w:tcPr>
            <w:tcW w:w="8360" w:type="dxa"/>
            <w:shd w:val="clear" w:color="auto" w:fill="FFFFFF" w:themeFill="background1"/>
            <w:vAlign w:val="center"/>
          </w:tcPr>
          <w:p w14:paraId="52355F92" w14:textId="3919F6FC" w:rsidR="000456A9" w:rsidRPr="00C7081D" w:rsidRDefault="000456A9" w:rsidP="00077270">
            <w:pPr>
              <w:pStyle w:val="ListParagraph"/>
              <w:numPr>
                <w:ilvl w:val="0"/>
                <w:numId w:val="90"/>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081D">
              <w:rPr>
                <w:rFonts w:asciiTheme="majorHAnsi" w:hAnsiTheme="majorHAnsi"/>
              </w:rPr>
              <w:t>In consultation with DAS/BEST</w:t>
            </w:r>
            <w:r w:rsidR="0055348E">
              <w:rPr>
                <w:rFonts w:asciiTheme="majorHAnsi" w:hAnsiTheme="majorHAnsi"/>
              </w:rPr>
              <w:t>,</w:t>
            </w:r>
            <w:r w:rsidRPr="00C7081D">
              <w:rPr>
                <w:rFonts w:asciiTheme="majorHAnsi" w:hAnsiTheme="majorHAnsi"/>
              </w:rPr>
              <w:t xml:space="preserve"> evaluate the feasibility of establishing an Enterprise Service Bus or comparable means to enable API accessibility.</w:t>
            </w:r>
          </w:p>
        </w:tc>
      </w:tr>
      <w:tr w:rsidR="000456A9" w:rsidRPr="00C7081D" w14:paraId="185FB109" w14:textId="77777777" w:rsidTr="00045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vAlign w:val="center"/>
          </w:tcPr>
          <w:p w14:paraId="758C0EB7" w14:textId="77777777" w:rsidR="000456A9" w:rsidRPr="00C7081D" w:rsidRDefault="000456A9" w:rsidP="00077270">
            <w:pPr>
              <w:rPr>
                <w:rFonts w:asciiTheme="majorHAnsi" w:hAnsiTheme="majorHAnsi"/>
              </w:rPr>
            </w:pPr>
          </w:p>
        </w:tc>
        <w:tc>
          <w:tcPr>
            <w:tcW w:w="8360" w:type="dxa"/>
            <w:shd w:val="clear" w:color="auto" w:fill="FFFFFF" w:themeFill="background1"/>
            <w:vAlign w:val="center"/>
          </w:tcPr>
          <w:p w14:paraId="191D695C" w14:textId="77777777" w:rsidR="000456A9" w:rsidRPr="00C7081D" w:rsidRDefault="000456A9" w:rsidP="00AF5417">
            <w:pPr>
              <w:pStyle w:val="ListParagraph"/>
              <w:numPr>
                <w:ilvl w:val="0"/>
                <w:numId w:val="90"/>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081D">
              <w:rPr>
                <w:rFonts w:asciiTheme="majorHAnsi" w:hAnsiTheme="majorHAnsi"/>
              </w:rPr>
              <w:t>Access to the enterprise data integration hub which currently is available through DAS/BEST.</w:t>
            </w:r>
          </w:p>
        </w:tc>
      </w:tr>
    </w:tbl>
    <w:p w14:paraId="2A176C1B" w14:textId="77777777" w:rsidR="00307102" w:rsidRPr="00CC2390" w:rsidRDefault="00307102" w:rsidP="00CC2390">
      <w:pPr>
        <w:shd w:val="clear" w:color="auto" w:fill="FFFFFF"/>
        <w:spacing w:after="0" w:line="240" w:lineRule="auto"/>
        <w:textAlignment w:val="baseline"/>
        <w:rPr>
          <w:rFonts w:eastAsia="Times New Roman" w:cs="Arial"/>
          <w:b/>
          <w:color w:val="252525"/>
          <w:sz w:val="24"/>
          <w:szCs w:val="24"/>
        </w:rPr>
      </w:pPr>
    </w:p>
    <w:tbl>
      <w:tblPr>
        <w:tblStyle w:val="ListTable2-Accent1"/>
        <w:tblW w:w="0" w:type="auto"/>
        <w:tblBorders>
          <w:top w:val="none" w:sz="0" w:space="0" w:color="auto"/>
          <w:bottom w:val="none" w:sz="0" w:space="0" w:color="auto"/>
          <w:insideH w:val="none" w:sz="0" w:space="0" w:color="auto"/>
        </w:tblBorders>
        <w:shd w:val="clear" w:color="auto" w:fill="FFFFFF" w:themeFill="background1"/>
        <w:tblLayout w:type="fixed"/>
        <w:tblLook w:val="04A0" w:firstRow="1" w:lastRow="0" w:firstColumn="1" w:lastColumn="0" w:noHBand="0" w:noVBand="1"/>
      </w:tblPr>
      <w:tblGrid>
        <w:gridCol w:w="450"/>
        <w:gridCol w:w="540"/>
        <w:gridCol w:w="8360"/>
      </w:tblGrid>
      <w:tr w:rsidR="005013FD" w:rsidRPr="007325EA" w14:paraId="59505E0D" w14:textId="77777777" w:rsidTr="00F672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Borders>
              <w:bottom w:val="single" w:sz="4" w:space="0" w:color="9CC2E5" w:themeColor="accent1" w:themeTint="99"/>
            </w:tcBorders>
            <w:shd w:val="clear" w:color="auto" w:fill="FFFFFF" w:themeFill="background1"/>
            <w:vAlign w:val="center"/>
          </w:tcPr>
          <w:p w14:paraId="5F9B065F" w14:textId="77777777" w:rsidR="005013FD" w:rsidRPr="00970DFA" w:rsidRDefault="005013FD" w:rsidP="00746ACC">
            <w:pPr>
              <w:rPr>
                <w:rFonts w:asciiTheme="majorHAnsi" w:hAnsiTheme="majorHAnsi"/>
                <w:b w:val="0"/>
                <w:color w:val="2E74B5" w:themeColor="accent1" w:themeShade="BF"/>
                <w:sz w:val="28"/>
              </w:rPr>
            </w:pPr>
            <w:r w:rsidRPr="00970DFA">
              <w:rPr>
                <w:rFonts w:asciiTheme="majorHAnsi" w:hAnsiTheme="majorHAnsi"/>
                <w:b w:val="0"/>
                <w:color w:val="2E74B5" w:themeColor="accent1" w:themeShade="BF"/>
                <w:sz w:val="28"/>
              </w:rPr>
              <w:t xml:space="preserve">Culture of Continuous Learning and Collaboration </w:t>
            </w:r>
          </w:p>
        </w:tc>
      </w:tr>
      <w:tr w:rsidR="00E95FEF" w:rsidRPr="007325EA" w14:paraId="439256E8"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vAlign w:val="center"/>
          </w:tcPr>
          <w:p w14:paraId="7B34F601" w14:textId="77777777" w:rsidR="00E95FEF" w:rsidRPr="007325EA" w:rsidRDefault="00E95FEF" w:rsidP="00746ACC">
            <w:pPr>
              <w:rPr>
                <w:rFonts w:asciiTheme="majorHAnsi" w:hAnsiTheme="majorHAnsi"/>
                <w:b w:val="0"/>
                <w:sz w:val="26"/>
                <w:szCs w:val="26"/>
              </w:rPr>
            </w:pPr>
            <w:r w:rsidRPr="00970DFA">
              <w:rPr>
                <w:rFonts w:asciiTheme="majorHAnsi" w:hAnsiTheme="majorHAnsi"/>
                <w:b w:val="0"/>
                <w:sz w:val="28"/>
                <w:szCs w:val="26"/>
              </w:rPr>
              <w:t>⑪</w:t>
            </w:r>
          </w:p>
        </w:tc>
        <w:tc>
          <w:tcPr>
            <w:tcW w:w="8900" w:type="dxa"/>
            <w:gridSpan w:val="2"/>
            <w:tcBorders>
              <w:top w:val="single" w:sz="4" w:space="0" w:color="9CC2E5" w:themeColor="accent1" w:themeTint="99"/>
              <w:bottom w:val="single" w:sz="4" w:space="0" w:color="9CC2E5" w:themeColor="accent1" w:themeTint="99"/>
            </w:tcBorders>
            <w:vAlign w:val="center"/>
          </w:tcPr>
          <w:p w14:paraId="39CE8A09" w14:textId="3424F1F2" w:rsidR="00E95FEF" w:rsidRPr="00970DFA" w:rsidRDefault="00E95FEF" w:rsidP="00746ACC">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970DFA">
              <w:rPr>
                <w:rFonts w:asciiTheme="majorHAnsi" w:hAnsiTheme="majorHAnsi"/>
                <w:sz w:val="24"/>
              </w:rPr>
              <w:t>Promote a culture of continuous and collaborative learning</w:t>
            </w:r>
            <w:r w:rsidR="0055348E">
              <w:rPr>
                <w:rFonts w:asciiTheme="majorHAnsi" w:hAnsiTheme="majorHAnsi"/>
                <w:sz w:val="24"/>
              </w:rPr>
              <w:t>,</w:t>
            </w:r>
            <w:r w:rsidRPr="00970DFA">
              <w:rPr>
                <w:rFonts w:asciiTheme="majorHAnsi" w:hAnsiTheme="majorHAnsi"/>
                <w:sz w:val="24"/>
              </w:rPr>
              <w:t xml:space="preserve"> with data and about data.</w:t>
            </w:r>
          </w:p>
        </w:tc>
      </w:tr>
      <w:tr w:rsidR="006F25FB" w:rsidRPr="007325EA" w14:paraId="33E21F78" w14:textId="77777777" w:rsidTr="00F672D9">
        <w:tc>
          <w:tcPr>
            <w:cnfStyle w:val="001000000000" w:firstRow="0" w:lastRow="0" w:firstColumn="1" w:lastColumn="0" w:oddVBand="0" w:evenVBand="0" w:oddHBand="0" w:evenHBand="0" w:firstRowFirstColumn="0" w:firstRowLastColumn="0" w:lastRowFirstColumn="0" w:lastRowLastColumn="0"/>
            <w:tcW w:w="990" w:type="dxa"/>
            <w:gridSpan w:val="2"/>
            <w:vMerge w:val="restart"/>
            <w:tcBorders>
              <w:top w:val="single" w:sz="4" w:space="0" w:color="9CC2E5" w:themeColor="accent1" w:themeTint="99"/>
            </w:tcBorders>
            <w:shd w:val="clear" w:color="auto" w:fill="FFFFFF" w:themeFill="background1"/>
          </w:tcPr>
          <w:p w14:paraId="601CE1BD" w14:textId="77777777" w:rsidR="006F25FB" w:rsidRPr="006F25FB" w:rsidRDefault="006F25FB" w:rsidP="00746ACC">
            <w:pPr>
              <w:rPr>
                <w:rFonts w:asciiTheme="majorHAnsi" w:hAnsiTheme="majorHAnsi"/>
                <w:b w:val="0"/>
              </w:rPr>
            </w:pPr>
            <w:r w:rsidRPr="006F25FB">
              <w:rPr>
                <w:rFonts w:asciiTheme="majorHAnsi" w:hAnsiTheme="majorHAnsi"/>
                <w:b w:val="0"/>
              </w:rPr>
              <w:t>Agency Practices</w:t>
            </w:r>
          </w:p>
          <w:p w14:paraId="4F0CF93C" w14:textId="77777777" w:rsidR="006F25FB" w:rsidRPr="006F25FB" w:rsidRDefault="006F25FB" w:rsidP="00746ACC">
            <w:pPr>
              <w:rPr>
                <w:rFonts w:asciiTheme="majorHAnsi" w:hAnsiTheme="majorHAnsi"/>
                <w:b w:val="0"/>
              </w:rPr>
            </w:pPr>
          </w:p>
          <w:p w14:paraId="3FC24A04" w14:textId="77777777" w:rsidR="006F25FB" w:rsidRPr="006F25FB" w:rsidRDefault="006F25FB" w:rsidP="00746ACC">
            <w:pPr>
              <w:rPr>
                <w:rFonts w:asciiTheme="majorHAnsi" w:hAnsiTheme="majorHAnsi"/>
                <w:b w:val="0"/>
              </w:rPr>
            </w:pPr>
          </w:p>
          <w:p w14:paraId="1B9E3F6A" w14:textId="77777777" w:rsidR="006F25FB" w:rsidRPr="006F25FB" w:rsidRDefault="006F25FB" w:rsidP="00746ACC">
            <w:pPr>
              <w:rPr>
                <w:rFonts w:asciiTheme="majorHAnsi" w:hAnsiTheme="majorHAnsi"/>
                <w:b w:val="0"/>
              </w:rPr>
            </w:pPr>
          </w:p>
          <w:p w14:paraId="20F395AF" w14:textId="77777777" w:rsidR="006F25FB" w:rsidRPr="006F25FB" w:rsidRDefault="006F25FB" w:rsidP="00746ACC">
            <w:pPr>
              <w:rPr>
                <w:rFonts w:asciiTheme="majorHAnsi" w:hAnsiTheme="majorHAnsi"/>
                <w:b w:val="0"/>
              </w:rPr>
            </w:pPr>
          </w:p>
          <w:p w14:paraId="3BC21BB0" w14:textId="77777777" w:rsidR="006F25FB" w:rsidRPr="006F25FB" w:rsidRDefault="006F25FB" w:rsidP="00746ACC">
            <w:pPr>
              <w:rPr>
                <w:rFonts w:asciiTheme="majorHAnsi" w:hAnsiTheme="majorHAnsi"/>
                <w:b w:val="0"/>
              </w:rPr>
            </w:pPr>
          </w:p>
          <w:p w14:paraId="20AD02DC" w14:textId="77777777" w:rsidR="006F25FB" w:rsidRPr="006F25FB" w:rsidRDefault="006F25FB" w:rsidP="00746ACC">
            <w:pPr>
              <w:rPr>
                <w:rFonts w:asciiTheme="majorHAnsi" w:hAnsiTheme="majorHAnsi"/>
                <w:b w:val="0"/>
              </w:rPr>
            </w:pPr>
          </w:p>
          <w:p w14:paraId="2853762F" w14:textId="77777777" w:rsidR="006F25FB" w:rsidRPr="006F25FB" w:rsidRDefault="006F25FB" w:rsidP="00746ACC">
            <w:pPr>
              <w:rPr>
                <w:rFonts w:asciiTheme="majorHAnsi" w:hAnsiTheme="majorHAnsi"/>
                <w:b w:val="0"/>
              </w:rPr>
            </w:pPr>
          </w:p>
        </w:tc>
        <w:tc>
          <w:tcPr>
            <w:tcW w:w="8360" w:type="dxa"/>
            <w:tcBorders>
              <w:top w:val="single" w:sz="4" w:space="0" w:color="9CC2E5" w:themeColor="accent1" w:themeTint="99"/>
            </w:tcBorders>
            <w:shd w:val="clear" w:color="auto" w:fill="FFFFFF" w:themeFill="background1"/>
            <w:vAlign w:val="center"/>
          </w:tcPr>
          <w:p w14:paraId="24E9AEC2" w14:textId="77777777" w:rsidR="006F25FB" w:rsidRPr="007325EA" w:rsidRDefault="006F25FB" w:rsidP="00746ACC">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325EA">
              <w:rPr>
                <w:rFonts w:asciiTheme="majorHAnsi" w:hAnsiTheme="majorHAnsi"/>
              </w:rPr>
              <w:t>Increase the level of data literacy within agencies through training and education.</w:t>
            </w:r>
          </w:p>
        </w:tc>
      </w:tr>
      <w:tr w:rsidR="006F25FB" w:rsidRPr="007325EA" w14:paraId="1BD6477B" w14:textId="77777777" w:rsidTr="006F2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tcPr>
          <w:p w14:paraId="04DE1404" w14:textId="77777777" w:rsidR="006F25FB" w:rsidRPr="006F25FB" w:rsidRDefault="006F25FB" w:rsidP="00746ACC">
            <w:pPr>
              <w:rPr>
                <w:rFonts w:asciiTheme="majorHAnsi" w:hAnsiTheme="majorHAnsi"/>
                <w:b w:val="0"/>
              </w:rPr>
            </w:pPr>
          </w:p>
        </w:tc>
        <w:tc>
          <w:tcPr>
            <w:tcW w:w="8360" w:type="dxa"/>
            <w:shd w:val="clear" w:color="auto" w:fill="FFFFFF" w:themeFill="background1"/>
            <w:vAlign w:val="center"/>
          </w:tcPr>
          <w:p w14:paraId="56B293A0" w14:textId="77777777" w:rsidR="006F25FB" w:rsidRPr="007325EA" w:rsidRDefault="006F25FB" w:rsidP="00746ACC">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325EA">
              <w:rPr>
                <w:rFonts w:asciiTheme="majorHAnsi" w:hAnsiTheme="majorHAnsi"/>
              </w:rPr>
              <w:t>Perform data audits to understand what data is collected, how it’s collected, the technical system of collection, who uses the data and for what purpose.</w:t>
            </w:r>
          </w:p>
        </w:tc>
      </w:tr>
      <w:tr w:rsidR="006F25FB" w:rsidRPr="007325EA" w14:paraId="13CAAC4A" w14:textId="77777777" w:rsidTr="006F25FB">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tcPr>
          <w:p w14:paraId="0680F1CF" w14:textId="77777777" w:rsidR="006F25FB" w:rsidRPr="006F25FB" w:rsidRDefault="006F25FB" w:rsidP="00746ACC">
            <w:pPr>
              <w:rPr>
                <w:rFonts w:asciiTheme="majorHAnsi" w:hAnsiTheme="majorHAnsi"/>
                <w:b w:val="0"/>
              </w:rPr>
            </w:pPr>
          </w:p>
        </w:tc>
        <w:tc>
          <w:tcPr>
            <w:tcW w:w="8360" w:type="dxa"/>
            <w:shd w:val="clear" w:color="auto" w:fill="FFFFFF" w:themeFill="background1"/>
            <w:vAlign w:val="center"/>
          </w:tcPr>
          <w:p w14:paraId="1BC9478D" w14:textId="0862A6EF" w:rsidR="006F25FB" w:rsidRPr="007325EA" w:rsidRDefault="006F25FB" w:rsidP="00746ACC">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325EA">
              <w:rPr>
                <w:rFonts w:asciiTheme="majorHAnsi" w:hAnsiTheme="majorHAnsi"/>
              </w:rPr>
              <w:t>Analyze and understand the extent to which bias exists in the data, models, methods, and analysis</w:t>
            </w:r>
            <w:r w:rsidR="0055348E">
              <w:rPr>
                <w:rFonts w:asciiTheme="majorHAnsi" w:hAnsiTheme="majorHAnsi"/>
              </w:rPr>
              <w:t>,</w:t>
            </w:r>
            <w:r w:rsidRPr="007325EA">
              <w:rPr>
                <w:rFonts w:asciiTheme="majorHAnsi" w:hAnsiTheme="majorHAnsi"/>
              </w:rPr>
              <w:t xml:space="preserve"> and the impact it has on equity, stability, and opportunity.</w:t>
            </w:r>
          </w:p>
        </w:tc>
      </w:tr>
      <w:tr w:rsidR="006F25FB" w:rsidRPr="007325EA" w14:paraId="3483D429" w14:textId="77777777" w:rsidTr="006F2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tcPr>
          <w:p w14:paraId="614051F9" w14:textId="77777777" w:rsidR="006F25FB" w:rsidRPr="006F25FB" w:rsidRDefault="006F25FB" w:rsidP="00746ACC">
            <w:pPr>
              <w:rPr>
                <w:rFonts w:asciiTheme="majorHAnsi" w:hAnsiTheme="majorHAnsi"/>
                <w:b w:val="0"/>
              </w:rPr>
            </w:pPr>
          </w:p>
        </w:tc>
        <w:tc>
          <w:tcPr>
            <w:tcW w:w="8360" w:type="dxa"/>
            <w:shd w:val="clear" w:color="auto" w:fill="FFFFFF" w:themeFill="background1"/>
            <w:vAlign w:val="center"/>
          </w:tcPr>
          <w:p w14:paraId="7B95950B" w14:textId="77777777" w:rsidR="006F25FB" w:rsidRPr="007325EA" w:rsidRDefault="006F25FB" w:rsidP="00746ACC">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325EA">
              <w:rPr>
                <w:rFonts w:asciiTheme="majorHAnsi" w:hAnsiTheme="majorHAnsi"/>
              </w:rPr>
              <w:t>Establish mechanisms and procedures to share code, software, services, and tools.</w:t>
            </w:r>
          </w:p>
        </w:tc>
      </w:tr>
      <w:tr w:rsidR="006F25FB" w:rsidRPr="007325EA" w14:paraId="1DFB2AAD" w14:textId="77777777" w:rsidTr="006F25FB">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tcPr>
          <w:p w14:paraId="406F0AD3" w14:textId="77777777" w:rsidR="006F25FB" w:rsidRPr="006F25FB" w:rsidRDefault="006F25FB" w:rsidP="00746ACC">
            <w:pPr>
              <w:rPr>
                <w:rFonts w:asciiTheme="majorHAnsi" w:hAnsiTheme="majorHAnsi"/>
                <w:b w:val="0"/>
              </w:rPr>
            </w:pPr>
          </w:p>
        </w:tc>
        <w:tc>
          <w:tcPr>
            <w:tcW w:w="8360" w:type="dxa"/>
            <w:shd w:val="clear" w:color="auto" w:fill="FFFFFF" w:themeFill="background1"/>
            <w:vAlign w:val="center"/>
          </w:tcPr>
          <w:p w14:paraId="7EFF29FF" w14:textId="77777777" w:rsidR="006F25FB" w:rsidRPr="007325EA" w:rsidRDefault="006F25FB" w:rsidP="00746ACC">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325EA">
              <w:rPr>
                <w:rFonts w:asciiTheme="majorHAnsi" w:hAnsiTheme="majorHAnsi"/>
              </w:rPr>
              <w:t>Establish feedback loops and opportunities for public participation related to the value, accuracy, and utility of data.</w:t>
            </w:r>
          </w:p>
        </w:tc>
      </w:tr>
      <w:tr w:rsidR="006F25FB" w:rsidRPr="007325EA" w14:paraId="1B5630D7" w14:textId="77777777" w:rsidTr="006F2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tcBorders>
              <w:bottom w:val="single" w:sz="4" w:space="0" w:color="9CC2E5" w:themeColor="accent1" w:themeTint="99"/>
            </w:tcBorders>
            <w:shd w:val="clear" w:color="auto" w:fill="FFFFFF" w:themeFill="background1"/>
          </w:tcPr>
          <w:p w14:paraId="47A0FF3F" w14:textId="77777777" w:rsidR="006F25FB" w:rsidRPr="006F25FB" w:rsidRDefault="006F25FB" w:rsidP="00746ACC">
            <w:pPr>
              <w:rPr>
                <w:rFonts w:asciiTheme="majorHAnsi" w:hAnsiTheme="majorHAnsi"/>
                <w:b w:val="0"/>
              </w:rPr>
            </w:pPr>
          </w:p>
        </w:tc>
        <w:tc>
          <w:tcPr>
            <w:tcW w:w="8360" w:type="dxa"/>
            <w:tcBorders>
              <w:bottom w:val="single" w:sz="4" w:space="0" w:color="9CC2E5" w:themeColor="accent1" w:themeTint="99"/>
            </w:tcBorders>
            <w:shd w:val="clear" w:color="auto" w:fill="FFFFFF" w:themeFill="background1"/>
            <w:vAlign w:val="center"/>
          </w:tcPr>
          <w:p w14:paraId="066CE9E9" w14:textId="77777777" w:rsidR="006F25FB" w:rsidRPr="00D90254" w:rsidRDefault="006F25FB" w:rsidP="00307102">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325EA">
              <w:rPr>
                <w:rFonts w:asciiTheme="majorHAnsi" w:hAnsiTheme="majorHAnsi"/>
              </w:rPr>
              <w:t>Identify and reduce barriers related to the ability to interpret and analyze data.</w:t>
            </w:r>
          </w:p>
        </w:tc>
      </w:tr>
      <w:tr w:rsidR="006F25FB" w:rsidRPr="007325EA" w14:paraId="021D1789" w14:textId="77777777" w:rsidTr="006F25FB">
        <w:tc>
          <w:tcPr>
            <w:cnfStyle w:val="001000000000" w:firstRow="0" w:lastRow="0" w:firstColumn="1" w:lastColumn="0" w:oddVBand="0" w:evenVBand="0" w:oddHBand="0" w:evenHBand="0" w:firstRowFirstColumn="0" w:firstRowLastColumn="0" w:lastRowFirstColumn="0" w:lastRowLastColumn="0"/>
            <w:tcW w:w="990" w:type="dxa"/>
            <w:gridSpan w:val="2"/>
            <w:vMerge w:val="restart"/>
            <w:tcBorders>
              <w:top w:val="single" w:sz="4" w:space="0" w:color="9CC2E5" w:themeColor="accent1" w:themeTint="99"/>
            </w:tcBorders>
            <w:shd w:val="clear" w:color="auto" w:fill="FFFFFF" w:themeFill="background1"/>
          </w:tcPr>
          <w:p w14:paraId="549C6D7D" w14:textId="77777777" w:rsidR="006F25FB" w:rsidRPr="006F25FB" w:rsidRDefault="006F25FB" w:rsidP="00746ACC">
            <w:pPr>
              <w:rPr>
                <w:rFonts w:asciiTheme="majorHAnsi" w:hAnsiTheme="majorHAnsi"/>
                <w:b w:val="0"/>
              </w:rPr>
            </w:pPr>
            <w:r w:rsidRPr="006F25FB">
              <w:rPr>
                <w:rFonts w:asciiTheme="majorHAnsi" w:hAnsiTheme="majorHAnsi"/>
                <w:b w:val="0"/>
              </w:rPr>
              <w:t>CDO Support</w:t>
            </w:r>
            <w:r w:rsidRPr="006F25FB">
              <w:rPr>
                <w:rFonts w:asciiTheme="majorHAnsi" w:hAnsiTheme="majorHAnsi"/>
                <w:b w:val="0"/>
                <w:color w:val="FFFFFF" w:themeColor="background1"/>
              </w:rPr>
              <w:t>:</w:t>
            </w:r>
          </w:p>
        </w:tc>
        <w:tc>
          <w:tcPr>
            <w:tcW w:w="8360" w:type="dxa"/>
            <w:tcBorders>
              <w:top w:val="single" w:sz="4" w:space="0" w:color="9CC2E5" w:themeColor="accent1" w:themeTint="99"/>
            </w:tcBorders>
            <w:shd w:val="clear" w:color="auto" w:fill="FFFFFF" w:themeFill="background1"/>
            <w:vAlign w:val="center"/>
          </w:tcPr>
          <w:p w14:paraId="102135E5" w14:textId="77777777" w:rsidR="006F25FB" w:rsidRPr="007325EA" w:rsidRDefault="006F25FB" w:rsidP="00746ACC">
            <w:pPr>
              <w:pStyle w:val="ListParagraph"/>
              <w:numPr>
                <w:ilvl w:val="0"/>
                <w:numId w:val="96"/>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325EA">
              <w:rPr>
                <w:rFonts w:asciiTheme="majorHAnsi" w:hAnsiTheme="majorHAnsi"/>
              </w:rPr>
              <w:t xml:space="preserve">Establish a Data and Analytics Center of Engagement. </w:t>
            </w:r>
          </w:p>
          <w:p w14:paraId="651D51BB" w14:textId="77777777" w:rsidR="006F25FB" w:rsidRPr="007325EA" w:rsidRDefault="006F25FB" w:rsidP="0050448E">
            <w:pPr>
              <w:pStyle w:val="ListParagraph"/>
              <w:numPr>
                <w:ilvl w:val="0"/>
                <w:numId w:val="101"/>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325EA">
              <w:rPr>
                <w:rFonts w:asciiTheme="majorHAnsi" w:hAnsiTheme="majorHAnsi"/>
              </w:rPr>
              <w:t>The Center shall advise and consult agencies in developing efficient and ethical data and analysis processes, skill development, procurement, and technology solutions.</w:t>
            </w:r>
          </w:p>
          <w:p w14:paraId="30D54DF9" w14:textId="7F99A1EA" w:rsidR="006F25FB" w:rsidRPr="007325EA" w:rsidRDefault="006F25FB" w:rsidP="0055348E">
            <w:pPr>
              <w:pStyle w:val="ListParagraph"/>
              <w:numPr>
                <w:ilvl w:val="0"/>
                <w:numId w:val="101"/>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325EA">
              <w:rPr>
                <w:rFonts w:asciiTheme="majorHAnsi" w:hAnsiTheme="majorHAnsi"/>
              </w:rPr>
              <w:t xml:space="preserve">Includes OPM IT Policy Bureau, state Process Improvement Program, and </w:t>
            </w:r>
            <w:r w:rsidR="0055348E">
              <w:rPr>
                <w:rFonts w:asciiTheme="majorHAnsi" w:hAnsiTheme="majorHAnsi"/>
              </w:rPr>
              <w:t xml:space="preserve">DAS/BEST. </w:t>
            </w:r>
          </w:p>
        </w:tc>
      </w:tr>
      <w:tr w:rsidR="006F25FB" w:rsidRPr="007325EA" w14:paraId="46293341" w14:textId="77777777" w:rsidTr="006F2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vAlign w:val="center"/>
          </w:tcPr>
          <w:p w14:paraId="311CA096" w14:textId="77777777" w:rsidR="006F25FB" w:rsidRPr="007325EA" w:rsidRDefault="006F25FB" w:rsidP="00746ACC">
            <w:pPr>
              <w:rPr>
                <w:rFonts w:asciiTheme="majorHAnsi" w:hAnsiTheme="majorHAnsi"/>
              </w:rPr>
            </w:pPr>
          </w:p>
        </w:tc>
        <w:tc>
          <w:tcPr>
            <w:tcW w:w="8360" w:type="dxa"/>
            <w:shd w:val="clear" w:color="auto" w:fill="FFFFFF" w:themeFill="background1"/>
          </w:tcPr>
          <w:p w14:paraId="32496EB7" w14:textId="77777777" w:rsidR="006F25FB" w:rsidRPr="007325EA" w:rsidRDefault="006F25FB" w:rsidP="00746ACC">
            <w:pPr>
              <w:pStyle w:val="ListParagraph"/>
              <w:numPr>
                <w:ilvl w:val="0"/>
                <w:numId w:val="96"/>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325EA">
              <w:rPr>
                <w:rFonts w:asciiTheme="majorHAnsi" w:hAnsiTheme="majorHAnsi"/>
              </w:rPr>
              <w:t>Establish a catalog of training resources.</w:t>
            </w:r>
          </w:p>
        </w:tc>
      </w:tr>
      <w:tr w:rsidR="006F25FB" w:rsidRPr="007325EA" w14:paraId="6C9F90AA" w14:textId="77777777" w:rsidTr="00F672D9">
        <w:tc>
          <w:tcPr>
            <w:cnfStyle w:val="001000000000" w:firstRow="0" w:lastRow="0" w:firstColumn="1" w:lastColumn="0" w:oddVBand="0" w:evenVBand="0" w:oddHBand="0" w:evenHBand="0" w:firstRowFirstColumn="0" w:firstRowLastColumn="0" w:lastRowFirstColumn="0" w:lastRowLastColumn="0"/>
            <w:tcW w:w="990" w:type="dxa"/>
            <w:gridSpan w:val="2"/>
            <w:vMerge/>
            <w:tcBorders>
              <w:bottom w:val="single" w:sz="4" w:space="0" w:color="9CC2E5" w:themeColor="accent1" w:themeTint="99"/>
            </w:tcBorders>
            <w:shd w:val="clear" w:color="auto" w:fill="FFFFFF" w:themeFill="background1"/>
            <w:vAlign w:val="center"/>
          </w:tcPr>
          <w:p w14:paraId="35A0171C" w14:textId="77777777" w:rsidR="006F25FB" w:rsidRPr="007325EA" w:rsidRDefault="006F25FB" w:rsidP="00746ACC">
            <w:pPr>
              <w:rPr>
                <w:rFonts w:asciiTheme="majorHAnsi" w:hAnsiTheme="majorHAnsi"/>
              </w:rPr>
            </w:pPr>
          </w:p>
        </w:tc>
        <w:tc>
          <w:tcPr>
            <w:tcW w:w="8360" w:type="dxa"/>
            <w:tcBorders>
              <w:bottom w:val="single" w:sz="4" w:space="0" w:color="9CC2E5" w:themeColor="accent1" w:themeTint="99"/>
            </w:tcBorders>
            <w:shd w:val="clear" w:color="auto" w:fill="FFFFFF" w:themeFill="background1"/>
          </w:tcPr>
          <w:p w14:paraId="59A3667C" w14:textId="43E58A9D" w:rsidR="006F25FB" w:rsidRPr="00307102" w:rsidRDefault="006F25FB" w:rsidP="00307102">
            <w:pPr>
              <w:pStyle w:val="ListParagraph"/>
              <w:numPr>
                <w:ilvl w:val="0"/>
                <w:numId w:val="96"/>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325EA">
              <w:rPr>
                <w:rFonts w:asciiTheme="majorHAnsi" w:hAnsiTheme="majorHAnsi"/>
              </w:rPr>
              <w:t>Identify and share best practic</w:t>
            </w:r>
            <w:r>
              <w:rPr>
                <w:rFonts w:asciiTheme="majorHAnsi" w:hAnsiTheme="majorHAnsi"/>
              </w:rPr>
              <w:t xml:space="preserve">es from other </w:t>
            </w:r>
            <w:r w:rsidR="0055348E">
              <w:rPr>
                <w:rFonts w:asciiTheme="majorHAnsi" w:hAnsiTheme="majorHAnsi"/>
              </w:rPr>
              <w:t>s</w:t>
            </w:r>
            <w:r>
              <w:rPr>
                <w:rFonts w:asciiTheme="majorHAnsi" w:hAnsiTheme="majorHAnsi"/>
              </w:rPr>
              <w:t>tates.</w:t>
            </w:r>
          </w:p>
        </w:tc>
      </w:tr>
      <w:tr w:rsidR="00E95FEF" w:rsidRPr="007325EA" w14:paraId="08AD794F" w14:textId="77777777" w:rsidTr="00D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9CC2E5" w:themeColor="accent1" w:themeTint="99"/>
              <w:bottom w:val="single" w:sz="4" w:space="0" w:color="9CC2E5" w:themeColor="accent1" w:themeTint="99"/>
            </w:tcBorders>
            <w:vAlign w:val="center"/>
          </w:tcPr>
          <w:p w14:paraId="407DBFFF" w14:textId="77777777" w:rsidR="00AF5417" w:rsidRPr="007325EA" w:rsidRDefault="00E95FEF" w:rsidP="00746ACC">
            <w:pPr>
              <w:rPr>
                <w:rFonts w:asciiTheme="majorHAnsi" w:hAnsiTheme="majorHAnsi"/>
                <w:b w:val="0"/>
                <w:sz w:val="26"/>
                <w:szCs w:val="26"/>
              </w:rPr>
            </w:pPr>
            <w:r w:rsidRPr="00970DFA">
              <w:rPr>
                <w:rFonts w:asciiTheme="majorHAnsi" w:hAnsiTheme="majorHAnsi"/>
                <w:b w:val="0"/>
                <w:sz w:val="28"/>
                <w:szCs w:val="26"/>
              </w:rPr>
              <w:t>⑫</w:t>
            </w:r>
          </w:p>
        </w:tc>
        <w:tc>
          <w:tcPr>
            <w:tcW w:w="8900" w:type="dxa"/>
            <w:gridSpan w:val="2"/>
            <w:tcBorders>
              <w:top w:val="single" w:sz="4" w:space="0" w:color="9CC2E5" w:themeColor="accent1" w:themeTint="99"/>
              <w:bottom w:val="single" w:sz="4" w:space="0" w:color="9CC2E5" w:themeColor="accent1" w:themeTint="99"/>
            </w:tcBorders>
            <w:vAlign w:val="center"/>
          </w:tcPr>
          <w:p w14:paraId="333B6564" w14:textId="77777777" w:rsidR="00E95FEF" w:rsidRPr="00970DFA" w:rsidRDefault="00E95FEF" w:rsidP="00746ACC">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970DFA">
              <w:rPr>
                <w:rFonts w:asciiTheme="majorHAnsi" w:hAnsiTheme="majorHAnsi"/>
                <w:sz w:val="24"/>
              </w:rPr>
              <w:t>Embrace openness, transparency, and accountability.</w:t>
            </w:r>
          </w:p>
        </w:tc>
      </w:tr>
      <w:tr w:rsidR="006F25FB" w:rsidRPr="007325EA" w14:paraId="4006698B" w14:textId="77777777" w:rsidTr="00F672D9">
        <w:tc>
          <w:tcPr>
            <w:cnfStyle w:val="001000000000" w:firstRow="0" w:lastRow="0" w:firstColumn="1" w:lastColumn="0" w:oddVBand="0" w:evenVBand="0" w:oddHBand="0" w:evenHBand="0" w:firstRowFirstColumn="0" w:firstRowLastColumn="0" w:lastRowFirstColumn="0" w:lastRowLastColumn="0"/>
            <w:tcW w:w="990" w:type="dxa"/>
            <w:gridSpan w:val="2"/>
            <w:vMerge w:val="restart"/>
            <w:tcBorders>
              <w:top w:val="single" w:sz="4" w:space="0" w:color="9CC2E5" w:themeColor="accent1" w:themeTint="99"/>
            </w:tcBorders>
            <w:shd w:val="clear" w:color="auto" w:fill="FFFFFF" w:themeFill="background1"/>
          </w:tcPr>
          <w:p w14:paraId="02138639" w14:textId="77777777" w:rsidR="006F25FB" w:rsidRPr="006F25FB" w:rsidRDefault="006F25FB" w:rsidP="00746ACC">
            <w:pPr>
              <w:rPr>
                <w:rFonts w:asciiTheme="majorHAnsi" w:hAnsiTheme="majorHAnsi"/>
                <w:b w:val="0"/>
              </w:rPr>
            </w:pPr>
            <w:r w:rsidRPr="006F25FB">
              <w:rPr>
                <w:rFonts w:asciiTheme="majorHAnsi" w:hAnsiTheme="majorHAnsi"/>
                <w:b w:val="0"/>
              </w:rPr>
              <w:t>Agency Practices</w:t>
            </w:r>
          </w:p>
        </w:tc>
        <w:tc>
          <w:tcPr>
            <w:tcW w:w="8360" w:type="dxa"/>
            <w:tcBorders>
              <w:top w:val="single" w:sz="4" w:space="0" w:color="9CC2E5" w:themeColor="accent1" w:themeTint="99"/>
            </w:tcBorders>
            <w:shd w:val="clear" w:color="auto" w:fill="FFFFFF" w:themeFill="background1"/>
            <w:vAlign w:val="center"/>
          </w:tcPr>
          <w:p w14:paraId="4210E6DD" w14:textId="39EB5153" w:rsidR="006F25FB" w:rsidRPr="007325EA" w:rsidRDefault="006F25FB" w:rsidP="00746ACC">
            <w:pPr>
              <w:pStyle w:val="ListParagraph"/>
              <w:numPr>
                <w:ilvl w:val="0"/>
                <w:numId w:val="97"/>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325EA">
              <w:rPr>
                <w:rFonts w:asciiTheme="majorHAnsi" w:hAnsiTheme="majorHAnsi"/>
              </w:rPr>
              <w:t>Proactively release public data as open data such that the data is robust and well-documented</w:t>
            </w:r>
            <w:r w:rsidR="0055348E">
              <w:rPr>
                <w:rFonts w:asciiTheme="majorHAnsi" w:hAnsiTheme="majorHAnsi"/>
              </w:rPr>
              <w:t>,</w:t>
            </w:r>
            <w:r w:rsidRPr="007325EA">
              <w:rPr>
                <w:rFonts w:asciiTheme="majorHAnsi" w:hAnsiTheme="majorHAnsi"/>
              </w:rPr>
              <w:t xml:space="preserve"> in order to fulfill the greatest number of uses.</w:t>
            </w:r>
          </w:p>
          <w:p w14:paraId="1D7581EF" w14:textId="139BA71C" w:rsidR="006F25FB" w:rsidRPr="007325EA" w:rsidRDefault="006F25FB" w:rsidP="006C6EE5">
            <w:pPr>
              <w:pStyle w:val="ListParagraph"/>
              <w:numPr>
                <w:ilvl w:val="0"/>
                <w:numId w:val="98"/>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325EA">
              <w:rPr>
                <w:rFonts w:asciiTheme="majorHAnsi" w:hAnsiTheme="majorHAnsi"/>
              </w:rPr>
              <w:t>Provide open data at the finest level of geographic and demographic granularity possible</w:t>
            </w:r>
            <w:r w:rsidR="0055348E">
              <w:rPr>
                <w:rFonts w:asciiTheme="majorHAnsi" w:hAnsiTheme="majorHAnsi"/>
              </w:rPr>
              <w:t>,</w:t>
            </w:r>
            <w:r w:rsidRPr="007325EA">
              <w:rPr>
                <w:rFonts w:asciiTheme="majorHAnsi" w:hAnsiTheme="majorHAnsi"/>
              </w:rPr>
              <w:t xml:space="preserve"> with consideration of client/consumer data confidentiality, privacy and deductive disclosure.</w:t>
            </w:r>
          </w:p>
        </w:tc>
      </w:tr>
      <w:tr w:rsidR="006F25FB" w:rsidRPr="007325EA" w14:paraId="4B92C068" w14:textId="77777777" w:rsidTr="006F2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tcPr>
          <w:p w14:paraId="510BCA6B" w14:textId="77777777" w:rsidR="006F25FB" w:rsidRPr="006F25FB" w:rsidRDefault="006F25FB" w:rsidP="00746ACC">
            <w:pPr>
              <w:rPr>
                <w:rFonts w:asciiTheme="majorHAnsi" w:hAnsiTheme="majorHAnsi"/>
                <w:b w:val="0"/>
              </w:rPr>
            </w:pPr>
          </w:p>
        </w:tc>
        <w:tc>
          <w:tcPr>
            <w:tcW w:w="8360" w:type="dxa"/>
            <w:shd w:val="clear" w:color="auto" w:fill="FFFFFF" w:themeFill="background1"/>
            <w:vAlign w:val="center"/>
          </w:tcPr>
          <w:p w14:paraId="4C614B4E" w14:textId="77777777" w:rsidR="006F25FB" w:rsidRPr="007325EA" w:rsidRDefault="006F25FB" w:rsidP="00746ACC">
            <w:pPr>
              <w:pStyle w:val="ListParagraph"/>
              <w:numPr>
                <w:ilvl w:val="0"/>
                <w:numId w:val="97"/>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325EA">
              <w:rPr>
                <w:rFonts w:asciiTheme="majorHAnsi" w:hAnsiTheme="majorHAnsi"/>
              </w:rPr>
              <w:t>Aggregate private and sensitive data in consistent, meaningful and respectful ways, to enable policy makers to make better decisions, but protect the rights and dignity of persons for whom these data may be collected.</w:t>
            </w:r>
          </w:p>
        </w:tc>
      </w:tr>
      <w:tr w:rsidR="006F25FB" w:rsidRPr="007325EA" w14:paraId="676CA9C1" w14:textId="77777777" w:rsidTr="006F25FB">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tcPr>
          <w:p w14:paraId="57EC4426" w14:textId="77777777" w:rsidR="006F25FB" w:rsidRPr="006F25FB" w:rsidRDefault="006F25FB" w:rsidP="00746ACC">
            <w:pPr>
              <w:rPr>
                <w:rFonts w:asciiTheme="majorHAnsi" w:hAnsiTheme="majorHAnsi"/>
                <w:b w:val="0"/>
              </w:rPr>
            </w:pPr>
          </w:p>
        </w:tc>
        <w:tc>
          <w:tcPr>
            <w:tcW w:w="8360" w:type="dxa"/>
            <w:shd w:val="clear" w:color="auto" w:fill="FFFFFF" w:themeFill="background1"/>
            <w:vAlign w:val="center"/>
          </w:tcPr>
          <w:p w14:paraId="1DFF5500" w14:textId="58038592" w:rsidR="006F25FB" w:rsidRPr="007325EA" w:rsidRDefault="006F25FB" w:rsidP="00746ACC">
            <w:pPr>
              <w:pStyle w:val="ListParagraph"/>
              <w:numPr>
                <w:ilvl w:val="0"/>
                <w:numId w:val="97"/>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325EA">
              <w:rPr>
                <w:rFonts w:asciiTheme="majorHAnsi" w:hAnsiTheme="majorHAnsi"/>
              </w:rPr>
              <w:t>Leverage open source tools and technology</w:t>
            </w:r>
            <w:r w:rsidR="00A00BB2">
              <w:rPr>
                <w:rFonts w:asciiTheme="majorHAnsi" w:hAnsiTheme="majorHAnsi"/>
              </w:rPr>
              <w:t xml:space="preserve"> and</w:t>
            </w:r>
            <w:r w:rsidRPr="007325EA">
              <w:rPr>
                <w:rFonts w:asciiTheme="majorHAnsi" w:hAnsiTheme="majorHAnsi"/>
              </w:rPr>
              <w:t xml:space="preserve"> share agency code and tools under open licenses in order to capitalize on shared knowledge and support others.</w:t>
            </w:r>
          </w:p>
        </w:tc>
      </w:tr>
      <w:tr w:rsidR="006F25FB" w:rsidRPr="007325EA" w14:paraId="70826B91" w14:textId="77777777" w:rsidTr="006F2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tcBorders>
              <w:bottom w:val="single" w:sz="4" w:space="0" w:color="9CC2E5" w:themeColor="accent1" w:themeTint="99"/>
            </w:tcBorders>
            <w:shd w:val="clear" w:color="auto" w:fill="FFFFFF" w:themeFill="background1"/>
          </w:tcPr>
          <w:p w14:paraId="4EB93943" w14:textId="77777777" w:rsidR="006F25FB" w:rsidRPr="006F25FB" w:rsidRDefault="006F25FB" w:rsidP="00746ACC">
            <w:pPr>
              <w:rPr>
                <w:rFonts w:asciiTheme="majorHAnsi" w:hAnsiTheme="majorHAnsi"/>
                <w:b w:val="0"/>
              </w:rPr>
            </w:pPr>
          </w:p>
        </w:tc>
        <w:tc>
          <w:tcPr>
            <w:tcW w:w="8360" w:type="dxa"/>
            <w:tcBorders>
              <w:bottom w:val="single" w:sz="4" w:space="0" w:color="9CC2E5" w:themeColor="accent1" w:themeTint="99"/>
            </w:tcBorders>
            <w:shd w:val="clear" w:color="auto" w:fill="FFFFFF" w:themeFill="background1"/>
            <w:vAlign w:val="center"/>
          </w:tcPr>
          <w:p w14:paraId="32D6AB9D" w14:textId="77777777" w:rsidR="006F25FB" w:rsidRPr="007325EA" w:rsidRDefault="006F25FB" w:rsidP="00746ACC">
            <w:pPr>
              <w:pStyle w:val="ListParagraph"/>
              <w:numPr>
                <w:ilvl w:val="0"/>
                <w:numId w:val="97"/>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325EA">
              <w:rPr>
                <w:rFonts w:asciiTheme="majorHAnsi" w:hAnsiTheme="majorHAnsi"/>
              </w:rPr>
              <w:t>Ensure adherence to the state’s freedom of information and open records laws, and presume data are public unless otherwise protected by state or federal law, in accordance with PA 18-175.</w:t>
            </w:r>
          </w:p>
        </w:tc>
      </w:tr>
      <w:tr w:rsidR="006F25FB" w:rsidRPr="007325EA" w14:paraId="647AB3E5" w14:textId="77777777" w:rsidTr="006F25FB">
        <w:tc>
          <w:tcPr>
            <w:cnfStyle w:val="001000000000" w:firstRow="0" w:lastRow="0" w:firstColumn="1" w:lastColumn="0" w:oddVBand="0" w:evenVBand="0" w:oddHBand="0" w:evenHBand="0" w:firstRowFirstColumn="0" w:firstRowLastColumn="0" w:lastRowFirstColumn="0" w:lastRowLastColumn="0"/>
            <w:tcW w:w="990" w:type="dxa"/>
            <w:gridSpan w:val="2"/>
            <w:vMerge w:val="restart"/>
            <w:tcBorders>
              <w:top w:val="single" w:sz="4" w:space="0" w:color="9CC2E5" w:themeColor="accent1" w:themeTint="99"/>
            </w:tcBorders>
            <w:shd w:val="clear" w:color="auto" w:fill="FFFFFF" w:themeFill="background1"/>
          </w:tcPr>
          <w:p w14:paraId="56658918" w14:textId="77777777" w:rsidR="006F25FB" w:rsidRPr="006F25FB" w:rsidRDefault="006F25FB" w:rsidP="00746ACC">
            <w:pPr>
              <w:rPr>
                <w:rFonts w:asciiTheme="majorHAnsi" w:hAnsiTheme="majorHAnsi"/>
                <w:b w:val="0"/>
              </w:rPr>
            </w:pPr>
            <w:r w:rsidRPr="006F25FB">
              <w:rPr>
                <w:rFonts w:asciiTheme="majorHAnsi" w:hAnsiTheme="majorHAnsi"/>
                <w:b w:val="0"/>
              </w:rPr>
              <w:t>CDO Support</w:t>
            </w:r>
          </w:p>
        </w:tc>
        <w:tc>
          <w:tcPr>
            <w:tcW w:w="8360" w:type="dxa"/>
            <w:tcBorders>
              <w:top w:val="single" w:sz="4" w:space="0" w:color="9CC2E5" w:themeColor="accent1" w:themeTint="99"/>
            </w:tcBorders>
            <w:shd w:val="clear" w:color="auto" w:fill="FFFFFF" w:themeFill="background1"/>
            <w:vAlign w:val="center"/>
          </w:tcPr>
          <w:p w14:paraId="10493B75" w14:textId="77777777" w:rsidR="006F25FB" w:rsidRPr="00077E77" w:rsidRDefault="006F25FB" w:rsidP="00077E77">
            <w:pPr>
              <w:pStyle w:val="ListParagraph"/>
              <w:numPr>
                <w:ilvl w:val="0"/>
                <w:numId w:val="142"/>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7E77">
              <w:rPr>
                <w:rFonts w:asciiTheme="majorHAnsi" w:hAnsiTheme="majorHAnsi"/>
              </w:rPr>
              <w:t xml:space="preserve">Provide an online repository for the publication of open data (Open Data Portal: </w:t>
            </w:r>
            <w:hyperlink r:id="rId12" w:history="1">
              <w:r w:rsidRPr="00077E77">
                <w:rPr>
                  <w:rStyle w:val="Hyperlink"/>
                  <w:rFonts w:asciiTheme="majorHAnsi" w:hAnsiTheme="majorHAnsi"/>
                </w:rPr>
                <w:t>https://data.ct.gov</w:t>
              </w:r>
            </w:hyperlink>
            <w:r w:rsidRPr="00077E77">
              <w:rPr>
                <w:rFonts w:asciiTheme="majorHAnsi" w:hAnsiTheme="majorHAnsi"/>
              </w:rPr>
              <w:t>).</w:t>
            </w:r>
          </w:p>
        </w:tc>
      </w:tr>
      <w:tr w:rsidR="006F25FB" w:rsidRPr="007325EA" w14:paraId="5B80F2A1" w14:textId="77777777" w:rsidTr="006F2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vAlign w:val="center"/>
          </w:tcPr>
          <w:p w14:paraId="52544177" w14:textId="77777777" w:rsidR="006F25FB" w:rsidRPr="007325EA" w:rsidRDefault="006F25FB" w:rsidP="00746ACC">
            <w:pPr>
              <w:rPr>
                <w:rFonts w:asciiTheme="majorHAnsi" w:hAnsiTheme="majorHAnsi"/>
              </w:rPr>
            </w:pPr>
          </w:p>
        </w:tc>
        <w:tc>
          <w:tcPr>
            <w:tcW w:w="8360" w:type="dxa"/>
            <w:shd w:val="clear" w:color="auto" w:fill="FFFFFF" w:themeFill="background1"/>
            <w:vAlign w:val="center"/>
          </w:tcPr>
          <w:p w14:paraId="056053F1" w14:textId="77777777" w:rsidR="006F25FB" w:rsidRPr="00077E77" w:rsidRDefault="006F25FB" w:rsidP="00077E77">
            <w:pPr>
              <w:pStyle w:val="ListParagraph"/>
              <w:numPr>
                <w:ilvl w:val="0"/>
                <w:numId w:val="142"/>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7E77">
              <w:rPr>
                <w:rFonts w:asciiTheme="majorHAnsi" w:hAnsiTheme="majorHAnsi"/>
              </w:rPr>
              <w:t>Develop dataset templates and guidance for aggregating data.</w:t>
            </w:r>
          </w:p>
        </w:tc>
      </w:tr>
      <w:tr w:rsidR="006F25FB" w:rsidRPr="007325EA" w14:paraId="35C5FD37" w14:textId="77777777" w:rsidTr="006F25FB">
        <w:tc>
          <w:tcPr>
            <w:cnfStyle w:val="001000000000" w:firstRow="0" w:lastRow="0" w:firstColumn="1" w:lastColumn="0" w:oddVBand="0" w:evenVBand="0" w:oddHBand="0" w:evenHBand="0" w:firstRowFirstColumn="0" w:firstRowLastColumn="0" w:lastRowFirstColumn="0" w:lastRowLastColumn="0"/>
            <w:tcW w:w="990" w:type="dxa"/>
            <w:gridSpan w:val="2"/>
            <w:vMerge/>
            <w:shd w:val="clear" w:color="auto" w:fill="FFFFFF" w:themeFill="background1"/>
            <w:vAlign w:val="center"/>
          </w:tcPr>
          <w:p w14:paraId="7CE8FF86" w14:textId="77777777" w:rsidR="006F25FB" w:rsidRPr="007325EA" w:rsidRDefault="006F25FB" w:rsidP="00746ACC">
            <w:pPr>
              <w:rPr>
                <w:rFonts w:asciiTheme="majorHAnsi" w:hAnsiTheme="majorHAnsi"/>
              </w:rPr>
            </w:pPr>
          </w:p>
        </w:tc>
        <w:tc>
          <w:tcPr>
            <w:tcW w:w="8360" w:type="dxa"/>
            <w:shd w:val="clear" w:color="auto" w:fill="FFFFFF" w:themeFill="background1"/>
            <w:vAlign w:val="center"/>
          </w:tcPr>
          <w:p w14:paraId="119FAD3F" w14:textId="0F3C92D1" w:rsidR="006F25FB" w:rsidRPr="00077E77" w:rsidRDefault="006F25FB" w:rsidP="00A00BB2">
            <w:pPr>
              <w:pStyle w:val="ListParagraph"/>
              <w:numPr>
                <w:ilvl w:val="0"/>
                <w:numId w:val="142"/>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7E77">
              <w:rPr>
                <w:rFonts w:asciiTheme="majorHAnsi" w:hAnsiTheme="majorHAnsi"/>
              </w:rPr>
              <w:t xml:space="preserve">In consultation with OPM IT Policy Bureau and </w:t>
            </w:r>
            <w:r w:rsidR="00A00BB2">
              <w:rPr>
                <w:rFonts w:asciiTheme="majorHAnsi" w:hAnsiTheme="majorHAnsi"/>
              </w:rPr>
              <w:t xml:space="preserve">DAS/BEST, </w:t>
            </w:r>
            <w:r w:rsidRPr="00077E77">
              <w:rPr>
                <w:rFonts w:asciiTheme="majorHAnsi" w:hAnsiTheme="majorHAnsi"/>
              </w:rPr>
              <w:t>establish an open source policy related to data and data analytics software and tools.</w:t>
            </w:r>
          </w:p>
        </w:tc>
      </w:tr>
    </w:tbl>
    <w:p w14:paraId="078FEAB8" w14:textId="77777777" w:rsidR="00492875" w:rsidRPr="007C3665" w:rsidRDefault="00492875" w:rsidP="007C3665">
      <w:pPr>
        <w:shd w:val="clear" w:color="auto" w:fill="FFFFFF"/>
        <w:spacing w:after="0" w:line="240" w:lineRule="auto"/>
        <w:textAlignment w:val="baseline"/>
        <w:rPr>
          <w:rFonts w:eastAsia="Times New Roman" w:cs="Arial"/>
          <w:color w:val="252525"/>
          <w:sz w:val="24"/>
          <w:szCs w:val="24"/>
        </w:rPr>
      </w:pPr>
    </w:p>
    <w:p w14:paraId="372C501D" w14:textId="77777777" w:rsidR="00492875" w:rsidRPr="00545C3C" w:rsidRDefault="00492875" w:rsidP="001D2F93">
      <w:pPr>
        <w:pStyle w:val="ListParagraph"/>
        <w:shd w:val="clear" w:color="auto" w:fill="FFFFFF"/>
        <w:spacing w:after="0" w:line="240" w:lineRule="auto"/>
        <w:ind w:left="1800"/>
        <w:textAlignment w:val="baseline"/>
        <w:rPr>
          <w:rFonts w:eastAsia="Times New Roman" w:cs="Arial"/>
          <w:color w:val="252525"/>
          <w:sz w:val="24"/>
          <w:szCs w:val="24"/>
        </w:rPr>
      </w:pPr>
    </w:p>
    <w:p w14:paraId="3A0A3603" w14:textId="77777777" w:rsidR="00441D81" w:rsidRDefault="00441D81" w:rsidP="00441D81">
      <w:pPr>
        <w:spacing w:after="0" w:line="240" w:lineRule="auto"/>
        <w:rPr>
          <w:rFonts w:eastAsia="Times New Roman" w:cs="Arial"/>
          <w:color w:val="252525"/>
          <w:sz w:val="24"/>
          <w:szCs w:val="24"/>
        </w:rPr>
      </w:pPr>
    </w:p>
    <w:p w14:paraId="34C6E3E3" w14:textId="77777777" w:rsidR="00F23667" w:rsidRDefault="00F23667" w:rsidP="00441D81">
      <w:pPr>
        <w:spacing w:after="0" w:line="240" w:lineRule="auto"/>
        <w:rPr>
          <w:rFonts w:eastAsia="Times New Roman" w:cs="Arial"/>
          <w:color w:val="252525"/>
          <w:sz w:val="24"/>
          <w:szCs w:val="24"/>
        </w:rPr>
      </w:pPr>
    </w:p>
    <w:p w14:paraId="4D214A4A" w14:textId="77777777" w:rsidR="00F23667" w:rsidRDefault="00F23667" w:rsidP="00441D81">
      <w:pPr>
        <w:spacing w:after="0" w:line="240" w:lineRule="auto"/>
        <w:rPr>
          <w:rFonts w:eastAsia="Times New Roman" w:cs="Arial"/>
          <w:color w:val="252525"/>
          <w:sz w:val="24"/>
          <w:szCs w:val="24"/>
        </w:rPr>
      </w:pPr>
    </w:p>
    <w:p w14:paraId="112BD606" w14:textId="77777777" w:rsidR="00F23667" w:rsidRDefault="00F23667" w:rsidP="00441D81">
      <w:pPr>
        <w:spacing w:after="0" w:line="240" w:lineRule="auto"/>
        <w:rPr>
          <w:rFonts w:eastAsia="Times New Roman" w:cs="Arial"/>
          <w:color w:val="252525"/>
          <w:sz w:val="24"/>
          <w:szCs w:val="24"/>
        </w:rPr>
      </w:pPr>
    </w:p>
    <w:p w14:paraId="59BE4F30" w14:textId="77777777" w:rsidR="00F23667" w:rsidRDefault="00F23667" w:rsidP="00441D81">
      <w:pPr>
        <w:spacing w:after="0" w:line="240" w:lineRule="auto"/>
        <w:rPr>
          <w:rFonts w:eastAsia="Times New Roman" w:cs="Arial"/>
          <w:color w:val="252525"/>
          <w:sz w:val="24"/>
          <w:szCs w:val="24"/>
        </w:rPr>
      </w:pPr>
    </w:p>
    <w:p w14:paraId="74F0C850" w14:textId="77777777" w:rsidR="00F23667" w:rsidRDefault="00F23667" w:rsidP="00441D81">
      <w:pPr>
        <w:spacing w:after="0" w:line="240" w:lineRule="auto"/>
        <w:rPr>
          <w:rFonts w:eastAsia="Times New Roman" w:cs="Arial"/>
          <w:color w:val="252525"/>
          <w:sz w:val="24"/>
          <w:szCs w:val="24"/>
        </w:rPr>
      </w:pPr>
    </w:p>
    <w:p w14:paraId="5441AA22" w14:textId="77777777" w:rsidR="00F23667" w:rsidRDefault="00F23667" w:rsidP="00441D81">
      <w:pPr>
        <w:spacing w:after="0" w:line="240" w:lineRule="auto"/>
        <w:rPr>
          <w:rFonts w:eastAsia="Times New Roman" w:cs="Arial"/>
          <w:color w:val="252525"/>
          <w:sz w:val="24"/>
          <w:szCs w:val="24"/>
        </w:rPr>
      </w:pPr>
    </w:p>
    <w:p w14:paraId="7628CAF7" w14:textId="77777777" w:rsidR="00F23667" w:rsidRDefault="00F23667" w:rsidP="00441D81">
      <w:pPr>
        <w:spacing w:after="0" w:line="240" w:lineRule="auto"/>
        <w:rPr>
          <w:rFonts w:eastAsia="Times New Roman" w:cs="Arial"/>
          <w:color w:val="252525"/>
          <w:sz w:val="24"/>
          <w:szCs w:val="24"/>
        </w:rPr>
      </w:pPr>
    </w:p>
    <w:p w14:paraId="15FF6629" w14:textId="77777777" w:rsidR="00F23667" w:rsidRDefault="00F23667" w:rsidP="00441D81">
      <w:pPr>
        <w:spacing w:after="0" w:line="240" w:lineRule="auto"/>
        <w:rPr>
          <w:rFonts w:eastAsia="Times New Roman" w:cs="Arial"/>
          <w:color w:val="252525"/>
          <w:sz w:val="24"/>
          <w:szCs w:val="24"/>
        </w:rPr>
      </w:pPr>
    </w:p>
    <w:p w14:paraId="01FEF343" w14:textId="77777777" w:rsidR="00F23667" w:rsidRDefault="00F23667" w:rsidP="00441D81">
      <w:pPr>
        <w:spacing w:after="0" w:line="240" w:lineRule="auto"/>
        <w:rPr>
          <w:rFonts w:eastAsia="Times New Roman" w:cs="Arial"/>
          <w:color w:val="252525"/>
          <w:sz w:val="24"/>
          <w:szCs w:val="24"/>
        </w:rPr>
      </w:pPr>
    </w:p>
    <w:p w14:paraId="2CC705F1" w14:textId="77777777" w:rsidR="00077270" w:rsidRDefault="00077270" w:rsidP="00441D81">
      <w:pPr>
        <w:spacing w:after="0" w:line="240" w:lineRule="auto"/>
        <w:rPr>
          <w:rFonts w:eastAsia="Times New Roman" w:cs="Arial"/>
          <w:color w:val="252525"/>
          <w:sz w:val="24"/>
          <w:szCs w:val="24"/>
        </w:rPr>
      </w:pPr>
    </w:p>
    <w:p w14:paraId="6A3BB5A8" w14:textId="77777777" w:rsidR="00307102" w:rsidRDefault="00307102" w:rsidP="00441D81">
      <w:pPr>
        <w:spacing w:after="0" w:line="240" w:lineRule="auto"/>
        <w:rPr>
          <w:rFonts w:eastAsia="Times New Roman" w:cs="Arial"/>
          <w:color w:val="252525"/>
          <w:sz w:val="24"/>
          <w:szCs w:val="24"/>
        </w:rPr>
      </w:pPr>
    </w:p>
    <w:p w14:paraId="0FB4ED56" w14:textId="77777777" w:rsidR="00307102" w:rsidRDefault="00307102" w:rsidP="00441D81">
      <w:pPr>
        <w:spacing w:after="0" w:line="240" w:lineRule="auto"/>
        <w:rPr>
          <w:rFonts w:eastAsia="Times New Roman" w:cs="Arial"/>
          <w:color w:val="252525"/>
          <w:sz w:val="24"/>
          <w:szCs w:val="24"/>
        </w:rPr>
      </w:pPr>
    </w:p>
    <w:p w14:paraId="2B01C706" w14:textId="77777777" w:rsidR="00307102" w:rsidRDefault="00307102" w:rsidP="00441D81">
      <w:pPr>
        <w:spacing w:after="0" w:line="240" w:lineRule="auto"/>
        <w:rPr>
          <w:rFonts w:eastAsia="Times New Roman" w:cs="Arial"/>
          <w:color w:val="252525"/>
          <w:sz w:val="24"/>
          <w:szCs w:val="24"/>
        </w:rPr>
      </w:pPr>
    </w:p>
    <w:p w14:paraId="7E3CEF4B" w14:textId="77777777" w:rsidR="00077270" w:rsidRDefault="00077270" w:rsidP="00441D81">
      <w:pPr>
        <w:spacing w:after="0" w:line="240" w:lineRule="auto"/>
        <w:rPr>
          <w:rFonts w:eastAsia="Times New Roman" w:cs="Arial"/>
          <w:color w:val="252525"/>
          <w:sz w:val="24"/>
          <w:szCs w:val="24"/>
        </w:rPr>
      </w:pPr>
    </w:p>
    <w:p w14:paraId="02B50058" w14:textId="77777777" w:rsidR="006F25FB" w:rsidRDefault="006F25FB" w:rsidP="00441D81">
      <w:pPr>
        <w:spacing w:after="0" w:line="240" w:lineRule="auto"/>
        <w:rPr>
          <w:rFonts w:eastAsia="Times New Roman" w:cs="Arial"/>
          <w:color w:val="252525"/>
          <w:sz w:val="24"/>
          <w:szCs w:val="24"/>
        </w:rPr>
      </w:pPr>
    </w:p>
    <w:p w14:paraId="74DAD940" w14:textId="77777777" w:rsidR="006F25FB" w:rsidRDefault="006F25FB" w:rsidP="00441D81">
      <w:pPr>
        <w:spacing w:after="0" w:line="240" w:lineRule="auto"/>
        <w:rPr>
          <w:rFonts w:eastAsia="Times New Roman" w:cs="Arial"/>
          <w:color w:val="252525"/>
          <w:sz w:val="24"/>
          <w:szCs w:val="24"/>
        </w:rPr>
      </w:pPr>
    </w:p>
    <w:p w14:paraId="0ACD6FAE" w14:textId="77777777" w:rsidR="006F25FB" w:rsidRDefault="006F25FB" w:rsidP="00441D81">
      <w:pPr>
        <w:spacing w:after="0" w:line="240" w:lineRule="auto"/>
        <w:rPr>
          <w:rFonts w:eastAsia="Times New Roman" w:cs="Arial"/>
          <w:color w:val="252525"/>
          <w:sz w:val="24"/>
          <w:szCs w:val="24"/>
        </w:rPr>
      </w:pPr>
    </w:p>
    <w:p w14:paraId="06422155" w14:textId="77777777" w:rsidR="006F25FB" w:rsidRDefault="006F25FB" w:rsidP="00441D81">
      <w:pPr>
        <w:spacing w:after="0" w:line="240" w:lineRule="auto"/>
        <w:rPr>
          <w:rFonts w:eastAsia="Times New Roman" w:cs="Arial"/>
          <w:color w:val="252525"/>
          <w:sz w:val="24"/>
          <w:szCs w:val="24"/>
        </w:rPr>
      </w:pPr>
    </w:p>
    <w:p w14:paraId="3205796B" w14:textId="77777777" w:rsidR="006F25FB" w:rsidRDefault="006F25FB" w:rsidP="00441D81">
      <w:pPr>
        <w:spacing w:after="0" w:line="240" w:lineRule="auto"/>
        <w:rPr>
          <w:rFonts w:eastAsia="Times New Roman" w:cs="Arial"/>
          <w:color w:val="252525"/>
          <w:sz w:val="24"/>
          <w:szCs w:val="24"/>
        </w:rPr>
      </w:pPr>
    </w:p>
    <w:p w14:paraId="170FD8E9" w14:textId="77777777" w:rsidR="006F25FB" w:rsidRDefault="006F25FB" w:rsidP="00441D81">
      <w:pPr>
        <w:spacing w:after="0" w:line="240" w:lineRule="auto"/>
        <w:rPr>
          <w:rFonts w:eastAsia="Times New Roman" w:cs="Arial"/>
          <w:color w:val="252525"/>
          <w:sz w:val="24"/>
          <w:szCs w:val="24"/>
        </w:rPr>
      </w:pPr>
    </w:p>
    <w:p w14:paraId="560130B8" w14:textId="77777777" w:rsidR="006F25FB" w:rsidRDefault="006F25FB" w:rsidP="00441D81">
      <w:pPr>
        <w:spacing w:after="0" w:line="240" w:lineRule="auto"/>
        <w:rPr>
          <w:rFonts w:eastAsia="Times New Roman" w:cs="Arial"/>
          <w:color w:val="252525"/>
          <w:sz w:val="24"/>
          <w:szCs w:val="24"/>
        </w:rPr>
      </w:pPr>
    </w:p>
    <w:p w14:paraId="06B6E707" w14:textId="77777777" w:rsidR="006F25FB" w:rsidRDefault="006F25FB" w:rsidP="00441D81">
      <w:pPr>
        <w:spacing w:after="0" w:line="240" w:lineRule="auto"/>
        <w:rPr>
          <w:rFonts w:eastAsia="Times New Roman" w:cs="Arial"/>
          <w:color w:val="252525"/>
          <w:sz w:val="24"/>
          <w:szCs w:val="24"/>
        </w:rPr>
      </w:pPr>
    </w:p>
    <w:p w14:paraId="31C9A566" w14:textId="77777777" w:rsidR="006F25FB" w:rsidRDefault="006F25FB" w:rsidP="00441D81">
      <w:pPr>
        <w:spacing w:after="0" w:line="240" w:lineRule="auto"/>
        <w:rPr>
          <w:rFonts w:eastAsia="Times New Roman" w:cs="Arial"/>
          <w:color w:val="252525"/>
          <w:sz w:val="24"/>
          <w:szCs w:val="24"/>
        </w:rPr>
      </w:pPr>
    </w:p>
    <w:p w14:paraId="1FDB1A31" w14:textId="77777777" w:rsidR="006F25FB" w:rsidRDefault="006F25FB" w:rsidP="00441D81">
      <w:pPr>
        <w:spacing w:after="0" w:line="240" w:lineRule="auto"/>
        <w:rPr>
          <w:rFonts w:eastAsia="Times New Roman" w:cs="Arial"/>
          <w:color w:val="252525"/>
          <w:sz w:val="24"/>
          <w:szCs w:val="24"/>
        </w:rPr>
      </w:pPr>
    </w:p>
    <w:p w14:paraId="33887F00" w14:textId="77777777" w:rsidR="006F25FB" w:rsidRDefault="006F25FB" w:rsidP="00441D81">
      <w:pPr>
        <w:spacing w:after="0" w:line="240" w:lineRule="auto"/>
        <w:rPr>
          <w:rFonts w:eastAsia="Times New Roman" w:cs="Arial"/>
          <w:color w:val="252525"/>
          <w:sz w:val="24"/>
          <w:szCs w:val="24"/>
        </w:rPr>
      </w:pPr>
    </w:p>
    <w:p w14:paraId="167CFB7E" w14:textId="77777777" w:rsidR="006F25FB" w:rsidRDefault="006F25FB" w:rsidP="00441D81">
      <w:pPr>
        <w:spacing w:after="0" w:line="240" w:lineRule="auto"/>
        <w:rPr>
          <w:rFonts w:eastAsia="Times New Roman" w:cs="Arial"/>
          <w:color w:val="252525"/>
          <w:sz w:val="24"/>
          <w:szCs w:val="24"/>
        </w:rPr>
      </w:pPr>
    </w:p>
    <w:p w14:paraId="53C8D81B" w14:textId="77777777" w:rsidR="00077270" w:rsidRDefault="00077270" w:rsidP="00441D81">
      <w:pPr>
        <w:spacing w:after="0" w:line="240" w:lineRule="auto"/>
        <w:rPr>
          <w:rFonts w:eastAsia="Times New Roman" w:cs="Arial"/>
          <w:color w:val="252525"/>
          <w:sz w:val="24"/>
          <w:szCs w:val="24"/>
        </w:rPr>
      </w:pPr>
    </w:p>
    <w:p w14:paraId="5B175AA6" w14:textId="77777777" w:rsidR="00441D81" w:rsidRPr="00441D81" w:rsidRDefault="003D1EF7" w:rsidP="00441D81">
      <w:pPr>
        <w:pStyle w:val="Heading1"/>
        <w:rPr>
          <w:rFonts w:eastAsia="Times New Roman"/>
        </w:rPr>
      </w:pPr>
      <w:bookmarkStart w:id="8" w:name="_Toc532811683"/>
      <w:r w:rsidRPr="00CF70F2">
        <w:rPr>
          <w:rFonts w:eastAsia="Times New Roman"/>
        </w:rPr>
        <w:t>Focal Point</w:t>
      </w:r>
      <w:r w:rsidR="00441D81">
        <w:rPr>
          <w:rFonts w:eastAsia="Times New Roman"/>
        </w:rPr>
        <w:t>s</w:t>
      </w:r>
      <w:bookmarkEnd w:id="8"/>
    </w:p>
    <w:p w14:paraId="29FD8027" w14:textId="31C11DE4" w:rsidR="00E473F8" w:rsidRPr="001759ED" w:rsidRDefault="003104A7" w:rsidP="00934C36">
      <w:pPr>
        <w:pStyle w:val="NoSpacing"/>
        <w:rPr>
          <w:rFonts w:asciiTheme="majorHAnsi" w:eastAsia="Times New Roman" w:hAnsiTheme="majorHAnsi"/>
          <w:sz w:val="24"/>
          <w:szCs w:val="26"/>
        </w:rPr>
      </w:pPr>
      <w:r w:rsidRPr="001759ED">
        <w:rPr>
          <w:rFonts w:asciiTheme="majorHAnsi" w:hAnsiTheme="majorHAnsi"/>
          <w:noProof/>
          <w:sz w:val="24"/>
          <w:szCs w:val="26"/>
        </w:rPr>
        <w:drawing>
          <wp:anchor distT="0" distB="0" distL="114300" distR="114300" simplePos="0" relativeHeight="251669504" behindDoc="0" locked="0" layoutInCell="1" allowOverlap="1" wp14:anchorId="526FC705" wp14:editId="2532F8BD">
            <wp:simplePos x="0" y="0"/>
            <wp:positionH relativeFrom="column">
              <wp:posOffset>0</wp:posOffset>
            </wp:positionH>
            <wp:positionV relativeFrom="paragraph">
              <wp:posOffset>-1270</wp:posOffset>
            </wp:positionV>
            <wp:extent cx="771525" cy="771525"/>
            <wp:effectExtent l="0" t="0" r="9525" b="9525"/>
            <wp:wrapSquare wrapText="bothSides"/>
            <wp:docPr id="2" name="Picture 2" descr="https://sa-storyteller-cust-us-east-1-fedramp-prod.s3.amazonaws.com/documents/uploads/000/260/463/small/open-uri20180802-1387-1ksua25?153322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storyteller-cust-us-east-1-fedramp-prod.s3.amazonaws.com/documents/uploads/000/260/463/small/open-uri20180802-1387-1ksua25?15332204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anchor>
        </w:drawing>
      </w:r>
      <w:r w:rsidR="00BD7190" w:rsidRPr="001759ED">
        <w:rPr>
          <w:rFonts w:asciiTheme="majorHAnsi" w:eastAsia="Times New Roman" w:hAnsiTheme="majorHAnsi"/>
          <w:sz w:val="24"/>
          <w:szCs w:val="26"/>
        </w:rPr>
        <w:t xml:space="preserve">The Focal Points </w:t>
      </w:r>
      <w:r w:rsidR="005728AD" w:rsidRPr="001759ED">
        <w:rPr>
          <w:rFonts w:asciiTheme="majorHAnsi" w:eastAsia="Times New Roman" w:hAnsiTheme="majorHAnsi"/>
          <w:sz w:val="24"/>
          <w:szCs w:val="26"/>
        </w:rPr>
        <w:t>represent</w:t>
      </w:r>
      <w:r w:rsidR="00222A4D" w:rsidRPr="001759ED">
        <w:rPr>
          <w:rFonts w:asciiTheme="majorHAnsi" w:eastAsia="Times New Roman" w:hAnsiTheme="majorHAnsi"/>
          <w:sz w:val="24"/>
          <w:szCs w:val="26"/>
        </w:rPr>
        <w:t xml:space="preserve"> </w:t>
      </w:r>
      <w:r w:rsidR="00BD7190" w:rsidRPr="001759ED">
        <w:rPr>
          <w:rFonts w:asciiTheme="majorHAnsi" w:eastAsia="Times New Roman" w:hAnsiTheme="majorHAnsi"/>
          <w:sz w:val="24"/>
          <w:szCs w:val="26"/>
        </w:rPr>
        <w:t xml:space="preserve">areas where state agencies </w:t>
      </w:r>
      <w:r w:rsidR="006B394D" w:rsidRPr="001759ED">
        <w:rPr>
          <w:rFonts w:asciiTheme="majorHAnsi" w:eastAsia="Times New Roman" w:hAnsiTheme="majorHAnsi"/>
          <w:sz w:val="24"/>
          <w:szCs w:val="26"/>
        </w:rPr>
        <w:t xml:space="preserve">should </w:t>
      </w:r>
      <w:r w:rsidR="00BD7190" w:rsidRPr="001759ED">
        <w:rPr>
          <w:rFonts w:asciiTheme="majorHAnsi" w:eastAsia="Times New Roman" w:hAnsiTheme="majorHAnsi"/>
          <w:sz w:val="24"/>
          <w:szCs w:val="26"/>
        </w:rPr>
        <w:t xml:space="preserve">emphasize the sharing, integration, and availability of </w:t>
      </w:r>
      <w:r w:rsidR="006B394D" w:rsidRPr="001759ED">
        <w:rPr>
          <w:rFonts w:asciiTheme="majorHAnsi" w:eastAsia="Times New Roman" w:hAnsiTheme="majorHAnsi"/>
          <w:sz w:val="24"/>
          <w:szCs w:val="26"/>
        </w:rPr>
        <w:t>data. The</w:t>
      </w:r>
      <w:r w:rsidR="005728AD" w:rsidRPr="001759ED">
        <w:rPr>
          <w:rFonts w:asciiTheme="majorHAnsi" w:eastAsia="Times New Roman" w:hAnsiTheme="majorHAnsi"/>
          <w:sz w:val="24"/>
          <w:szCs w:val="26"/>
        </w:rPr>
        <w:t xml:space="preserve"> Focal Points are not necessarily intended to represent the most pressing policy areas </w:t>
      </w:r>
      <w:r w:rsidR="006B394D" w:rsidRPr="001759ED">
        <w:rPr>
          <w:rFonts w:asciiTheme="majorHAnsi" w:eastAsia="Times New Roman" w:hAnsiTheme="majorHAnsi"/>
          <w:sz w:val="24"/>
          <w:szCs w:val="26"/>
        </w:rPr>
        <w:t xml:space="preserve">but </w:t>
      </w:r>
      <w:r w:rsidR="009E788E" w:rsidRPr="001759ED">
        <w:rPr>
          <w:rFonts w:asciiTheme="majorHAnsi" w:eastAsia="Times New Roman" w:hAnsiTheme="majorHAnsi"/>
          <w:sz w:val="24"/>
          <w:szCs w:val="26"/>
        </w:rPr>
        <w:t>may</w:t>
      </w:r>
      <w:r w:rsidR="006B394D" w:rsidRPr="001759ED">
        <w:rPr>
          <w:rFonts w:asciiTheme="majorHAnsi" w:eastAsia="Times New Roman" w:hAnsiTheme="majorHAnsi"/>
          <w:sz w:val="24"/>
          <w:szCs w:val="26"/>
        </w:rPr>
        <w:t xml:space="preserve"> represent important issues where data from multiple state agencies are necessary to drive effective policy</w:t>
      </w:r>
      <w:r w:rsidR="00981B26">
        <w:rPr>
          <w:rFonts w:asciiTheme="majorHAnsi" w:eastAsia="Times New Roman" w:hAnsiTheme="majorHAnsi"/>
          <w:sz w:val="24"/>
          <w:szCs w:val="26"/>
        </w:rPr>
        <w:t>,</w:t>
      </w:r>
      <w:r w:rsidR="006B394D" w:rsidRPr="001759ED">
        <w:rPr>
          <w:rFonts w:asciiTheme="majorHAnsi" w:eastAsia="Times New Roman" w:hAnsiTheme="majorHAnsi"/>
          <w:sz w:val="24"/>
          <w:szCs w:val="26"/>
        </w:rPr>
        <w:t xml:space="preserve"> or to inform the effective and efficient delivery of programs and services. </w:t>
      </w:r>
      <w:r w:rsidR="00B8175F" w:rsidRPr="001759ED">
        <w:rPr>
          <w:rFonts w:asciiTheme="majorHAnsi" w:eastAsia="Times New Roman" w:hAnsiTheme="majorHAnsi"/>
          <w:sz w:val="24"/>
          <w:szCs w:val="26"/>
        </w:rPr>
        <w:t xml:space="preserve">Given that this plan is limited to specific executive branch agencies, areas that would require data from the </w:t>
      </w:r>
      <w:r w:rsidRPr="001759ED">
        <w:rPr>
          <w:rFonts w:asciiTheme="majorHAnsi" w:eastAsia="Times New Roman" w:hAnsiTheme="majorHAnsi"/>
          <w:sz w:val="24"/>
          <w:szCs w:val="26"/>
        </w:rPr>
        <w:t>judicial</w:t>
      </w:r>
      <w:r w:rsidR="00B8175F" w:rsidRPr="001759ED">
        <w:rPr>
          <w:rFonts w:asciiTheme="majorHAnsi" w:eastAsia="Times New Roman" w:hAnsiTheme="majorHAnsi"/>
          <w:sz w:val="24"/>
          <w:szCs w:val="26"/>
        </w:rPr>
        <w:t xml:space="preserve"> branch or Constitutional offices have not been included.</w:t>
      </w:r>
      <w:r w:rsidR="00FF6261" w:rsidRPr="001759ED">
        <w:rPr>
          <w:rFonts w:asciiTheme="majorHAnsi" w:eastAsia="Times New Roman" w:hAnsiTheme="majorHAnsi"/>
          <w:sz w:val="24"/>
          <w:szCs w:val="26"/>
        </w:rPr>
        <w:t xml:space="preserve"> All efforts undertaken within these Focal Points should be carried out in accordance with the Principles</w:t>
      </w:r>
      <w:r w:rsidR="00981B26">
        <w:rPr>
          <w:rFonts w:asciiTheme="majorHAnsi" w:eastAsia="Times New Roman" w:hAnsiTheme="majorHAnsi"/>
          <w:sz w:val="24"/>
          <w:szCs w:val="26"/>
        </w:rPr>
        <w:t>,</w:t>
      </w:r>
      <w:r w:rsidR="00FF6261" w:rsidRPr="001759ED">
        <w:rPr>
          <w:rFonts w:asciiTheme="majorHAnsi" w:eastAsia="Times New Roman" w:hAnsiTheme="majorHAnsi"/>
          <w:sz w:val="24"/>
          <w:szCs w:val="26"/>
        </w:rPr>
        <w:t xml:space="preserve"> and </w:t>
      </w:r>
      <w:r w:rsidR="00981B26">
        <w:rPr>
          <w:rFonts w:asciiTheme="majorHAnsi" w:eastAsia="Times New Roman" w:hAnsiTheme="majorHAnsi"/>
          <w:sz w:val="24"/>
          <w:szCs w:val="26"/>
        </w:rPr>
        <w:t xml:space="preserve">associated </w:t>
      </w:r>
      <w:r w:rsidR="00FF6261" w:rsidRPr="001759ED">
        <w:rPr>
          <w:rFonts w:asciiTheme="majorHAnsi" w:eastAsia="Times New Roman" w:hAnsiTheme="majorHAnsi"/>
          <w:sz w:val="24"/>
          <w:szCs w:val="26"/>
        </w:rPr>
        <w:t>practices</w:t>
      </w:r>
      <w:r w:rsidR="00981B26">
        <w:rPr>
          <w:rFonts w:asciiTheme="majorHAnsi" w:eastAsia="Times New Roman" w:hAnsiTheme="majorHAnsi"/>
          <w:sz w:val="24"/>
          <w:szCs w:val="26"/>
        </w:rPr>
        <w:t>, as</w:t>
      </w:r>
      <w:r w:rsidR="00FF6261" w:rsidRPr="001759ED">
        <w:rPr>
          <w:rFonts w:asciiTheme="majorHAnsi" w:eastAsia="Times New Roman" w:hAnsiTheme="majorHAnsi"/>
          <w:sz w:val="24"/>
          <w:szCs w:val="26"/>
        </w:rPr>
        <w:t xml:space="preserve"> articulated by the plan.</w:t>
      </w:r>
    </w:p>
    <w:p w14:paraId="7D2A1694" w14:textId="77777777" w:rsidR="00F23667" w:rsidRPr="00934C36" w:rsidRDefault="00F23667" w:rsidP="00934C36">
      <w:pPr>
        <w:pStyle w:val="NoSpacing"/>
        <w:rPr>
          <w:rFonts w:asciiTheme="majorHAnsi" w:eastAsia="Times New Roman" w:hAnsiTheme="majorHAnsi" w:cs="Times New Roman"/>
          <w:b/>
          <w:bCs/>
          <w:color w:val="5590BA"/>
          <w:spacing w:val="-5"/>
          <w:sz w:val="26"/>
          <w:szCs w:val="26"/>
        </w:rPr>
      </w:pPr>
    </w:p>
    <w:tbl>
      <w:tblPr>
        <w:tblStyle w:val="ListTable2-Accent1"/>
        <w:tblW w:w="9360" w:type="dxa"/>
        <w:tblLook w:val="04A0" w:firstRow="1" w:lastRow="0" w:firstColumn="1" w:lastColumn="0" w:noHBand="0" w:noVBand="1"/>
      </w:tblPr>
      <w:tblGrid>
        <w:gridCol w:w="9360"/>
      </w:tblGrid>
      <w:tr w:rsidR="00F23667" w:rsidRPr="00F23667" w14:paraId="73B3E675" w14:textId="77777777" w:rsidTr="008855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9CC2E5" w:themeColor="accent1" w:themeTint="99"/>
            </w:tcBorders>
            <w:shd w:val="clear" w:color="auto" w:fill="DEEAF6" w:themeFill="accent1" w:themeFillTint="33"/>
          </w:tcPr>
          <w:p w14:paraId="52B137BB" w14:textId="77777777" w:rsidR="006747CB" w:rsidRPr="0032470E" w:rsidRDefault="006747CB" w:rsidP="00C2482F">
            <w:pPr>
              <w:rPr>
                <w:rFonts w:asciiTheme="majorHAnsi" w:hAnsiTheme="majorHAnsi"/>
                <w:b w:val="0"/>
                <w:sz w:val="24"/>
              </w:rPr>
            </w:pPr>
            <w:r w:rsidRPr="0032470E">
              <w:rPr>
                <w:rFonts w:asciiTheme="majorHAnsi" w:hAnsiTheme="majorHAnsi"/>
                <w:b w:val="0"/>
                <w:sz w:val="24"/>
              </w:rPr>
              <w:t>Edu</w:t>
            </w:r>
            <w:r w:rsidR="00401E5F" w:rsidRPr="0032470E">
              <w:rPr>
                <w:rFonts w:asciiTheme="majorHAnsi" w:hAnsiTheme="majorHAnsi"/>
                <w:b w:val="0"/>
                <w:sz w:val="24"/>
              </w:rPr>
              <w:t>cation &amp; Workforce Development</w:t>
            </w:r>
          </w:p>
        </w:tc>
      </w:tr>
      <w:tr w:rsidR="00F23667" w:rsidRPr="00F23667" w14:paraId="4A59F3B8"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nil"/>
            </w:tcBorders>
            <w:shd w:val="clear" w:color="auto" w:fill="auto"/>
          </w:tcPr>
          <w:p w14:paraId="579D1B6D" w14:textId="77777777" w:rsidR="00915243" w:rsidRPr="00F23667" w:rsidRDefault="00915243" w:rsidP="00915243">
            <w:pPr>
              <w:pStyle w:val="ListParagraph"/>
              <w:numPr>
                <w:ilvl w:val="0"/>
                <w:numId w:val="132"/>
              </w:numPr>
              <w:rPr>
                <w:rFonts w:asciiTheme="majorHAnsi" w:hAnsiTheme="majorHAnsi"/>
                <w:b w:val="0"/>
              </w:rPr>
            </w:pPr>
            <w:r w:rsidRPr="00F23667">
              <w:rPr>
                <w:rFonts w:asciiTheme="majorHAnsi" w:hAnsiTheme="majorHAnsi"/>
                <w:b w:val="0"/>
              </w:rPr>
              <w:t>Build upon and scale the Preschool through 20 and Workforce Information Network (P20 WIN) longitudinal data system to:</w:t>
            </w:r>
          </w:p>
          <w:p w14:paraId="4132076E" w14:textId="77777777" w:rsidR="00915243" w:rsidRPr="00F23667" w:rsidRDefault="00915243" w:rsidP="00915243">
            <w:pPr>
              <w:pStyle w:val="ListParagraph"/>
              <w:numPr>
                <w:ilvl w:val="1"/>
                <w:numId w:val="132"/>
              </w:numPr>
              <w:rPr>
                <w:rFonts w:asciiTheme="majorHAnsi" w:hAnsiTheme="majorHAnsi"/>
                <w:b w:val="0"/>
              </w:rPr>
            </w:pPr>
            <w:r w:rsidRPr="00F23667">
              <w:rPr>
                <w:rFonts w:asciiTheme="majorHAnsi" w:hAnsiTheme="majorHAnsi"/>
                <w:b w:val="0"/>
              </w:rPr>
              <w:t>Include occupational and professional licensing data</w:t>
            </w:r>
            <w:r w:rsidR="0024389F">
              <w:rPr>
                <w:rFonts w:asciiTheme="majorHAnsi" w:hAnsiTheme="majorHAnsi"/>
                <w:b w:val="0"/>
              </w:rPr>
              <w:t>;</w:t>
            </w:r>
          </w:p>
          <w:p w14:paraId="3753D0D7" w14:textId="77777777" w:rsidR="00915243" w:rsidRPr="00F23667" w:rsidRDefault="00915243" w:rsidP="00915243">
            <w:pPr>
              <w:pStyle w:val="ListParagraph"/>
              <w:numPr>
                <w:ilvl w:val="1"/>
                <w:numId w:val="132"/>
              </w:numPr>
              <w:rPr>
                <w:rFonts w:asciiTheme="majorHAnsi" w:hAnsiTheme="majorHAnsi"/>
                <w:b w:val="0"/>
              </w:rPr>
            </w:pPr>
            <w:r w:rsidRPr="00F23667">
              <w:rPr>
                <w:rFonts w:asciiTheme="majorHAnsi" w:hAnsiTheme="majorHAnsi"/>
                <w:b w:val="0"/>
              </w:rPr>
              <w:t>Include early childhood data</w:t>
            </w:r>
            <w:r w:rsidR="0024389F">
              <w:rPr>
                <w:rFonts w:asciiTheme="majorHAnsi" w:hAnsiTheme="majorHAnsi"/>
                <w:b w:val="0"/>
              </w:rPr>
              <w:t>;</w:t>
            </w:r>
          </w:p>
          <w:p w14:paraId="257FA5B1" w14:textId="77777777" w:rsidR="00915243" w:rsidRPr="00F23667" w:rsidRDefault="00915243" w:rsidP="00915243">
            <w:pPr>
              <w:pStyle w:val="ListParagraph"/>
              <w:numPr>
                <w:ilvl w:val="1"/>
                <w:numId w:val="132"/>
              </w:numPr>
              <w:rPr>
                <w:rFonts w:asciiTheme="majorHAnsi" w:hAnsiTheme="majorHAnsi"/>
                <w:b w:val="0"/>
              </w:rPr>
            </w:pPr>
            <w:r w:rsidRPr="00F23667">
              <w:rPr>
                <w:rFonts w:asciiTheme="majorHAnsi" w:hAnsiTheme="majorHAnsi"/>
                <w:b w:val="0"/>
              </w:rPr>
              <w:t>Establish more sustainable and efficient mechanisms to integrate and match data across systems</w:t>
            </w:r>
            <w:r w:rsidR="0024389F">
              <w:rPr>
                <w:rFonts w:asciiTheme="majorHAnsi" w:hAnsiTheme="majorHAnsi"/>
                <w:b w:val="0"/>
              </w:rPr>
              <w:t>;</w:t>
            </w:r>
          </w:p>
          <w:p w14:paraId="2D044C1F" w14:textId="77777777" w:rsidR="00915243" w:rsidRPr="00F23667" w:rsidRDefault="00915243" w:rsidP="00915243">
            <w:pPr>
              <w:pStyle w:val="ListParagraph"/>
              <w:numPr>
                <w:ilvl w:val="1"/>
                <w:numId w:val="132"/>
              </w:numPr>
              <w:rPr>
                <w:rFonts w:asciiTheme="majorHAnsi" w:hAnsiTheme="majorHAnsi"/>
                <w:b w:val="0"/>
              </w:rPr>
            </w:pPr>
            <w:r w:rsidRPr="00F23667">
              <w:rPr>
                <w:rFonts w:asciiTheme="majorHAnsi" w:hAnsiTheme="majorHAnsi"/>
                <w:b w:val="0"/>
              </w:rPr>
              <w:t>Advance the use of more robust and timely performance data throughout the P-20 education and workforce development systems to support improvement efforts benefitting children, families and Connecticut’s economic competitiveness</w:t>
            </w:r>
            <w:r w:rsidR="0024389F">
              <w:rPr>
                <w:rFonts w:asciiTheme="majorHAnsi" w:hAnsiTheme="majorHAnsi"/>
                <w:b w:val="0"/>
              </w:rPr>
              <w:t>;</w:t>
            </w:r>
          </w:p>
          <w:p w14:paraId="18E90C6B" w14:textId="77777777" w:rsidR="00915243" w:rsidRPr="00F23667" w:rsidRDefault="00915243" w:rsidP="00915243">
            <w:pPr>
              <w:pStyle w:val="ListParagraph"/>
              <w:numPr>
                <w:ilvl w:val="1"/>
                <w:numId w:val="132"/>
              </w:numPr>
              <w:rPr>
                <w:rFonts w:asciiTheme="majorHAnsi" w:hAnsiTheme="majorHAnsi"/>
                <w:b w:val="0"/>
              </w:rPr>
            </w:pPr>
            <w:r w:rsidRPr="00F23667">
              <w:rPr>
                <w:rFonts w:asciiTheme="majorHAnsi" w:hAnsiTheme="majorHAnsi"/>
                <w:b w:val="0"/>
              </w:rPr>
              <w:t>Proactively identify and produce an annual de-identified integrated dataset for research and evaluation purposes, with elements identified through stakeholder engagement, for secure sharing with authorized researchers in accordance with P20 WIN’s existing data request processes</w:t>
            </w:r>
            <w:r w:rsidR="0024389F">
              <w:rPr>
                <w:rFonts w:asciiTheme="majorHAnsi" w:hAnsiTheme="majorHAnsi"/>
                <w:b w:val="0"/>
              </w:rPr>
              <w:t>; and</w:t>
            </w:r>
          </w:p>
          <w:p w14:paraId="3F8E1F77" w14:textId="77777777" w:rsidR="00915243" w:rsidRPr="00F23667" w:rsidRDefault="00915243" w:rsidP="00C2482F">
            <w:pPr>
              <w:pStyle w:val="ListParagraph"/>
              <w:numPr>
                <w:ilvl w:val="1"/>
                <w:numId w:val="132"/>
              </w:numPr>
              <w:rPr>
                <w:rFonts w:asciiTheme="majorHAnsi" w:hAnsiTheme="majorHAnsi"/>
                <w:b w:val="0"/>
              </w:rPr>
            </w:pPr>
            <w:r w:rsidRPr="00F23667">
              <w:rPr>
                <w:rFonts w:asciiTheme="majorHAnsi" w:hAnsiTheme="majorHAnsi"/>
                <w:b w:val="0"/>
              </w:rPr>
              <w:t>Identify through stakeholder engagement, and publish as open data, aggregate datasets produced by P20 WIN.</w:t>
            </w:r>
          </w:p>
        </w:tc>
      </w:tr>
      <w:tr w:rsidR="00F23667" w:rsidRPr="00F23667" w14:paraId="0DA6009B"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77E7AB5D" w14:textId="77777777" w:rsidR="00915243" w:rsidRPr="00F23667" w:rsidRDefault="00915243" w:rsidP="00915243">
            <w:pPr>
              <w:pStyle w:val="ListParagraph"/>
              <w:numPr>
                <w:ilvl w:val="0"/>
                <w:numId w:val="132"/>
              </w:numPr>
              <w:rPr>
                <w:rFonts w:asciiTheme="majorHAnsi" w:hAnsiTheme="majorHAnsi"/>
                <w:b w:val="0"/>
                <w:sz w:val="24"/>
              </w:rPr>
            </w:pPr>
            <w:r w:rsidRPr="00F23667">
              <w:rPr>
                <w:rFonts w:asciiTheme="majorHAnsi" w:hAnsiTheme="majorHAnsi"/>
                <w:b w:val="0"/>
              </w:rPr>
              <w:t>Through stakeholder engagement, identify and prioritize high-impact, high-value public datasets for release as open data.</w:t>
            </w:r>
          </w:p>
        </w:tc>
      </w:tr>
      <w:tr w:rsidR="00F23667" w:rsidRPr="00F23667" w14:paraId="01B27181"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tcBorders>
            <w:shd w:val="clear" w:color="auto" w:fill="auto"/>
          </w:tcPr>
          <w:p w14:paraId="3471EA7D" w14:textId="77777777" w:rsidR="006747CB" w:rsidRPr="00797644" w:rsidRDefault="006747CB" w:rsidP="00C2482F">
            <w:pPr>
              <w:pStyle w:val="ListParagraph"/>
              <w:numPr>
                <w:ilvl w:val="0"/>
                <w:numId w:val="132"/>
              </w:numPr>
              <w:rPr>
                <w:rFonts w:asciiTheme="majorHAnsi" w:hAnsiTheme="majorHAnsi"/>
              </w:rPr>
            </w:pPr>
            <w:r w:rsidRPr="00F23667">
              <w:rPr>
                <w:rFonts w:asciiTheme="majorHAnsi" w:hAnsiTheme="majorHAnsi"/>
                <w:b w:val="0"/>
              </w:rPr>
              <w:t>Identify and pursue mechanisms to integrate data related to employment and educational outcomes including public assistance recipients, income status, and other barriers to employment, education, and training.</w:t>
            </w:r>
          </w:p>
          <w:p w14:paraId="113D8F63" w14:textId="77777777" w:rsidR="00797644" w:rsidRPr="00F23667" w:rsidRDefault="00797644" w:rsidP="00797644">
            <w:pPr>
              <w:pStyle w:val="ListParagraph"/>
              <w:ind w:left="360"/>
              <w:rPr>
                <w:rFonts w:asciiTheme="majorHAnsi" w:hAnsiTheme="majorHAnsi"/>
              </w:rPr>
            </w:pPr>
          </w:p>
        </w:tc>
      </w:tr>
      <w:tr w:rsidR="00F23667" w:rsidRPr="00F23667" w14:paraId="19FE4A91"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9CC2E5" w:themeColor="accent1" w:themeTint="99"/>
            </w:tcBorders>
            <w:shd w:val="clear" w:color="auto" w:fill="DEEAF6" w:themeFill="accent1" w:themeFillTint="33"/>
          </w:tcPr>
          <w:p w14:paraId="35B91F9B" w14:textId="77777777" w:rsidR="006747CB" w:rsidRPr="0032470E" w:rsidRDefault="00401E5F" w:rsidP="00C2482F">
            <w:pPr>
              <w:rPr>
                <w:rFonts w:asciiTheme="majorHAnsi" w:hAnsiTheme="majorHAnsi"/>
                <w:b w:val="0"/>
                <w:sz w:val="24"/>
              </w:rPr>
            </w:pPr>
            <w:r w:rsidRPr="0032470E">
              <w:rPr>
                <w:rFonts w:asciiTheme="majorHAnsi" w:hAnsiTheme="majorHAnsi"/>
                <w:b w:val="0"/>
                <w:sz w:val="24"/>
              </w:rPr>
              <w:t>Healthcare and Service Delivery</w:t>
            </w:r>
          </w:p>
        </w:tc>
      </w:tr>
      <w:tr w:rsidR="00F23667" w:rsidRPr="00F23667" w14:paraId="3CE8F9B6"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nil"/>
            </w:tcBorders>
            <w:shd w:val="clear" w:color="auto" w:fill="auto"/>
          </w:tcPr>
          <w:p w14:paraId="4B7F4B35" w14:textId="6F5A0702" w:rsidR="000F34F6" w:rsidRPr="00F23667" w:rsidRDefault="000F34F6" w:rsidP="000F34F6">
            <w:pPr>
              <w:pStyle w:val="ListParagraph"/>
              <w:numPr>
                <w:ilvl w:val="0"/>
                <w:numId w:val="133"/>
              </w:numPr>
              <w:rPr>
                <w:rFonts w:asciiTheme="majorHAnsi" w:hAnsiTheme="majorHAnsi"/>
                <w:b w:val="0"/>
              </w:rPr>
            </w:pPr>
            <w:r w:rsidRPr="00F23667">
              <w:rPr>
                <w:rFonts w:asciiTheme="majorHAnsi" w:hAnsiTheme="majorHAnsi"/>
                <w:b w:val="0"/>
              </w:rPr>
              <w:t>Support efforts to expand the secure master person index among various health and human services agencies necessary for data integration at both an operational or case management level as well as to support anonymized integrated datasets for research and evaluation purposes.</w:t>
            </w:r>
          </w:p>
          <w:p w14:paraId="6D75025F" w14:textId="77777777" w:rsidR="00915243" w:rsidRPr="00F23667" w:rsidRDefault="000F34F6" w:rsidP="00C2482F">
            <w:pPr>
              <w:pStyle w:val="ListParagraph"/>
              <w:numPr>
                <w:ilvl w:val="1"/>
                <w:numId w:val="133"/>
              </w:numPr>
              <w:rPr>
                <w:rFonts w:asciiTheme="majorHAnsi" w:hAnsiTheme="majorHAnsi"/>
                <w:b w:val="0"/>
              </w:rPr>
            </w:pPr>
            <w:r w:rsidRPr="00F23667">
              <w:rPr>
                <w:rFonts w:asciiTheme="majorHAnsi" w:hAnsiTheme="majorHAnsi"/>
                <w:b w:val="0"/>
              </w:rPr>
              <w:t>Focus efforts on agencies that can leverage federal funds for this purpose</w:t>
            </w:r>
            <w:r w:rsidR="008B33E7">
              <w:rPr>
                <w:rFonts w:asciiTheme="majorHAnsi" w:hAnsiTheme="majorHAnsi"/>
                <w:b w:val="0"/>
              </w:rPr>
              <w:t>.</w:t>
            </w:r>
          </w:p>
        </w:tc>
      </w:tr>
      <w:tr w:rsidR="00F23667" w:rsidRPr="00F23667" w14:paraId="7C97520F"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50C0970E" w14:textId="77777777" w:rsidR="000F34F6" w:rsidRPr="00F23667" w:rsidRDefault="000F34F6" w:rsidP="000F34F6">
            <w:pPr>
              <w:pStyle w:val="ListParagraph"/>
              <w:numPr>
                <w:ilvl w:val="0"/>
                <w:numId w:val="133"/>
              </w:numPr>
              <w:rPr>
                <w:rFonts w:asciiTheme="majorHAnsi" w:hAnsiTheme="majorHAnsi"/>
                <w:b w:val="0"/>
              </w:rPr>
            </w:pPr>
            <w:r w:rsidRPr="00F23667">
              <w:rPr>
                <w:rFonts w:asciiTheme="majorHAnsi" w:hAnsiTheme="majorHAnsi"/>
                <w:b w:val="0"/>
              </w:rPr>
              <w:t>Through stakeholder engagement, identify and prioritize high-impact, high-value public datasets for release as open data</w:t>
            </w:r>
            <w:r w:rsidR="004C40DF">
              <w:rPr>
                <w:rFonts w:asciiTheme="majorHAnsi" w:hAnsiTheme="majorHAnsi"/>
                <w:b w:val="0"/>
              </w:rPr>
              <w:t>.</w:t>
            </w:r>
            <w:r w:rsidRPr="00F23667">
              <w:rPr>
                <w:rFonts w:asciiTheme="majorHAnsi" w:hAnsiTheme="majorHAnsi"/>
                <w:b w:val="0"/>
              </w:rPr>
              <w:t xml:space="preserve"> </w:t>
            </w:r>
          </w:p>
          <w:p w14:paraId="076FC90F" w14:textId="77777777" w:rsidR="00F23667" w:rsidRPr="00F23667" w:rsidRDefault="000F34F6" w:rsidP="000F34F6">
            <w:pPr>
              <w:pStyle w:val="ListParagraph"/>
              <w:numPr>
                <w:ilvl w:val="1"/>
                <w:numId w:val="133"/>
              </w:numPr>
              <w:rPr>
                <w:rFonts w:asciiTheme="majorHAnsi" w:hAnsiTheme="majorHAnsi"/>
                <w:b w:val="0"/>
              </w:rPr>
            </w:pPr>
            <w:r w:rsidRPr="00F23667">
              <w:rPr>
                <w:rFonts w:asciiTheme="majorHAnsi" w:hAnsiTheme="majorHAnsi"/>
                <w:b w:val="0"/>
              </w:rPr>
              <w:t>Ensure such data are disaggregated, to the extent permissible by law and consistent with clients/consumer’s privacy and rights, by town and by standard demographic characteristics including race, ethnicity, gender, etc.</w:t>
            </w:r>
          </w:p>
          <w:p w14:paraId="6680F72C" w14:textId="77777777" w:rsidR="00915243" w:rsidRPr="00F23667" w:rsidRDefault="000F34F6" w:rsidP="000F34F6">
            <w:pPr>
              <w:pStyle w:val="ListParagraph"/>
              <w:numPr>
                <w:ilvl w:val="1"/>
                <w:numId w:val="133"/>
              </w:numPr>
              <w:rPr>
                <w:rFonts w:asciiTheme="majorHAnsi" w:hAnsiTheme="majorHAnsi"/>
                <w:b w:val="0"/>
              </w:rPr>
            </w:pPr>
            <w:r w:rsidRPr="00F23667">
              <w:rPr>
                <w:rFonts w:asciiTheme="majorHAnsi" w:hAnsiTheme="majorHAnsi"/>
                <w:b w:val="0"/>
              </w:rPr>
              <w:t>Prioritize data that can aid in identifying gaps in services or disparities in outcomes.</w:t>
            </w:r>
          </w:p>
        </w:tc>
      </w:tr>
      <w:tr w:rsidR="00F23667" w:rsidRPr="00F23667" w14:paraId="6BBF1946"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54340C0C" w14:textId="6BCBD5AE" w:rsidR="00915243" w:rsidRPr="00F23667" w:rsidRDefault="000F34F6" w:rsidP="00BE240C">
            <w:pPr>
              <w:pStyle w:val="ListParagraph"/>
              <w:numPr>
                <w:ilvl w:val="0"/>
                <w:numId w:val="133"/>
              </w:numPr>
              <w:rPr>
                <w:rFonts w:asciiTheme="majorHAnsi" w:hAnsiTheme="majorHAnsi"/>
                <w:b w:val="0"/>
              </w:rPr>
            </w:pPr>
            <w:r w:rsidRPr="00F23667">
              <w:rPr>
                <w:rFonts w:asciiTheme="majorHAnsi" w:hAnsiTheme="majorHAnsi"/>
                <w:b w:val="0"/>
              </w:rPr>
              <w:t xml:space="preserve">Integrate data, in </w:t>
            </w:r>
            <w:r w:rsidR="00BE240C">
              <w:rPr>
                <w:rFonts w:asciiTheme="majorHAnsi" w:hAnsiTheme="majorHAnsi"/>
                <w:b w:val="0"/>
              </w:rPr>
              <w:t>accordance</w:t>
            </w:r>
            <w:r w:rsidR="00BE240C" w:rsidRPr="00F23667">
              <w:rPr>
                <w:rFonts w:asciiTheme="majorHAnsi" w:hAnsiTheme="majorHAnsi"/>
                <w:b w:val="0"/>
              </w:rPr>
              <w:t xml:space="preserve"> </w:t>
            </w:r>
            <w:r w:rsidRPr="00F23667">
              <w:rPr>
                <w:rFonts w:asciiTheme="majorHAnsi" w:hAnsiTheme="majorHAnsi"/>
                <w:b w:val="0"/>
              </w:rPr>
              <w:t>with applicable laws and client/consumers’ rights</w:t>
            </w:r>
            <w:r w:rsidR="00BE240C">
              <w:rPr>
                <w:rFonts w:asciiTheme="majorHAnsi" w:hAnsiTheme="majorHAnsi"/>
                <w:b w:val="0"/>
              </w:rPr>
              <w:t>,</w:t>
            </w:r>
            <w:r w:rsidRPr="00F23667">
              <w:rPr>
                <w:rFonts w:asciiTheme="majorHAnsi" w:hAnsiTheme="majorHAnsi"/>
                <w:b w:val="0"/>
              </w:rPr>
              <w:t xml:space="preserve"> that can drive healthcare decision making, policy, and service delivery by establishing solutions to allow data from the various state agencies to be accessed, analyzed, and visualized. </w:t>
            </w:r>
          </w:p>
        </w:tc>
      </w:tr>
      <w:tr w:rsidR="00F23667" w:rsidRPr="00F23667" w14:paraId="567F5CCA"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top w:val="nil"/>
            </w:tcBorders>
            <w:shd w:val="clear" w:color="auto" w:fill="auto"/>
          </w:tcPr>
          <w:p w14:paraId="1D39885F" w14:textId="77777777" w:rsidR="006747CB" w:rsidRPr="00797644" w:rsidRDefault="006747CB" w:rsidP="00C2482F">
            <w:pPr>
              <w:pStyle w:val="ListParagraph"/>
              <w:numPr>
                <w:ilvl w:val="0"/>
                <w:numId w:val="133"/>
              </w:numPr>
              <w:rPr>
                <w:rFonts w:asciiTheme="majorHAnsi" w:hAnsiTheme="majorHAnsi"/>
              </w:rPr>
            </w:pPr>
            <w:r w:rsidRPr="00F23667">
              <w:rPr>
                <w:rFonts w:asciiTheme="majorHAnsi" w:hAnsiTheme="majorHAnsi"/>
                <w:b w:val="0"/>
              </w:rPr>
              <w:t xml:space="preserve">Identify appropriate opportunities to acquire, integrate, or use new data sources not already </w:t>
            </w:r>
            <w:r w:rsidR="008B33E7" w:rsidRPr="00F23667">
              <w:rPr>
                <w:rFonts w:asciiTheme="majorHAnsi" w:hAnsiTheme="majorHAnsi"/>
                <w:b w:val="0"/>
              </w:rPr>
              <w:t>collected by</w:t>
            </w:r>
            <w:r w:rsidRPr="00F23667">
              <w:rPr>
                <w:rFonts w:asciiTheme="majorHAnsi" w:hAnsiTheme="majorHAnsi"/>
                <w:b w:val="0"/>
              </w:rPr>
              <w:t xml:space="preserve"> state agencies</w:t>
            </w:r>
            <w:r w:rsidR="008B33E7">
              <w:rPr>
                <w:rFonts w:asciiTheme="majorHAnsi" w:hAnsiTheme="majorHAnsi"/>
                <w:b w:val="0"/>
              </w:rPr>
              <w:t>.</w:t>
            </w:r>
          </w:p>
          <w:p w14:paraId="43315464" w14:textId="77777777" w:rsidR="00797644" w:rsidRPr="00F23667" w:rsidRDefault="00797644" w:rsidP="00797644">
            <w:pPr>
              <w:pStyle w:val="ListParagraph"/>
              <w:ind w:left="360"/>
              <w:rPr>
                <w:rFonts w:asciiTheme="majorHAnsi" w:hAnsiTheme="majorHAnsi"/>
              </w:rPr>
            </w:pPr>
          </w:p>
        </w:tc>
      </w:tr>
      <w:tr w:rsidR="00F23667" w:rsidRPr="00F23667" w14:paraId="761991CE"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9CC2E5" w:themeColor="accent1" w:themeTint="99"/>
            </w:tcBorders>
          </w:tcPr>
          <w:p w14:paraId="6F1790C4" w14:textId="77777777" w:rsidR="006747CB" w:rsidRPr="0032470E" w:rsidRDefault="00401E5F" w:rsidP="00C2482F">
            <w:pPr>
              <w:rPr>
                <w:rFonts w:asciiTheme="majorHAnsi" w:hAnsiTheme="majorHAnsi"/>
                <w:b w:val="0"/>
                <w:sz w:val="24"/>
              </w:rPr>
            </w:pPr>
            <w:r w:rsidRPr="0032470E">
              <w:rPr>
                <w:rFonts w:asciiTheme="majorHAnsi" w:hAnsiTheme="majorHAnsi"/>
                <w:b w:val="0"/>
                <w:sz w:val="24"/>
              </w:rPr>
              <w:t>Fraud, Waste, and Abuse</w:t>
            </w:r>
          </w:p>
        </w:tc>
      </w:tr>
      <w:tr w:rsidR="00F23667" w:rsidRPr="00F23667" w14:paraId="4671AACB"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bottom w:val="nil"/>
            </w:tcBorders>
            <w:shd w:val="clear" w:color="auto" w:fill="auto"/>
          </w:tcPr>
          <w:p w14:paraId="4DFB8D89" w14:textId="0B6B1422" w:rsidR="000F34F6" w:rsidRPr="00F23667" w:rsidRDefault="000F34F6" w:rsidP="00BE240C">
            <w:pPr>
              <w:pStyle w:val="ListParagraph"/>
              <w:numPr>
                <w:ilvl w:val="0"/>
                <w:numId w:val="134"/>
              </w:numPr>
              <w:rPr>
                <w:rFonts w:asciiTheme="majorHAnsi" w:hAnsiTheme="majorHAnsi"/>
                <w:b w:val="0"/>
              </w:rPr>
            </w:pPr>
            <w:r w:rsidRPr="00F23667">
              <w:rPr>
                <w:rFonts w:asciiTheme="majorHAnsi" w:hAnsiTheme="majorHAnsi"/>
                <w:b w:val="0"/>
              </w:rPr>
              <w:t>Scale the</w:t>
            </w:r>
            <w:r w:rsidR="00BE240C">
              <w:rPr>
                <w:rFonts w:asciiTheme="majorHAnsi" w:hAnsiTheme="majorHAnsi"/>
                <w:b w:val="0"/>
              </w:rPr>
              <w:t xml:space="preserve"> state’s current</w:t>
            </w:r>
            <w:r w:rsidRPr="00F23667">
              <w:rPr>
                <w:rFonts w:asciiTheme="majorHAnsi" w:hAnsiTheme="majorHAnsi"/>
                <w:b w:val="0"/>
              </w:rPr>
              <w:t xml:space="preserve"> analytical capabilities to onboard additional agencies and data sources to advance the state’s efforts to detect fraud, waste, and abuse associated with state supported assistance programs.</w:t>
            </w:r>
          </w:p>
        </w:tc>
      </w:tr>
      <w:tr w:rsidR="00F23667" w:rsidRPr="00F23667" w14:paraId="7E26CC71"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11B2086A" w14:textId="77777777" w:rsidR="000F34F6" w:rsidRPr="00F23667" w:rsidRDefault="000F34F6" w:rsidP="000F34F6">
            <w:pPr>
              <w:pStyle w:val="ListParagraph"/>
              <w:numPr>
                <w:ilvl w:val="0"/>
                <w:numId w:val="134"/>
              </w:numPr>
              <w:rPr>
                <w:rFonts w:asciiTheme="majorHAnsi" w:hAnsiTheme="majorHAnsi"/>
                <w:b w:val="0"/>
              </w:rPr>
            </w:pPr>
            <w:r w:rsidRPr="00F23667">
              <w:rPr>
                <w:rFonts w:asciiTheme="majorHAnsi" w:hAnsiTheme="majorHAnsi"/>
                <w:b w:val="0"/>
              </w:rPr>
              <w:t>Identify additional programs and data assets necessary to support research and data analysis.</w:t>
            </w:r>
          </w:p>
          <w:p w14:paraId="75F975BD" w14:textId="77777777" w:rsidR="000F34F6" w:rsidRPr="00F23667" w:rsidRDefault="000F34F6" w:rsidP="00C2482F">
            <w:pPr>
              <w:pStyle w:val="ListParagraph"/>
              <w:numPr>
                <w:ilvl w:val="1"/>
                <w:numId w:val="134"/>
              </w:numPr>
              <w:rPr>
                <w:rFonts w:asciiTheme="majorHAnsi" w:hAnsiTheme="majorHAnsi"/>
                <w:b w:val="0"/>
              </w:rPr>
            </w:pPr>
            <w:r w:rsidRPr="00F23667">
              <w:rPr>
                <w:rFonts w:asciiTheme="majorHAnsi" w:hAnsiTheme="majorHAnsi"/>
                <w:b w:val="0"/>
              </w:rPr>
              <w:t>Establish a strategy to address any legal or financial barriers to participation</w:t>
            </w:r>
            <w:r w:rsidR="004C40DF">
              <w:rPr>
                <w:rFonts w:asciiTheme="majorHAnsi" w:hAnsiTheme="majorHAnsi"/>
                <w:b w:val="0"/>
              </w:rPr>
              <w:t>.</w:t>
            </w:r>
          </w:p>
        </w:tc>
      </w:tr>
      <w:tr w:rsidR="00F23667" w:rsidRPr="00F23667" w14:paraId="571AE2B6"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top w:val="nil"/>
            </w:tcBorders>
            <w:shd w:val="clear" w:color="auto" w:fill="auto"/>
          </w:tcPr>
          <w:p w14:paraId="317E03C3" w14:textId="77777777" w:rsidR="006747CB" w:rsidRPr="00797644" w:rsidRDefault="006747CB" w:rsidP="00C2482F">
            <w:pPr>
              <w:pStyle w:val="ListParagraph"/>
              <w:numPr>
                <w:ilvl w:val="0"/>
                <w:numId w:val="134"/>
              </w:numPr>
              <w:rPr>
                <w:rFonts w:asciiTheme="majorHAnsi" w:hAnsiTheme="majorHAnsi"/>
              </w:rPr>
            </w:pPr>
            <w:r w:rsidRPr="00F23667">
              <w:rPr>
                <w:rFonts w:asciiTheme="majorHAnsi" w:hAnsiTheme="majorHAnsi"/>
                <w:b w:val="0"/>
              </w:rPr>
              <w:t>Identify and consider the use of data assets not currently held by the state.</w:t>
            </w:r>
          </w:p>
          <w:p w14:paraId="4A631B4B" w14:textId="77777777" w:rsidR="00797644" w:rsidRPr="00F23667" w:rsidRDefault="00797644" w:rsidP="00797644">
            <w:pPr>
              <w:pStyle w:val="ListParagraph"/>
              <w:ind w:left="360"/>
              <w:rPr>
                <w:rFonts w:asciiTheme="majorHAnsi" w:hAnsiTheme="majorHAnsi"/>
              </w:rPr>
            </w:pPr>
          </w:p>
        </w:tc>
      </w:tr>
      <w:tr w:rsidR="00F23667" w:rsidRPr="00F23667" w14:paraId="4BDAD511"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9CC2E5" w:themeColor="accent1" w:themeTint="99"/>
            </w:tcBorders>
          </w:tcPr>
          <w:p w14:paraId="3D78517C" w14:textId="77777777" w:rsidR="006747CB" w:rsidRPr="0032470E" w:rsidRDefault="006747CB" w:rsidP="00C2482F">
            <w:pPr>
              <w:rPr>
                <w:rFonts w:asciiTheme="majorHAnsi" w:hAnsiTheme="majorHAnsi"/>
                <w:b w:val="0"/>
                <w:sz w:val="24"/>
              </w:rPr>
            </w:pPr>
            <w:r w:rsidRPr="0032470E">
              <w:rPr>
                <w:rFonts w:asciiTheme="majorHAnsi" w:hAnsiTheme="majorHAnsi"/>
                <w:b w:val="0"/>
                <w:sz w:val="24"/>
              </w:rPr>
              <w:t>Substance Abuse and Addiction</w:t>
            </w:r>
          </w:p>
        </w:tc>
      </w:tr>
      <w:tr w:rsidR="00F23667" w:rsidRPr="00F23667" w14:paraId="4357250E"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bottom w:val="nil"/>
            </w:tcBorders>
            <w:shd w:val="clear" w:color="auto" w:fill="auto"/>
          </w:tcPr>
          <w:p w14:paraId="252CD0E8" w14:textId="77777777" w:rsidR="000F34F6" w:rsidRPr="00F23667" w:rsidRDefault="000F34F6" w:rsidP="00C2482F">
            <w:pPr>
              <w:pStyle w:val="ListParagraph"/>
              <w:numPr>
                <w:ilvl w:val="0"/>
                <w:numId w:val="135"/>
              </w:numPr>
              <w:rPr>
                <w:rFonts w:asciiTheme="majorHAnsi" w:hAnsiTheme="majorHAnsi"/>
                <w:b w:val="0"/>
              </w:rPr>
            </w:pPr>
            <w:r w:rsidRPr="00F23667">
              <w:rPr>
                <w:rFonts w:asciiTheme="majorHAnsi" w:hAnsiTheme="majorHAnsi"/>
                <w:b w:val="0"/>
              </w:rPr>
              <w:t>Enhance both the coordination of data analytics around substance abuse, addiction</w:t>
            </w:r>
            <w:r w:rsidR="002D37DB">
              <w:rPr>
                <w:rFonts w:asciiTheme="majorHAnsi" w:hAnsiTheme="majorHAnsi"/>
                <w:b w:val="0"/>
              </w:rPr>
              <w:t>,</w:t>
            </w:r>
            <w:r w:rsidRPr="00F23667">
              <w:rPr>
                <w:rFonts w:asciiTheme="majorHAnsi" w:hAnsiTheme="majorHAnsi"/>
                <w:b w:val="0"/>
              </w:rPr>
              <w:t xml:space="preserve"> and overdoses and facilitate timelier sharing of data among local, state, and federal government agencies.</w:t>
            </w:r>
          </w:p>
        </w:tc>
      </w:tr>
      <w:tr w:rsidR="00F23667" w:rsidRPr="00F23667" w14:paraId="772D9971"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01355C96" w14:textId="77777777" w:rsidR="000F34F6" w:rsidRPr="00F23667" w:rsidRDefault="000F34F6" w:rsidP="00C2482F">
            <w:pPr>
              <w:pStyle w:val="ListParagraph"/>
              <w:numPr>
                <w:ilvl w:val="0"/>
                <w:numId w:val="135"/>
              </w:numPr>
              <w:rPr>
                <w:rFonts w:asciiTheme="majorHAnsi" w:hAnsiTheme="majorHAnsi"/>
                <w:b w:val="0"/>
              </w:rPr>
            </w:pPr>
            <w:r w:rsidRPr="00F23667">
              <w:rPr>
                <w:rFonts w:asciiTheme="majorHAnsi" w:hAnsiTheme="majorHAnsi"/>
                <w:b w:val="0"/>
              </w:rPr>
              <w:t>Align and coordinate data related work groups of various task forces and individual agency efforts that currently overlap.</w:t>
            </w:r>
          </w:p>
        </w:tc>
      </w:tr>
      <w:tr w:rsidR="00F23667" w:rsidRPr="00F23667" w14:paraId="3C6A57FB"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2B6471AC" w14:textId="77777777" w:rsidR="000F34F6" w:rsidRPr="00F23667" w:rsidRDefault="000F34F6" w:rsidP="000F34F6">
            <w:pPr>
              <w:pStyle w:val="ListParagraph"/>
              <w:numPr>
                <w:ilvl w:val="0"/>
                <w:numId w:val="135"/>
              </w:numPr>
              <w:rPr>
                <w:rFonts w:asciiTheme="majorHAnsi" w:hAnsiTheme="majorHAnsi"/>
                <w:b w:val="0"/>
              </w:rPr>
            </w:pPr>
            <w:r w:rsidRPr="00F23667">
              <w:rPr>
                <w:rFonts w:asciiTheme="majorHAnsi" w:hAnsiTheme="majorHAnsi"/>
                <w:b w:val="0"/>
              </w:rPr>
              <w:t>Identify and catalog key agency data assets necessary to support research and data analysis.</w:t>
            </w:r>
          </w:p>
          <w:p w14:paraId="4769AEF9" w14:textId="77777777" w:rsidR="000F34F6" w:rsidRPr="00F23667" w:rsidRDefault="000F34F6" w:rsidP="00C2482F">
            <w:pPr>
              <w:pStyle w:val="ListParagraph"/>
              <w:numPr>
                <w:ilvl w:val="1"/>
                <w:numId w:val="135"/>
              </w:numPr>
              <w:rPr>
                <w:rFonts w:asciiTheme="majorHAnsi" w:hAnsiTheme="majorHAnsi"/>
                <w:b w:val="0"/>
              </w:rPr>
            </w:pPr>
            <w:r w:rsidRPr="00F23667">
              <w:rPr>
                <w:rFonts w:asciiTheme="majorHAnsi" w:hAnsiTheme="majorHAnsi"/>
                <w:b w:val="0"/>
              </w:rPr>
              <w:t>Identify legal and other barriers to data sharing that may exist.</w:t>
            </w:r>
          </w:p>
        </w:tc>
      </w:tr>
      <w:tr w:rsidR="00F23667" w:rsidRPr="00F23667" w14:paraId="529E5AAE"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56BE03A3" w14:textId="77777777" w:rsidR="000F34F6" w:rsidRPr="00F23667" w:rsidRDefault="000F34F6" w:rsidP="00C2482F">
            <w:pPr>
              <w:pStyle w:val="ListParagraph"/>
              <w:numPr>
                <w:ilvl w:val="0"/>
                <w:numId w:val="135"/>
              </w:numPr>
              <w:rPr>
                <w:rFonts w:asciiTheme="majorHAnsi" w:hAnsiTheme="majorHAnsi"/>
                <w:b w:val="0"/>
              </w:rPr>
            </w:pPr>
            <w:r w:rsidRPr="00F23667">
              <w:rPr>
                <w:rFonts w:asciiTheme="majorHAnsi" w:hAnsiTheme="majorHAnsi"/>
                <w:b w:val="0"/>
              </w:rPr>
              <w:t>Identify agency staff with data analysis skills, especially geospatial analysis, which can support data integration and analysis efforts.</w:t>
            </w:r>
          </w:p>
        </w:tc>
      </w:tr>
      <w:tr w:rsidR="00F23667" w:rsidRPr="00F23667" w14:paraId="2FAE1ECA"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2009B694" w14:textId="77777777" w:rsidR="000F34F6" w:rsidRPr="00F23667" w:rsidRDefault="000F34F6" w:rsidP="00C2482F">
            <w:pPr>
              <w:pStyle w:val="ListParagraph"/>
              <w:numPr>
                <w:ilvl w:val="0"/>
                <w:numId w:val="135"/>
              </w:numPr>
              <w:rPr>
                <w:rFonts w:asciiTheme="majorHAnsi" w:hAnsiTheme="majorHAnsi"/>
                <w:b w:val="0"/>
              </w:rPr>
            </w:pPr>
            <w:r w:rsidRPr="00F23667">
              <w:rPr>
                <w:rFonts w:asciiTheme="majorHAnsi" w:hAnsiTheme="majorHAnsi"/>
                <w:b w:val="0"/>
              </w:rPr>
              <w:t>Identify and catalog key federal or local data assets not currently collected that can support research and data analysis efforts.</w:t>
            </w:r>
          </w:p>
        </w:tc>
      </w:tr>
      <w:tr w:rsidR="00F23667" w:rsidRPr="00F23667" w14:paraId="68958D2C"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tcBorders>
            <w:shd w:val="clear" w:color="auto" w:fill="auto"/>
          </w:tcPr>
          <w:p w14:paraId="45DFE8C0" w14:textId="77777777" w:rsidR="006747CB" w:rsidRPr="00797644" w:rsidRDefault="006747CB" w:rsidP="00C2482F">
            <w:pPr>
              <w:pStyle w:val="ListParagraph"/>
              <w:numPr>
                <w:ilvl w:val="0"/>
                <w:numId w:val="135"/>
              </w:numPr>
              <w:rPr>
                <w:rFonts w:asciiTheme="majorHAnsi" w:hAnsiTheme="majorHAnsi"/>
              </w:rPr>
            </w:pPr>
            <w:r w:rsidRPr="00F23667">
              <w:rPr>
                <w:rFonts w:asciiTheme="majorHAnsi" w:hAnsiTheme="majorHAnsi"/>
                <w:b w:val="0"/>
              </w:rPr>
              <w:t>Through stakeholder engagement, identify and prioritize high-impact, high-value public datasets for release as open data.</w:t>
            </w:r>
          </w:p>
          <w:p w14:paraId="39F0DE86" w14:textId="77777777" w:rsidR="00797644" w:rsidRPr="00F23667" w:rsidRDefault="00797644" w:rsidP="00797644">
            <w:pPr>
              <w:pStyle w:val="ListParagraph"/>
              <w:ind w:left="360"/>
              <w:rPr>
                <w:rFonts w:asciiTheme="majorHAnsi" w:hAnsiTheme="majorHAnsi"/>
              </w:rPr>
            </w:pPr>
          </w:p>
        </w:tc>
      </w:tr>
      <w:tr w:rsidR="00F23667" w:rsidRPr="00F23667" w14:paraId="1332D105"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9CC2E5" w:themeColor="accent1" w:themeTint="99"/>
            </w:tcBorders>
            <w:shd w:val="clear" w:color="auto" w:fill="DEEAF6" w:themeFill="accent1" w:themeFillTint="33"/>
          </w:tcPr>
          <w:p w14:paraId="4C55D0A9" w14:textId="77777777" w:rsidR="006747CB" w:rsidRPr="0032470E" w:rsidRDefault="00401E5F" w:rsidP="00C2482F">
            <w:pPr>
              <w:rPr>
                <w:rFonts w:asciiTheme="majorHAnsi" w:hAnsiTheme="majorHAnsi"/>
                <w:b w:val="0"/>
              </w:rPr>
            </w:pPr>
            <w:r w:rsidRPr="0032470E">
              <w:rPr>
                <w:rFonts w:asciiTheme="majorHAnsi" w:hAnsiTheme="majorHAnsi"/>
                <w:b w:val="0"/>
                <w:sz w:val="24"/>
              </w:rPr>
              <w:t>Resilience</w:t>
            </w:r>
          </w:p>
        </w:tc>
      </w:tr>
      <w:tr w:rsidR="00F23667" w:rsidRPr="00F23667" w14:paraId="72C1A01E"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nil"/>
            </w:tcBorders>
            <w:shd w:val="clear" w:color="auto" w:fill="auto"/>
          </w:tcPr>
          <w:p w14:paraId="1F895654" w14:textId="77777777" w:rsidR="000F34F6" w:rsidRPr="00F23667" w:rsidRDefault="000F34F6" w:rsidP="00C2482F">
            <w:pPr>
              <w:pStyle w:val="ListParagraph"/>
              <w:numPr>
                <w:ilvl w:val="0"/>
                <w:numId w:val="136"/>
              </w:numPr>
              <w:rPr>
                <w:rFonts w:asciiTheme="majorHAnsi" w:hAnsiTheme="majorHAnsi"/>
                <w:b w:val="0"/>
              </w:rPr>
            </w:pPr>
            <w:r w:rsidRPr="00F23667">
              <w:rPr>
                <w:rFonts w:asciiTheme="majorHAnsi" w:hAnsiTheme="majorHAnsi"/>
                <w:b w:val="0"/>
              </w:rPr>
              <w:t>Leverage data to support strengthening the state’s resiliency to climate change and extreme weather events including hurricanes, flooding, extreme heat, and slow onset events such as sea-level rise.</w:t>
            </w:r>
          </w:p>
        </w:tc>
      </w:tr>
      <w:tr w:rsidR="00F23667" w:rsidRPr="00F23667" w14:paraId="72420A18"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0928834E" w14:textId="77777777" w:rsidR="000F34F6" w:rsidRPr="00F23667" w:rsidRDefault="000F34F6" w:rsidP="00C2482F">
            <w:pPr>
              <w:pStyle w:val="ListParagraph"/>
              <w:numPr>
                <w:ilvl w:val="0"/>
                <w:numId w:val="136"/>
              </w:numPr>
              <w:rPr>
                <w:rFonts w:asciiTheme="majorHAnsi" w:hAnsiTheme="majorHAnsi"/>
                <w:b w:val="0"/>
              </w:rPr>
            </w:pPr>
            <w:r w:rsidRPr="00F23667">
              <w:rPr>
                <w:rFonts w:asciiTheme="majorHAnsi" w:hAnsiTheme="majorHAnsi"/>
                <w:b w:val="0"/>
              </w:rPr>
              <w:t>Identify and catalog key agency data assets necessary to support the state’s ability to plan for, prepare for, respond to, and recover from extreme weather related events.</w:t>
            </w:r>
          </w:p>
        </w:tc>
      </w:tr>
      <w:tr w:rsidR="00F23667" w:rsidRPr="00F23667" w14:paraId="531A6C08"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6A8A34D9" w14:textId="77777777" w:rsidR="000F34F6" w:rsidRPr="00F23667" w:rsidRDefault="000F34F6" w:rsidP="00C2482F">
            <w:pPr>
              <w:pStyle w:val="ListParagraph"/>
              <w:numPr>
                <w:ilvl w:val="0"/>
                <w:numId w:val="136"/>
              </w:numPr>
              <w:rPr>
                <w:rFonts w:asciiTheme="majorHAnsi" w:hAnsiTheme="majorHAnsi"/>
                <w:b w:val="0"/>
              </w:rPr>
            </w:pPr>
            <w:r w:rsidRPr="00F23667">
              <w:rPr>
                <w:rFonts w:asciiTheme="majorHAnsi" w:hAnsiTheme="majorHAnsi"/>
                <w:b w:val="0"/>
              </w:rPr>
              <w:t>Through stakeholder engagement, identify and prioritize high-impact, high-value public datasets for release as open data and give priority in Open Data Access Plans.</w:t>
            </w:r>
          </w:p>
        </w:tc>
      </w:tr>
      <w:tr w:rsidR="00F23667" w:rsidRPr="00F23667" w14:paraId="5AD43591"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37AF4AC5" w14:textId="77777777" w:rsidR="000F34F6" w:rsidRPr="00F23667" w:rsidRDefault="000F34F6" w:rsidP="00C2482F">
            <w:pPr>
              <w:pStyle w:val="ListParagraph"/>
              <w:numPr>
                <w:ilvl w:val="0"/>
                <w:numId w:val="136"/>
              </w:numPr>
              <w:rPr>
                <w:rFonts w:asciiTheme="majorHAnsi" w:hAnsiTheme="majorHAnsi"/>
                <w:b w:val="0"/>
              </w:rPr>
            </w:pPr>
            <w:r w:rsidRPr="00F23667">
              <w:rPr>
                <w:rFonts w:asciiTheme="majorHAnsi" w:hAnsiTheme="majorHAnsi"/>
                <w:b w:val="0"/>
              </w:rPr>
              <w:t>Coordinate activities with the State Agencies Fostering Resilience (SAFR) and the Division of Emergency Management and Homeland Security’s Emergency Managem</w:t>
            </w:r>
            <w:r w:rsidR="006F3F85">
              <w:rPr>
                <w:rFonts w:asciiTheme="majorHAnsi" w:hAnsiTheme="majorHAnsi"/>
                <w:b w:val="0"/>
              </w:rPr>
              <w:t>ent Support Function 5 (ESF 5) D</w:t>
            </w:r>
            <w:r w:rsidRPr="00F23667">
              <w:rPr>
                <w:rFonts w:asciiTheme="majorHAnsi" w:hAnsiTheme="majorHAnsi"/>
                <w:b w:val="0"/>
              </w:rPr>
              <w:t>ata Integrat</w:t>
            </w:r>
            <w:r w:rsidR="006F3F85">
              <w:rPr>
                <w:rFonts w:asciiTheme="majorHAnsi" w:hAnsiTheme="majorHAnsi"/>
                <w:b w:val="0"/>
              </w:rPr>
              <w:t>ion Working G</w:t>
            </w:r>
            <w:r w:rsidRPr="00F23667">
              <w:rPr>
                <w:rFonts w:asciiTheme="majorHAnsi" w:hAnsiTheme="majorHAnsi"/>
                <w:b w:val="0"/>
              </w:rPr>
              <w:t>roup.</w:t>
            </w:r>
          </w:p>
        </w:tc>
      </w:tr>
      <w:tr w:rsidR="00F23667" w:rsidRPr="00F23667" w14:paraId="1FE854CF"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1A17D8E4" w14:textId="77777777" w:rsidR="000F34F6" w:rsidRPr="00F23667" w:rsidRDefault="000F34F6" w:rsidP="00C2482F">
            <w:pPr>
              <w:pStyle w:val="ListParagraph"/>
              <w:numPr>
                <w:ilvl w:val="0"/>
                <w:numId w:val="136"/>
              </w:numPr>
              <w:rPr>
                <w:rFonts w:asciiTheme="majorHAnsi" w:hAnsiTheme="majorHAnsi"/>
                <w:b w:val="0"/>
              </w:rPr>
            </w:pPr>
            <w:r w:rsidRPr="00F23667">
              <w:rPr>
                <w:rFonts w:asciiTheme="majorHAnsi" w:hAnsiTheme="majorHAnsi"/>
                <w:b w:val="0"/>
              </w:rPr>
              <w:t>Identify and catalog key federal, local data, or other assets not currently collected that can support research and data analysis efforts.</w:t>
            </w:r>
          </w:p>
        </w:tc>
      </w:tr>
      <w:tr w:rsidR="00F23667" w:rsidRPr="00F23667" w14:paraId="01779713"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top w:val="nil"/>
            </w:tcBorders>
            <w:shd w:val="clear" w:color="auto" w:fill="auto"/>
          </w:tcPr>
          <w:p w14:paraId="2F0A4298" w14:textId="77777777" w:rsidR="00797644" w:rsidRPr="00797644" w:rsidRDefault="006747CB" w:rsidP="00C2482F">
            <w:pPr>
              <w:pStyle w:val="ListParagraph"/>
              <w:numPr>
                <w:ilvl w:val="0"/>
                <w:numId w:val="136"/>
              </w:numPr>
              <w:rPr>
                <w:rFonts w:asciiTheme="majorHAnsi" w:hAnsiTheme="majorHAnsi"/>
              </w:rPr>
            </w:pPr>
            <w:r w:rsidRPr="00F23667">
              <w:rPr>
                <w:rFonts w:asciiTheme="majorHAnsi" w:hAnsiTheme="majorHAnsi"/>
                <w:b w:val="0"/>
              </w:rPr>
              <w:t>Establish a platform to allow data from the various entities to be accessed, analyzed, and visualized, with an emphasis on geospatial capabilities.</w:t>
            </w:r>
          </w:p>
          <w:p w14:paraId="37A9A04E" w14:textId="77777777" w:rsidR="008B33E7" w:rsidRPr="008B33E7" w:rsidRDefault="008B33E7" w:rsidP="008B33E7">
            <w:pPr>
              <w:rPr>
                <w:rFonts w:asciiTheme="majorHAnsi" w:hAnsiTheme="majorHAnsi"/>
              </w:rPr>
            </w:pPr>
          </w:p>
        </w:tc>
      </w:tr>
      <w:tr w:rsidR="00F23667" w:rsidRPr="00F23667" w14:paraId="55DBE916"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9CC2E5" w:themeColor="accent1" w:themeTint="99"/>
            </w:tcBorders>
          </w:tcPr>
          <w:p w14:paraId="63EB52FF" w14:textId="77777777" w:rsidR="006747CB" w:rsidRPr="0032470E" w:rsidRDefault="00401E5F" w:rsidP="00C2482F">
            <w:pPr>
              <w:rPr>
                <w:rFonts w:asciiTheme="majorHAnsi" w:hAnsiTheme="majorHAnsi"/>
                <w:b w:val="0"/>
                <w:sz w:val="24"/>
              </w:rPr>
            </w:pPr>
            <w:r w:rsidRPr="0032470E">
              <w:rPr>
                <w:rFonts w:asciiTheme="majorHAnsi" w:hAnsiTheme="majorHAnsi"/>
                <w:b w:val="0"/>
                <w:sz w:val="24"/>
              </w:rPr>
              <w:t>Traffic Safety</w:t>
            </w:r>
          </w:p>
        </w:tc>
      </w:tr>
      <w:tr w:rsidR="00F23667" w:rsidRPr="00F23667" w14:paraId="741F9D8D"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bottom w:val="nil"/>
            </w:tcBorders>
            <w:shd w:val="clear" w:color="auto" w:fill="auto"/>
          </w:tcPr>
          <w:p w14:paraId="7089DE3C" w14:textId="77777777" w:rsidR="000F34F6" w:rsidRPr="00F23667" w:rsidRDefault="000F34F6" w:rsidP="00C2482F">
            <w:pPr>
              <w:pStyle w:val="ListParagraph"/>
              <w:numPr>
                <w:ilvl w:val="0"/>
                <w:numId w:val="137"/>
              </w:numPr>
              <w:rPr>
                <w:rFonts w:asciiTheme="majorHAnsi" w:hAnsiTheme="majorHAnsi"/>
                <w:b w:val="0"/>
              </w:rPr>
            </w:pPr>
            <w:r w:rsidRPr="00F23667">
              <w:rPr>
                <w:rFonts w:asciiTheme="majorHAnsi" w:hAnsiTheme="majorHAnsi"/>
                <w:b w:val="0"/>
              </w:rPr>
              <w:t>Support existing efforts based on the National Governors Association learning lab focused on state strategies to improve statewide data use and sharing to reduce traffic fatalities and injuries.</w:t>
            </w:r>
          </w:p>
        </w:tc>
      </w:tr>
      <w:tr w:rsidR="00F23667" w:rsidRPr="00F23667" w14:paraId="2F1B9E39"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7BEC30DE" w14:textId="77777777" w:rsidR="000F34F6" w:rsidRPr="00F23667" w:rsidRDefault="000F34F6" w:rsidP="00C2482F">
            <w:pPr>
              <w:pStyle w:val="ListParagraph"/>
              <w:numPr>
                <w:ilvl w:val="0"/>
                <w:numId w:val="137"/>
              </w:numPr>
              <w:rPr>
                <w:rFonts w:asciiTheme="majorHAnsi" w:hAnsiTheme="majorHAnsi"/>
                <w:b w:val="0"/>
              </w:rPr>
            </w:pPr>
            <w:r w:rsidRPr="00F23667">
              <w:rPr>
                <w:rFonts w:asciiTheme="majorHAnsi" w:hAnsiTheme="majorHAnsi"/>
                <w:b w:val="0"/>
              </w:rPr>
              <w:t>Continue efforts to maintain and update a comprehensive traffic records data inventory and expand it to include data dictionaries and useful metadata.</w:t>
            </w:r>
          </w:p>
        </w:tc>
      </w:tr>
      <w:tr w:rsidR="00F23667" w:rsidRPr="00F23667" w14:paraId="60B272ED" w14:textId="77777777" w:rsidTr="00885581">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5191C7FF" w14:textId="77777777" w:rsidR="000F34F6" w:rsidRPr="00F23667" w:rsidRDefault="000F34F6" w:rsidP="00C2482F">
            <w:pPr>
              <w:pStyle w:val="ListParagraph"/>
              <w:numPr>
                <w:ilvl w:val="0"/>
                <w:numId w:val="137"/>
              </w:numPr>
              <w:rPr>
                <w:rFonts w:asciiTheme="majorHAnsi" w:hAnsiTheme="majorHAnsi"/>
                <w:b w:val="0"/>
              </w:rPr>
            </w:pPr>
            <w:r w:rsidRPr="00F23667">
              <w:rPr>
                <w:rFonts w:asciiTheme="majorHAnsi" w:hAnsiTheme="majorHAnsi"/>
                <w:b w:val="0"/>
              </w:rPr>
              <w:t>Identify legal and other barriers to data sharing that may exist, and establish data sharing agreements as necessary.</w:t>
            </w:r>
          </w:p>
        </w:tc>
      </w:tr>
      <w:tr w:rsidR="00F23667" w:rsidRPr="00F23667" w14:paraId="6584E970" w14:textId="77777777" w:rsidTr="00885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38EFE084" w14:textId="77777777" w:rsidR="000F34F6" w:rsidRPr="00F23667" w:rsidRDefault="000F34F6" w:rsidP="00C2482F">
            <w:pPr>
              <w:pStyle w:val="ListParagraph"/>
              <w:numPr>
                <w:ilvl w:val="0"/>
                <w:numId w:val="137"/>
              </w:numPr>
              <w:rPr>
                <w:rFonts w:asciiTheme="majorHAnsi" w:hAnsiTheme="majorHAnsi"/>
                <w:b w:val="0"/>
              </w:rPr>
            </w:pPr>
            <w:r w:rsidRPr="00F23667">
              <w:rPr>
                <w:rFonts w:asciiTheme="majorHAnsi" w:hAnsiTheme="majorHAnsi"/>
                <w:b w:val="0"/>
              </w:rPr>
              <w:t>Through stakeholder engagement, identify and prioritize high-impact, high-value public datasets for release as open data.</w:t>
            </w:r>
          </w:p>
        </w:tc>
      </w:tr>
      <w:tr w:rsidR="00885581" w:rsidRPr="00F23667" w14:paraId="099C0AAB" w14:textId="77777777" w:rsidTr="00885581">
        <w:trPr>
          <w:trHeight w:val="25"/>
        </w:trPr>
        <w:tc>
          <w:tcPr>
            <w:cnfStyle w:val="001000000000" w:firstRow="0" w:lastRow="0" w:firstColumn="1" w:lastColumn="0" w:oddVBand="0" w:evenVBand="0" w:oddHBand="0" w:evenHBand="0" w:firstRowFirstColumn="0" w:firstRowLastColumn="0" w:lastRowFirstColumn="0" w:lastRowLastColumn="0"/>
            <w:tcW w:w="9360" w:type="dxa"/>
            <w:tcBorders>
              <w:top w:val="nil"/>
              <w:bottom w:val="single" w:sz="4" w:space="0" w:color="9CC2E5" w:themeColor="accent1" w:themeTint="99"/>
            </w:tcBorders>
            <w:shd w:val="clear" w:color="auto" w:fill="auto"/>
          </w:tcPr>
          <w:p w14:paraId="36FC6473" w14:textId="77777777" w:rsidR="00885581" w:rsidRPr="00885581" w:rsidRDefault="00885581" w:rsidP="00885581">
            <w:pPr>
              <w:pStyle w:val="ListParagraph"/>
              <w:numPr>
                <w:ilvl w:val="0"/>
                <w:numId w:val="137"/>
              </w:numPr>
              <w:rPr>
                <w:rFonts w:asciiTheme="majorHAnsi" w:hAnsiTheme="majorHAnsi"/>
              </w:rPr>
            </w:pPr>
            <w:r w:rsidRPr="00F23667">
              <w:rPr>
                <w:rFonts w:asciiTheme="majorHAnsi" w:hAnsiTheme="majorHAnsi"/>
                <w:b w:val="0"/>
              </w:rPr>
              <w:t xml:space="preserve">Establish a mechanism to “link” </w:t>
            </w:r>
            <w:r>
              <w:rPr>
                <w:rFonts w:asciiTheme="majorHAnsi" w:hAnsiTheme="majorHAnsi"/>
                <w:b w:val="0"/>
              </w:rPr>
              <w:t xml:space="preserve">and integrate </w:t>
            </w:r>
            <w:r w:rsidRPr="00F23667">
              <w:rPr>
                <w:rFonts w:asciiTheme="majorHAnsi" w:hAnsiTheme="majorHAnsi"/>
                <w:b w:val="0"/>
              </w:rPr>
              <w:t>data across systems and agencies.</w:t>
            </w:r>
          </w:p>
          <w:p w14:paraId="0BA665CC" w14:textId="77777777" w:rsidR="00885581" w:rsidRPr="00885581" w:rsidRDefault="00885581" w:rsidP="00885581">
            <w:pPr>
              <w:pStyle w:val="ListParagraph"/>
              <w:ind w:left="360"/>
              <w:rPr>
                <w:rFonts w:asciiTheme="majorHAnsi" w:hAnsiTheme="majorHAnsi"/>
              </w:rPr>
            </w:pPr>
          </w:p>
        </w:tc>
      </w:tr>
      <w:tr w:rsidR="00885581" w:rsidRPr="00F23667" w14:paraId="5FF6C158" w14:textId="77777777" w:rsidTr="008855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9CC2E5" w:themeColor="accent1" w:themeTint="99"/>
              <w:bottom w:val="single" w:sz="4" w:space="0" w:color="9CC2E5" w:themeColor="accent1" w:themeTint="99"/>
            </w:tcBorders>
          </w:tcPr>
          <w:p w14:paraId="42520781" w14:textId="77777777" w:rsidR="00885581" w:rsidRPr="00885581" w:rsidRDefault="00885581" w:rsidP="00885581">
            <w:pPr>
              <w:rPr>
                <w:rFonts w:asciiTheme="majorHAnsi" w:hAnsiTheme="majorHAnsi"/>
                <w:b w:val="0"/>
              </w:rPr>
            </w:pPr>
            <w:r w:rsidRPr="00885581">
              <w:rPr>
                <w:rFonts w:asciiTheme="majorHAnsi" w:hAnsiTheme="majorHAnsi"/>
                <w:b w:val="0"/>
                <w:sz w:val="24"/>
              </w:rPr>
              <w:t>Economic Development</w:t>
            </w:r>
          </w:p>
        </w:tc>
      </w:tr>
      <w:tr w:rsidR="00885581" w:rsidRPr="00F23667" w14:paraId="5700700C" w14:textId="77777777" w:rsidTr="00885581">
        <w:trPr>
          <w:trHeight w:val="2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9CC2E5" w:themeColor="accent1" w:themeTint="99"/>
              <w:bottom w:val="nil"/>
            </w:tcBorders>
            <w:shd w:val="clear" w:color="auto" w:fill="auto"/>
          </w:tcPr>
          <w:p w14:paraId="186432E0" w14:textId="77777777" w:rsidR="00885581" w:rsidRPr="00885581" w:rsidRDefault="00885581" w:rsidP="00885581">
            <w:pPr>
              <w:pStyle w:val="ListParagraph"/>
              <w:numPr>
                <w:ilvl w:val="0"/>
                <w:numId w:val="137"/>
              </w:numPr>
              <w:rPr>
                <w:rFonts w:asciiTheme="majorHAnsi" w:hAnsiTheme="majorHAnsi"/>
                <w:b w:val="0"/>
              </w:rPr>
            </w:pPr>
            <w:r w:rsidRPr="00885581">
              <w:rPr>
                <w:rFonts w:asciiTheme="majorHAnsi" w:hAnsiTheme="majorHAnsi"/>
                <w:b w:val="0"/>
              </w:rPr>
              <w:t>Undertake efforts to support economic development in the state by making additional data to support the state’s business development efforts available to key stakeholders.</w:t>
            </w:r>
          </w:p>
        </w:tc>
      </w:tr>
      <w:tr w:rsidR="00885581" w:rsidRPr="00F23667" w14:paraId="520F264A" w14:textId="77777777" w:rsidTr="008855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46D770CC" w14:textId="77777777" w:rsidR="00885581" w:rsidRPr="00885581" w:rsidRDefault="00885581" w:rsidP="00885581">
            <w:pPr>
              <w:pStyle w:val="ListParagraph"/>
              <w:numPr>
                <w:ilvl w:val="0"/>
                <w:numId w:val="137"/>
              </w:numPr>
              <w:rPr>
                <w:rFonts w:asciiTheme="majorHAnsi" w:hAnsiTheme="majorHAnsi"/>
                <w:b w:val="0"/>
              </w:rPr>
            </w:pPr>
            <w:r w:rsidRPr="00885581">
              <w:rPr>
                <w:rFonts w:asciiTheme="majorHAnsi" w:hAnsiTheme="majorHAnsi"/>
                <w:b w:val="0"/>
              </w:rPr>
              <w:t>Integrate data from various state agencies to support streamlined and efficient business processes.</w:t>
            </w:r>
          </w:p>
        </w:tc>
      </w:tr>
      <w:tr w:rsidR="00885581" w:rsidRPr="00F23667" w14:paraId="7695FA93" w14:textId="77777777" w:rsidTr="00885581">
        <w:trPr>
          <w:trHeight w:val="2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2A3CB91B" w14:textId="77777777" w:rsidR="00885581" w:rsidRPr="00885581" w:rsidRDefault="00885581" w:rsidP="00885581">
            <w:pPr>
              <w:pStyle w:val="ListParagraph"/>
              <w:numPr>
                <w:ilvl w:val="0"/>
                <w:numId w:val="137"/>
              </w:numPr>
              <w:rPr>
                <w:rFonts w:asciiTheme="majorHAnsi" w:hAnsiTheme="majorHAnsi"/>
                <w:b w:val="0"/>
              </w:rPr>
            </w:pPr>
            <w:r w:rsidRPr="00885581">
              <w:rPr>
                <w:rFonts w:asciiTheme="majorHAnsi" w:hAnsiTheme="majorHAnsi"/>
                <w:b w:val="0"/>
              </w:rPr>
              <w:t>Identify and catalog key agency data assets necessary to support the state’s ability to enhance economic development efforts.</w:t>
            </w:r>
          </w:p>
        </w:tc>
      </w:tr>
      <w:tr w:rsidR="00885581" w:rsidRPr="00F23667" w14:paraId="057CFE29" w14:textId="77777777" w:rsidTr="008855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72BADB53" w14:textId="4040B058" w:rsidR="00885581" w:rsidRPr="00885581" w:rsidRDefault="00885581" w:rsidP="00BE240C">
            <w:pPr>
              <w:pStyle w:val="ListParagraph"/>
              <w:numPr>
                <w:ilvl w:val="0"/>
                <w:numId w:val="137"/>
              </w:numPr>
              <w:rPr>
                <w:rFonts w:asciiTheme="majorHAnsi" w:hAnsiTheme="majorHAnsi"/>
                <w:b w:val="0"/>
              </w:rPr>
            </w:pPr>
            <w:r w:rsidRPr="00885581">
              <w:rPr>
                <w:rFonts w:asciiTheme="majorHAnsi" w:hAnsiTheme="majorHAnsi"/>
                <w:b w:val="0"/>
              </w:rPr>
              <w:t>Through stakeholder engagement, identify and prioritize high-impact, high-value public datasets for release as open data</w:t>
            </w:r>
            <w:r w:rsidR="00BE240C">
              <w:rPr>
                <w:rFonts w:asciiTheme="majorHAnsi" w:hAnsiTheme="majorHAnsi"/>
                <w:b w:val="0"/>
              </w:rPr>
              <w:t>.</w:t>
            </w:r>
            <w:r w:rsidRPr="00885581">
              <w:rPr>
                <w:rFonts w:asciiTheme="majorHAnsi" w:hAnsiTheme="majorHAnsi"/>
                <w:b w:val="0"/>
              </w:rPr>
              <w:t xml:space="preserve"> </w:t>
            </w:r>
          </w:p>
        </w:tc>
      </w:tr>
      <w:tr w:rsidR="00885581" w:rsidRPr="00F23667" w14:paraId="0E9FB707" w14:textId="77777777" w:rsidTr="00885581">
        <w:trPr>
          <w:trHeight w:val="2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single" w:sz="4" w:space="0" w:color="9CC2E5" w:themeColor="accent1" w:themeTint="99"/>
            </w:tcBorders>
            <w:shd w:val="clear" w:color="auto" w:fill="auto"/>
          </w:tcPr>
          <w:p w14:paraId="272F19E0" w14:textId="77777777" w:rsidR="00885581" w:rsidRDefault="00885581" w:rsidP="00885581">
            <w:pPr>
              <w:pStyle w:val="ListParagraph"/>
              <w:numPr>
                <w:ilvl w:val="0"/>
                <w:numId w:val="137"/>
              </w:numPr>
              <w:rPr>
                <w:rFonts w:asciiTheme="majorHAnsi" w:hAnsiTheme="majorHAnsi"/>
                <w:b w:val="0"/>
              </w:rPr>
            </w:pPr>
            <w:r w:rsidRPr="00885581">
              <w:rPr>
                <w:rFonts w:asciiTheme="majorHAnsi" w:hAnsiTheme="majorHAnsi"/>
                <w:b w:val="0"/>
              </w:rPr>
              <w:t>Identify and catalog key agency data assets which can be integrated in order to streamline agency business processes such as permitting, licensing, registration, and reporting.</w:t>
            </w:r>
          </w:p>
          <w:p w14:paraId="55007BF1" w14:textId="77777777" w:rsidR="00885581" w:rsidRPr="00885581" w:rsidRDefault="00885581" w:rsidP="00885581">
            <w:pPr>
              <w:pStyle w:val="ListParagraph"/>
              <w:ind w:left="360"/>
              <w:rPr>
                <w:rFonts w:asciiTheme="majorHAnsi" w:hAnsiTheme="majorHAnsi"/>
                <w:b w:val="0"/>
              </w:rPr>
            </w:pPr>
          </w:p>
        </w:tc>
      </w:tr>
      <w:tr w:rsidR="00885581" w:rsidRPr="00F23667" w14:paraId="68B1D91D" w14:textId="77777777" w:rsidTr="008855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9CC2E5" w:themeColor="accent1" w:themeTint="99"/>
              <w:bottom w:val="single" w:sz="4" w:space="0" w:color="9CC2E5" w:themeColor="accent1" w:themeTint="99"/>
            </w:tcBorders>
          </w:tcPr>
          <w:p w14:paraId="203D3F4B" w14:textId="77777777" w:rsidR="00885581" w:rsidRPr="00885581" w:rsidRDefault="00885581" w:rsidP="00885581">
            <w:pPr>
              <w:tabs>
                <w:tab w:val="left" w:pos="1553"/>
              </w:tabs>
              <w:rPr>
                <w:rFonts w:asciiTheme="majorHAnsi" w:hAnsiTheme="majorHAnsi"/>
              </w:rPr>
            </w:pPr>
            <w:r w:rsidRPr="0032470E">
              <w:rPr>
                <w:rFonts w:asciiTheme="majorHAnsi" w:hAnsiTheme="majorHAnsi"/>
                <w:b w:val="0"/>
                <w:sz w:val="24"/>
              </w:rPr>
              <w:t>Land Use</w:t>
            </w:r>
            <w:r>
              <w:rPr>
                <w:rFonts w:asciiTheme="majorHAnsi" w:hAnsiTheme="majorHAnsi"/>
                <w:b w:val="0"/>
                <w:sz w:val="24"/>
              </w:rPr>
              <w:tab/>
            </w:r>
          </w:p>
        </w:tc>
      </w:tr>
      <w:tr w:rsidR="00885581" w:rsidRPr="00F23667" w14:paraId="6A982641" w14:textId="77777777" w:rsidTr="00885581">
        <w:trPr>
          <w:trHeight w:val="2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9CC2E5" w:themeColor="accent1" w:themeTint="99"/>
              <w:bottom w:val="nil"/>
            </w:tcBorders>
            <w:shd w:val="clear" w:color="auto" w:fill="auto"/>
          </w:tcPr>
          <w:p w14:paraId="09E32892" w14:textId="3B921324" w:rsidR="00885581" w:rsidRPr="00885581" w:rsidRDefault="00885581" w:rsidP="00885581">
            <w:pPr>
              <w:pStyle w:val="ListParagraph"/>
              <w:numPr>
                <w:ilvl w:val="0"/>
                <w:numId w:val="137"/>
              </w:numPr>
              <w:rPr>
                <w:rFonts w:asciiTheme="majorHAnsi" w:hAnsiTheme="majorHAnsi"/>
                <w:b w:val="0"/>
              </w:rPr>
            </w:pPr>
            <w:r w:rsidRPr="00885581">
              <w:rPr>
                <w:rFonts w:asciiTheme="majorHAnsi" w:hAnsiTheme="majorHAnsi"/>
                <w:b w:val="0"/>
              </w:rPr>
              <w:t>Support the efforts of Connecticut’s planning community to plan for</w:t>
            </w:r>
            <w:r w:rsidR="00BE240C">
              <w:rPr>
                <w:rFonts w:asciiTheme="majorHAnsi" w:hAnsiTheme="majorHAnsi"/>
                <w:b w:val="0"/>
              </w:rPr>
              <w:t>,</w:t>
            </w:r>
            <w:r w:rsidRPr="00885581">
              <w:rPr>
                <w:rFonts w:asciiTheme="majorHAnsi" w:hAnsiTheme="majorHAnsi"/>
                <w:b w:val="0"/>
              </w:rPr>
              <w:t xml:space="preserve"> and adapt to</w:t>
            </w:r>
            <w:r w:rsidR="00BE240C">
              <w:rPr>
                <w:rFonts w:asciiTheme="majorHAnsi" w:hAnsiTheme="majorHAnsi"/>
                <w:b w:val="0"/>
              </w:rPr>
              <w:t>,</w:t>
            </w:r>
            <w:r w:rsidRPr="00885581">
              <w:rPr>
                <w:rFonts w:asciiTheme="majorHAnsi" w:hAnsiTheme="majorHAnsi"/>
                <w:b w:val="0"/>
              </w:rPr>
              <w:t xml:space="preserve"> the impacts of change</w:t>
            </w:r>
            <w:r w:rsidR="00BE240C">
              <w:rPr>
                <w:rFonts w:asciiTheme="majorHAnsi" w:hAnsiTheme="majorHAnsi"/>
                <w:b w:val="0"/>
              </w:rPr>
              <w:t>,</w:t>
            </w:r>
            <w:r w:rsidRPr="00885581">
              <w:rPr>
                <w:rFonts w:asciiTheme="majorHAnsi" w:hAnsiTheme="majorHAnsi"/>
                <w:b w:val="0"/>
              </w:rPr>
              <w:t xml:space="preserve"> not only to related to Connecticut’s physical landscape but also economic development, transportation, social equity</w:t>
            </w:r>
            <w:r w:rsidR="002D37DB">
              <w:rPr>
                <w:rFonts w:asciiTheme="majorHAnsi" w:hAnsiTheme="majorHAnsi"/>
                <w:b w:val="0"/>
              </w:rPr>
              <w:t>,</w:t>
            </w:r>
            <w:r w:rsidRPr="00885581">
              <w:rPr>
                <w:rFonts w:asciiTheme="majorHAnsi" w:hAnsiTheme="majorHAnsi"/>
                <w:b w:val="0"/>
              </w:rPr>
              <w:t xml:space="preserve"> and many other disciplines.</w:t>
            </w:r>
          </w:p>
        </w:tc>
      </w:tr>
      <w:tr w:rsidR="00885581" w:rsidRPr="00F23667" w14:paraId="2E8E2A4D" w14:textId="77777777" w:rsidTr="008855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6A0074CF" w14:textId="77777777" w:rsidR="00885581" w:rsidRPr="00885581" w:rsidRDefault="00885581" w:rsidP="00885581">
            <w:pPr>
              <w:pStyle w:val="ListParagraph"/>
              <w:numPr>
                <w:ilvl w:val="0"/>
                <w:numId w:val="137"/>
              </w:numPr>
              <w:rPr>
                <w:rFonts w:asciiTheme="majorHAnsi" w:hAnsiTheme="majorHAnsi"/>
                <w:b w:val="0"/>
              </w:rPr>
            </w:pPr>
            <w:r w:rsidRPr="00885581">
              <w:rPr>
                <w:rFonts w:asciiTheme="majorHAnsi" w:hAnsiTheme="majorHAnsi"/>
                <w:b w:val="0"/>
              </w:rPr>
              <w:t>Through stakeholder engagement, identify and prioritize high-impact, high-value public datasets for release as open data.</w:t>
            </w:r>
          </w:p>
        </w:tc>
      </w:tr>
      <w:tr w:rsidR="00885581" w:rsidRPr="00F23667" w14:paraId="14D7A508" w14:textId="77777777" w:rsidTr="00885581">
        <w:trPr>
          <w:trHeight w:val="2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1EF9A48A" w14:textId="77777777" w:rsidR="00885581" w:rsidRPr="00885581" w:rsidRDefault="00885581" w:rsidP="00885581">
            <w:pPr>
              <w:pStyle w:val="ListParagraph"/>
              <w:numPr>
                <w:ilvl w:val="0"/>
                <w:numId w:val="137"/>
              </w:numPr>
              <w:rPr>
                <w:rFonts w:asciiTheme="majorHAnsi" w:hAnsiTheme="majorHAnsi"/>
                <w:b w:val="0"/>
              </w:rPr>
            </w:pPr>
            <w:r w:rsidRPr="00885581">
              <w:rPr>
                <w:rFonts w:asciiTheme="majorHAnsi" w:hAnsiTheme="majorHAnsi"/>
                <w:b w:val="0"/>
              </w:rPr>
              <w:t>Establish a common geospatial data framework which could be used by state and local governments.</w:t>
            </w:r>
          </w:p>
          <w:p w14:paraId="6A2A106E" w14:textId="77777777" w:rsidR="00885581" w:rsidRPr="00885581" w:rsidRDefault="00885581" w:rsidP="00885581">
            <w:pPr>
              <w:pStyle w:val="ListParagraph"/>
              <w:numPr>
                <w:ilvl w:val="1"/>
                <w:numId w:val="137"/>
              </w:numPr>
              <w:rPr>
                <w:rFonts w:asciiTheme="majorHAnsi" w:hAnsiTheme="majorHAnsi"/>
                <w:b w:val="0"/>
              </w:rPr>
            </w:pPr>
            <w:r w:rsidRPr="00885581">
              <w:rPr>
                <w:rFonts w:asciiTheme="majorHAnsi" w:hAnsiTheme="majorHAnsi"/>
                <w:b w:val="0"/>
              </w:rPr>
              <w:t>Establish strategies to develop, update, and maintain a statewide property (parcel) dataset.</w:t>
            </w:r>
          </w:p>
          <w:p w14:paraId="6AC5450B" w14:textId="77777777" w:rsidR="00885581" w:rsidRPr="00885581" w:rsidRDefault="00885581" w:rsidP="00885581">
            <w:pPr>
              <w:pStyle w:val="ListParagraph"/>
              <w:numPr>
                <w:ilvl w:val="1"/>
                <w:numId w:val="137"/>
              </w:numPr>
              <w:rPr>
                <w:rFonts w:asciiTheme="majorHAnsi" w:hAnsiTheme="majorHAnsi"/>
                <w:b w:val="0"/>
              </w:rPr>
            </w:pPr>
            <w:r w:rsidRPr="00885581">
              <w:rPr>
                <w:rFonts w:asciiTheme="majorHAnsi" w:hAnsiTheme="majorHAnsi"/>
                <w:b w:val="0"/>
              </w:rPr>
              <w:t>Update the statewide parcel (cadastral) standard in consultation with the planning and geospatial communities.</w:t>
            </w:r>
          </w:p>
          <w:p w14:paraId="2CF6A538" w14:textId="77777777" w:rsidR="00885581" w:rsidRPr="00885581" w:rsidRDefault="00885581" w:rsidP="00885581">
            <w:pPr>
              <w:pStyle w:val="ListParagraph"/>
              <w:numPr>
                <w:ilvl w:val="1"/>
                <w:numId w:val="137"/>
              </w:numPr>
              <w:rPr>
                <w:rFonts w:asciiTheme="majorHAnsi" w:hAnsiTheme="majorHAnsi"/>
                <w:b w:val="0"/>
              </w:rPr>
            </w:pPr>
            <w:r w:rsidRPr="00885581">
              <w:rPr>
                <w:rFonts w:asciiTheme="majorHAnsi" w:hAnsiTheme="majorHAnsi"/>
                <w:b w:val="0"/>
              </w:rPr>
              <w:t>Establish strategies to develop, update, and maintain a statewide address point dataset (anonymous physical location of addresses with geographic coordinates).</w:t>
            </w:r>
          </w:p>
          <w:p w14:paraId="0D2D1051" w14:textId="77777777" w:rsidR="00885581" w:rsidRPr="00885581" w:rsidRDefault="00885581" w:rsidP="00885581">
            <w:pPr>
              <w:pStyle w:val="ListParagraph"/>
              <w:numPr>
                <w:ilvl w:val="1"/>
                <w:numId w:val="137"/>
              </w:numPr>
              <w:rPr>
                <w:rFonts w:asciiTheme="majorHAnsi" w:hAnsiTheme="majorHAnsi"/>
                <w:b w:val="0"/>
              </w:rPr>
            </w:pPr>
            <w:r w:rsidRPr="00885581">
              <w:rPr>
                <w:rFonts w:asciiTheme="majorHAnsi" w:hAnsiTheme="majorHAnsi"/>
                <w:b w:val="0"/>
              </w:rPr>
              <w:t>Establish strategies to develop, formalize, and maintain neighborhood shapefiles for each municipality.</w:t>
            </w:r>
          </w:p>
        </w:tc>
      </w:tr>
      <w:tr w:rsidR="00885581" w:rsidRPr="00F23667" w14:paraId="2DD7CBFB" w14:textId="77777777" w:rsidTr="00885581">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2FE2E0D3" w14:textId="77777777" w:rsidR="00885581" w:rsidRPr="00885581" w:rsidRDefault="00885581" w:rsidP="00885581">
            <w:pPr>
              <w:pStyle w:val="ListParagraph"/>
              <w:numPr>
                <w:ilvl w:val="0"/>
                <w:numId w:val="137"/>
              </w:numPr>
              <w:rPr>
                <w:rFonts w:asciiTheme="majorHAnsi" w:hAnsiTheme="majorHAnsi"/>
                <w:b w:val="0"/>
              </w:rPr>
            </w:pPr>
            <w:r w:rsidRPr="00885581">
              <w:rPr>
                <w:rFonts w:asciiTheme="majorHAnsi" w:hAnsiTheme="majorHAnsi"/>
                <w:b w:val="0"/>
              </w:rPr>
              <w:t xml:space="preserve">Establish a platform to allow data from the various entities to be accessed, analyzed, and visualized, with an emphasis on geospatial capabilities. </w:t>
            </w:r>
          </w:p>
        </w:tc>
      </w:tr>
      <w:tr w:rsidR="00885581" w:rsidRPr="00F23667" w14:paraId="3B357A10" w14:textId="77777777" w:rsidTr="00885581">
        <w:trPr>
          <w:trHeight w:val="75"/>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4AB9210B" w14:textId="77777777" w:rsidR="00885581" w:rsidRPr="00885581" w:rsidRDefault="00885581" w:rsidP="00885581">
            <w:pPr>
              <w:pStyle w:val="ListParagraph"/>
              <w:numPr>
                <w:ilvl w:val="0"/>
                <w:numId w:val="137"/>
              </w:numPr>
              <w:rPr>
                <w:rFonts w:asciiTheme="majorHAnsi" w:hAnsiTheme="majorHAnsi"/>
                <w:b w:val="0"/>
              </w:rPr>
            </w:pPr>
            <w:r w:rsidRPr="00885581">
              <w:rPr>
                <w:rFonts w:asciiTheme="majorHAnsi" w:hAnsiTheme="majorHAnsi"/>
                <w:b w:val="0"/>
              </w:rPr>
              <w:t>Establish connections between the planning community and Connecticut’s civic technology community to enhance the availability and accessibility of data and tools.</w:t>
            </w:r>
          </w:p>
        </w:tc>
      </w:tr>
      <w:tr w:rsidR="00885581" w:rsidRPr="00F23667" w14:paraId="317A40F2" w14:textId="77777777" w:rsidTr="00885581">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shd w:val="clear" w:color="auto" w:fill="auto"/>
          </w:tcPr>
          <w:p w14:paraId="0D989434" w14:textId="77777777" w:rsidR="00885581" w:rsidRPr="00885581" w:rsidRDefault="00885581" w:rsidP="00885581">
            <w:pPr>
              <w:pStyle w:val="ListParagraph"/>
              <w:numPr>
                <w:ilvl w:val="0"/>
                <w:numId w:val="137"/>
              </w:numPr>
              <w:rPr>
                <w:rFonts w:asciiTheme="majorHAnsi" w:hAnsiTheme="majorHAnsi"/>
                <w:b w:val="0"/>
              </w:rPr>
            </w:pPr>
            <w:r w:rsidRPr="00885581">
              <w:rPr>
                <w:rFonts w:asciiTheme="majorHAnsi" w:hAnsiTheme="majorHAnsi"/>
                <w:b w:val="0"/>
              </w:rPr>
              <w:t>Establish strategies to ensure the continued acquisition of high-resolution aerial imagery on a regular basis, and ensure its availability.</w:t>
            </w:r>
          </w:p>
        </w:tc>
      </w:tr>
    </w:tbl>
    <w:p w14:paraId="3A1A4447" w14:textId="77777777" w:rsidR="00C2482F" w:rsidRPr="00386FCA" w:rsidRDefault="00C2482F" w:rsidP="00386FCA"/>
    <w:p w14:paraId="1CBA32C2" w14:textId="77777777" w:rsidR="00C2482F" w:rsidRPr="00386FCA" w:rsidRDefault="00C2482F" w:rsidP="00386FCA"/>
    <w:p w14:paraId="2E3A0396" w14:textId="77777777" w:rsidR="00C2482F" w:rsidRPr="00386FCA" w:rsidRDefault="00C2482F" w:rsidP="00386FCA"/>
    <w:p w14:paraId="02A8536F" w14:textId="77777777" w:rsidR="00C2482F" w:rsidRPr="00386FCA" w:rsidRDefault="00C2482F" w:rsidP="00386FCA"/>
    <w:p w14:paraId="0E9576CF" w14:textId="77777777" w:rsidR="00C2482F" w:rsidRDefault="00C2482F" w:rsidP="00386FCA"/>
    <w:p w14:paraId="16FBA07F" w14:textId="77777777" w:rsidR="00E95943" w:rsidRDefault="00E95943" w:rsidP="00386FCA">
      <w:pPr>
        <w:shd w:val="clear" w:color="auto" w:fill="FFFFFF"/>
        <w:spacing w:after="0" w:line="240" w:lineRule="auto"/>
        <w:textAlignment w:val="baseline"/>
      </w:pPr>
    </w:p>
    <w:p w14:paraId="4E48E295" w14:textId="77777777" w:rsidR="00F23667" w:rsidRPr="00386FCA" w:rsidRDefault="00F23667" w:rsidP="00386FCA">
      <w:pPr>
        <w:shd w:val="clear" w:color="auto" w:fill="FFFFFF"/>
        <w:spacing w:after="0" w:line="240" w:lineRule="auto"/>
        <w:textAlignment w:val="baseline"/>
        <w:rPr>
          <w:rFonts w:eastAsia="Times New Roman" w:cs="Arial"/>
          <w:color w:val="252525"/>
          <w:sz w:val="24"/>
          <w:szCs w:val="24"/>
        </w:rPr>
      </w:pPr>
    </w:p>
    <w:p w14:paraId="5D293BAE" w14:textId="77777777" w:rsidR="003D1EF7" w:rsidRPr="00934C36" w:rsidRDefault="003D1EF7" w:rsidP="001D2F93">
      <w:pPr>
        <w:pStyle w:val="Heading1"/>
        <w:spacing w:before="0" w:after="0"/>
        <w:rPr>
          <w:rFonts w:eastAsia="Times New Roman" w:cs="Helvetica"/>
          <w:color w:val="5E5E5E"/>
        </w:rPr>
      </w:pPr>
      <w:bookmarkStart w:id="9" w:name="_Toc532811684"/>
      <w:r w:rsidRPr="00934C36">
        <w:rPr>
          <w:rFonts w:eastAsia="Times New Roman"/>
          <w:bCs/>
        </w:rPr>
        <w:t>Goals</w:t>
      </w:r>
      <w:bookmarkEnd w:id="9"/>
    </w:p>
    <w:p w14:paraId="11E35BFA" w14:textId="6AA46650" w:rsidR="005B0101" w:rsidRPr="001759ED" w:rsidRDefault="003104A7" w:rsidP="00934C36">
      <w:pPr>
        <w:pStyle w:val="NoSpacing"/>
        <w:rPr>
          <w:rFonts w:asciiTheme="majorHAnsi" w:eastAsia="Times New Roman" w:hAnsiTheme="majorHAnsi"/>
          <w:sz w:val="24"/>
          <w:szCs w:val="26"/>
        </w:rPr>
      </w:pPr>
      <w:r w:rsidRPr="001759ED">
        <w:rPr>
          <w:rFonts w:asciiTheme="majorHAnsi" w:eastAsia="Times New Roman" w:hAnsiTheme="majorHAnsi"/>
          <w:noProof/>
          <w:color w:val="5E5E5E"/>
          <w:sz w:val="24"/>
          <w:szCs w:val="26"/>
        </w:rPr>
        <w:drawing>
          <wp:anchor distT="0" distB="0" distL="114300" distR="114300" simplePos="0" relativeHeight="251660288" behindDoc="1" locked="0" layoutInCell="1" allowOverlap="1" wp14:anchorId="2F7D300C" wp14:editId="70A8F77A">
            <wp:simplePos x="0" y="0"/>
            <wp:positionH relativeFrom="margin">
              <wp:posOffset>9525</wp:posOffset>
            </wp:positionH>
            <wp:positionV relativeFrom="paragraph">
              <wp:posOffset>18415</wp:posOffset>
            </wp:positionV>
            <wp:extent cx="762000" cy="762000"/>
            <wp:effectExtent l="0" t="0" r="0" b="0"/>
            <wp:wrapSquare wrapText="bothSides"/>
            <wp:docPr id="1" name="Picture 1" descr="https://sa-storyteller-cust-us-east-1-fedramp-prod.s3.amazonaws.com/documents/uploads/000/260/464/small/open-uri20180802-87-1lo74gw?153322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storyteller-cust-us-east-1-fedramp-prod.s3.amazonaws.com/documents/uploads/000/260/464/small/open-uri20180802-87-1lo74gw?153322060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E4C" w:rsidRPr="001759ED">
        <w:rPr>
          <w:rFonts w:asciiTheme="majorHAnsi" w:eastAsia="Times New Roman" w:hAnsiTheme="majorHAnsi" w:cs="Arial"/>
          <w:color w:val="252525"/>
          <w:sz w:val="24"/>
          <w:szCs w:val="26"/>
        </w:rPr>
        <w:t>Th</w:t>
      </w:r>
      <w:r w:rsidR="00552E4C" w:rsidRPr="001759ED">
        <w:rPr>
          <w:rFonts w:asciiTheme="majorHAnsi" w:eastAsia="Times New Roman" w:hAnsiTheme="majorHAnsi"/>
          <w:sz w:val="24"/>
          <w:szCs w:val="26"/>
        </w:rPr>
        <w:t xml:space="preserve">e overarching </w:t>
      </w:r>
      <w:r w:rsidR="009E788E" w:rsidRPr="001759ED">
        <w:rPr>
          <w:rFonts w:asciiTheme="majorHAnsi" w:eastAsia="Times New Roman" w:hAnsiTheme="majorHAnsi"/>
          <w:sz w:val="24"/>
          <w:szCs w:val="26"/>
        </w:rPr>
        <w:t>purpose</w:t>
      </w:r>
      <w:r w:rsidR="00552E4C" w:rsidRPr="001759ED">
        <w:rPr>
          <w:rFonts w:asciiTheme="majorHAnsi" w:eastAsia="Times New Roman" w:hAnsiTheme="majorHAnsi"/>
          <w:sz w:val="24"/>
          <w:szCs w:val="26"/>
        </w:rPr>
        <w:t xml:space="preserve"> of the State Data Plan is to facilitate the</w:t>
      </w:r>
      <w:r w:rsidR="00101348" w:rsidRPr="001759ED">
        <w:rPr>
          <w:rFonts w:asciiTheme="majorHAnsi" w:eastAsia="Times New Roman" w:hAnsiTheme="majorHAnsi"/>
          <w:sz w:val="24"/>
          <w:szCs w:val="26"/>
        </w:rPr>
        <w:t xml:space="preserve"> lawful and responsible</w:t>
      </w:r>
      <w:r w:rsidR="00552E4C" w:rsidRPr="001759ED">
        <w:rPr>
          <w:rFonts w:asciiTheme="majorHAnsi" w:eastAsia="Times New Roman" w:hAnsiTheme="majorHAnsi"/>
          <w:sz w:val="24"/>
          <w:szCs w:val="26"/>
        </w:rPr>
        <w:t xml:space="preserve"> sharing and use of data amongst executive branch agencies in order enhance the efficiency and effectiveness of state policies and programs.</w:t>
      </w:r>
      <w:r w:rsidR="00101348" w:rsidRPr="001759ED">
        <w:rPr>
          <w:rFonts w:asciiTheme="majorHAnsi" w:eastAsia="Times New Roman" w:hAnsiTheme="majorHAnsi"/>
          <w:sz w:val="24"/>
          <w:szCs w:val="26"/>
        </w:rPr>
        <w:t xml:space="preserve"> This must occur in a manner that recogniz</w:t>
      </w:r>
      <w:r w:rsidR="006E1E97">
        <w:rPr>
          <w:rFonts w:asciiTheme="majorHAnsi" w:eastAsia="Times New Roman" w:hAnsiTheme="majorHAnsi"/>
          <w:sz w:val="24"/>
          <w:szCs w:val="26"/>
        </w:rPr>
        <w:t>es</w:t>
      </w:r>
      <w:r w:rsidR="00101348" w:rsidRPr="001759ED">
        <w:rPr>
          <w:rFonts w:asciiTheme="majorHAnsi" w:eastAsia="Times New Roman" w:hAnsiTheme="majorHAnsi"/>
          <w:sz w:val="24"/>
          <w:szCs w:val="26"/>
        </w:rPr>
        <w:t xml:space="preserve"> and supports the rights, privacy, and </w:t>
      </w:r>
      <w:r w:rsidR="006E1E97">
        <w:rPr>
          <w:rFonts w:asciiTheme="majorHAnsi" w:eastAsia="Times New Roman" w:hAnsiTheme="majorHAnsi"/>
          <w:sz w:val="24"/>
          <w:szCs w:val="26"/>
        </w:rPr>
        <w:t xml:space="preserve">protection </w:t>
      </w:r>
      <w:r w:rsidR="00101348" w:rsidRPr="001759ED">
        <w:rPr>
          <w:rFonts w:asciiTheme="majorHAnsi" w:eastAsia="Times New Roman" w:hAnsiTheme="majorHAnsi"/>
          <w:sz w:val="24"/>
          <w:szCs w:val="26"/>
        </w:rPr>
        <w:t xml:space="preserve">of clients/consumers whose data are collected in </w:t>
      </w:r>
      <w:r w:rsidR="006E1E97">
        <w:rPr>
          <w:rFonts w:asciiTheme="majorHAnsi" w:eastAsia="Times New Roman" w:hAnsiTheme="majorHAnsi"/>
          <w:sz w:val="24"/>
          <w:szCs w:val="26"/>
        </w:rPr>
        <w:t>s</w:t>
      </w:r>
      <w:r w:rsidR="00101348" w:rsidRPr="001759ED">
        <w:rPr>
          <w:rFonts w:asciiTheme="majorHAnsi" w:eastAsia="Times New Roman" w:hAnsiTheme="majorHAnsi"/>
          <w:sz w:val="24"/>
          <w:szCs w:val="26"/>
        </w:rPr>
        <w:t>tate data systems</w:t>
      </w:r>
      <w:r w:rsidR="00271A86" w:rsidRPr="001759ED">
        <w:rPr>
          <w:rFonts w:asciiTheme="majorHAnsi" w:eastAsia="Times New Roman" w:hAnsiTheme="majorHAnsi"/>
          <w:sz w:val="24"/>
          <w:szCs w:val="26"/>
        </w:rPr>
        <w:t>.</w:t>
      </w:r>
      <w:r w:rsidR="00552E4C" w:rsidRPr="001759ED">
        <w:rPr>
          <w:rFonts w:asciiTheme="majorHAnsi" w:eastAsia="Times New Roman" w:hAnsiTheme="majorHAnsi"/>
          <w:sz w:val="24"/>
          <w:szCs w:val="26"/>
        </w:rPr>
        <w:t xml:space="preserve"> The following goals, when pursued collectively amongst agencies, will advance this objective.</w:t>
      </w:r>
    </w:p>
    <w:p w14:paraId="5A4C5086" w14:textId="77777777" w:rsidR="00797644" w:rsidRPr="00797644" w:rsidRDefault="00797644" w:rsidP="00934C36">
      <w:pPr>
        <w:pStyle w:val="NoSpacing"/>
        <w:rPr>
          <w:rFonts w:asciiTheme="majorHAnsi" w:eastAsia="Times New Roman" w:hAnsiTheme="majorHAnsi"/>
          <w:sz w:val="24"/>
          <w:szCs w:val="24"/>
        </w:rPr>
      </w:pPr>
    </w:p>
    <w:tbl>
      <w:tblPr>
        <w:tblStyle w:val="ListTable2-Accent1"/>
        <w:tblW w:w="0" w:type="auto"/>
        <w:tblLayout w:type="fixed"/>
        <w:tblLook w:val="04A0" w:firstRow="1" w:lastRow="0" w:firstColumn="1" w:lastColumn="0" w:noHBand="0" w:noVBand="1"/>
      </w:tblPr>
      <w:tblGrid>
        <w:gridCol w:w="450"/>
        <w:gridCol w:w="8910"/>
      </w:tblGrid>
      <w:tr w:rsidR="0080566F" w:rsidRPr="00CA2FCC" w14:paraId="6E7AD8F1" w14:textId="77777777" w:rsidTr="00B84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DEEAF6" w:themeFill="accent1" w:themeFillTint="33"/>
            <w:vAlign w:val="center"/>
          </w:tcPr>
          <w:p w14:paraId="3CBA0231" w14:textId="77777777" w:rsidR="0080566F" w:rsidRPr="007325EA" w:rsidRDefault="0080566F" w:rsidP="001F4BBA">
            <w:pPr>
              <w:rPr>
                <w:rFonts w:asciiTheme="majorHAnsi" w:hAnsiTheme="majorHAnsi"/>
                <w:b w:val="0"/>
                <w:sz w:val="26"/>
                <w:szCs w:val="26"/>
              </w:rPr>
            </w:pPr>
            <w:r w:rsidRPr="00970DFA">
              <w:rPr>
                <w:rFonts w:asciiTheme="majorHAnsi" w:hAnsiTheme="majorHAnsi"/>
                <w:b w:val="0"/>
                <w:sz w:val="28"/>
                <w:szCs w:val="26"/>
              </w:rPr>
              <w:t>①</w:t>
            </w:r>
          </w:p>
        </w:tc>
        <w:tc>
          <w:tcPr>
            <w:tcW w:w="8910" w:type="dxa"/>
            <w:tcBorders>
              <w:bottom w:val="single" w:sz="4" w:space="0" w:color="9CC2E5" w:themeColor="accent1" w:themeTint="99"/>
            </w:tcBorders>
            <w:shd w:val="clear" w:color="auto" w:fill="DEEAF6" w:themeFill="accent1" w:themeFillTint="33"/>
            <w:vAlign w:val="center"/>
          </w:tcPr>
          <w:p w14:paraId="46F2DFA7" w14:textId="3FF5E906" w:rsidR="00A057F3" w:rsidRPr="00970DFA" w:rsidRDefault="0080566F" w:rsidP="006E1E97">
            <w:pP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4"/>
              </w:rPr>
            </w:pPr>
            <w:r w:rsidRPr="00970DFA">
              <w:rPr>
                <w:rFonts w:asciiTheme="majorHAnsi" w:hAnsiTheme="majorHAnsi"/>
                <w:b w:val="0"/>
                <w:sz w:val="24"/>
              </w:rPr>
              <w:t>Reduce the effort necessary to acquire and prepare data</w:t>
            </w:r>
            <w:r w:rsidR="006E1E97">
              <w:rPr>
                <w:rFonts w:asciiTheme="majorHAnsi" w:hAnsiTheme="majorHAnsi"/>
                <w:b w:val="0"/>
                <w:sz w:val="24"/>
              </w:rPr>
              <w:t>,</w:t>
            </w:r>
            <w:r w:rsidRPr="00970DFA">
              <w:rPr>
                <w:rFonts w:asciiTheme="majorHAnsi" w:hAnsiTheme="majorHAnsi"/>
                <w:b w:val="0"/>
                <w:sz w:val="24"/>
              </w:rPr>
              <w:t xml:space="preserve"> allowing for more resources to analyze data and improve outcomes for Connecticut residents</w:t>
            </w:r>
            <w:r w:rsidR="00AC6E62" w:rsidRPr="00970DFA">
              <w:rPr>
                <w:rFonts w:asciiTheme="majorHAnsi" w:hAnsiTheme="majorHAnsi"/>
                <w:b w:val="0"/>
                <w:sz w:val="24"/>
              </w:rPr>
              <w:t>.</w:t>
            </w:r>
          </w:p>
        </w:tc>
      </w:tr>
      <w:tr w:rsidR="005B0101" w:rsidRPr="00CA2FCC" w14:paraId="4B71F07F" w14:textId="77777777" w:rsidTr="00B84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FFFFFF" w:themeFill="background1"/>
            <w:vAlign w:val="center"/>
          </w:tcPr>
          <w:p w14:paraId="79E17621" w14:textId="77777777" w:rsidR="005B0101" w:rsidRPr="00CA2FCC" w:rsidRDefault="005B0101" w:rsidP="001F4BBA">
            <w:pPr>
              <w:rPr>
                <w:rFonts w:asciiTheme="majorHAnsi" w:hAnsiTheme="majorHAnsi"/>
              </w:rPr>
            </w:pPr>
          </w:p>
        </w:tc>
        <w:tc>
          <w:tcPr>
            <w:tcW w:w="8910" w:type="dxa"/>
            <w:tcBorders>
              <w:bottom w:val="nil"/>
            </w:tcBorders>
            <w:shd w:val="clear" w:color="auto" w:fill="FFFFFF" w:themeFill="background1"/>
            <w:vAlign w:val="center"/>
          </w:tcPr>
          <w:p w14:paraId="597DD56F" w14:textId="77777777" w:rsidR="005B0101" w:rsidRPr="00CA2FCC" w:rsidRDefault="005B0101" w:rsidP="00390170">
            <w:pPr>
              <w:pStyle w:val="ListParagraph"/>
              <w:numPr>
                <w:ilvl w:val="0"/>
                <w:numId w:val="126"/>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A2FCC">
              <w:rPr>
                <w:rFonts w:asciiTheme="majorHAnsi" w:hAnsiTheme="majorHAnsi"/>
              </w:rPr>
              <w:t>Identify, and where appropriate, remove data sharing barriers between state agencies.</w:t>
            </w:r>
          </w:p>
        </w:tc>
      </w:tr>
      <w:tr w:rsidR="005B0101" w:rsidRPr="00CA2FCC" w14:paraId="58B631CF" w14:textId="77777777" w:rsidTr="00B843E7">
        <w:tc>
          <w:tcPr>
            <w:cnfStyle w:val="001000000000" w:firstRow="0" w:lastRow="0" w:firstColumn="1" w:lastColumn="0" w:oddVBand="0" w:evenVBand="0" w:oddHBand="0" w:evenHBand="0" w:firstRowFirstColumn="0" w:firstRowLastColumn="0" w:lastRowFirstColumn="0" w:lastRowLastColumn="0"/>
            <w:tcW w:w="450" w:type="dxa"/>
            <w:vMerge/>
            <w:shd w:val="clear" w:color="auto" w:fill="FFFFFF" w:themeFill="background1"/>
            <w:vAlign w:val="center"/>
          </w:tcPr>
          <w:p w14:paraId="6D240490" w14:textId="77777777" w:rsidR="005B0101" w:rsidRPr="00CA2FCC" w:rsidRDefault="005B0101" w:rsidP="001F4BBA">
            <w:pPr>
              <w:rPr>
                <w:rFonts w:asciiTheme="majorHAnsi" w:hAnsiTheme="majorHAnsi"/>
              </w:rPr>
            </w:pPr>
          </w:p>
        </w:tc>
        <w:tc>
          <w:tcPr>
            <w:tcW w:w="8910" w:type="dxa"/>
            <w:tcBorders>
              <w:top w:val="nil"/>
              <w:bottom w:val="nil"/>
            </w:tcBorders>
            <w:shd w:val="clear" w:color="auto" w:fill="FFFFFF" w:themeFill="background1"/>
            <w:vAlign w:val="center"/>
          </w:tcPr>
          <w:p w14:paraId="19CFECA5" w14:textId="77777777" w:rsidR="005B0101" w:rsidRPr="00CA2FCC" w:rsidRDefault="005B0101" w:rsidP="00390170">
            <w:pPr>
              <w:pStyle w:val="ListParagraph"/>
              <w:numPr>
                <w:ilvl w:val="0"/>
                <w:numId w:val="126"/>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Improve the quality of agency data such that it is rapidly suitable for analysis</w:t>
            </w:r>
            <w:r w:rsidR="006C6EE5">
              <w:rPr>
                <w:rFonts w:asciiTheme="majorHAnsi" w:hAnsiTheme="majorHAnsi"/>
              </w:rPr>
              <w:t>.</w:t>
            </w:r>
          </w:p>
        </w:tc>
      </w:tr>
      <w:tr w:rsidR="005B0101" w:rsidRPr="00CA2FCC" w14:paraId="7AABB966" w14:textId="77777777" w:rsidTr="00B84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FFFFFF" w:themeFill="background1"/>
            <w:vAlign w:val="center"/>
          </w:tcPr>
          <w:p w14:paraId="60A1B10F" w14:textId="77777777" w:rsidR="005B0101" w:rsidRPr="00CA2FCC" w:rsidRDefault="005B0101" w:rsidP="001F4BBA">
            <w:pPr>
              <w:rPr>
                <w:rFonts w:asciiTheme="majorHAnsi" w:hAnsiTheme="majorHAnsi"/>
              </w:rPr>
            </w:pPr>
          </w:p>
        </w:tc>
        <w:tc>
          <w:tcPr>
            <w:tcW w:w="8910" w:type="dxa"/>
            <w:tcBorders>
              <w:top w:val="nil"/>
              <w:bottom w:val="nil"/>
            </w:tcBorders>
            <w:shd w:val="clear" w:color="auto" w:fill="FFFFFF" w:themeFill="background1"/>
            <w:vAlign w:val="center"/>
          </w:tcPr>
          <w:p w14:paraId="361264A4" w14:textId="77777777" w:rsidR="005B0101" w:rsidRPr="00CA2FCC" w:rsidRDefault="005B0101" w:rsidP="00390170">
            <w:pPr>
              <w:pStyle w:val="ListParagraph"/>
              <w:numPr>
                <w:ilvl w:val="0"/>
                <w:numId w:val="126"/>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A2FCC">
              <w:rPr>
                <w:rFonts w:asciiTheme="majorHAnsi" w:hAnsiTheme="majorHAnsi"/>
              </w:rPr>
              <w:t>Enhance self-service access to data and analytical tools.</w:t>
            </w:r>
          </w:p>
        </w:tc>
      </w:tr>
      <w:tr w:rsidR="005B0101" w:rsidRPr="00CA2FCC" w14:paraId="78F1F4DD" w14:textId="77777777" w:rsidTr="00B843E7">
        <w:tc>
          <w:tcPr>
            <w:cnfStyle w:val="001000000000" w:firstRow="0" w:lastRow="0" w:firstColumn="1" w:lastColumn="0" w:oddVBand="0" w:evenVBand="0" w:oddHBand="0" w:evenHBand="0" w:firstRowFirstColumn="0" w:firstRowLastColumn="0" w:lastRowFirstColumn="0" w:lastRowLastColumn="0"/>
            <w:tcW w:w="450" w:type="dxa"/>
            <w:vMerge/>
            <w:shd w:val="clear" w:color="auto" w:fill="FFFFFF" w:themeFill="background1"/>
            <w:vAlign w:val="center"/>
          </w:tcPr>
          <w:p w14:paraId="28F46562" w14:textId="77777777" w:rsidR="005B0101" w:rsidRPr="00CA2FCC" w:rsidRDefault="005B0101" w:rsidP="001F4BBA">
            <w:pPr>
              <w:rPr>
                <w:rFonts w:asciiTheme="majorHAnsi" w:hAnsiTheme="majorHAnsi"/>
              </w:rPr>
            </w:pPr>
          </w:p>
        </w:tc>
        <w:tc>
          <w:tcPr>
            <w:tcW w:w="8910" w:type="dxa"/>
            <w:tcBorders>
              <w:top w:val="nil"/>
            </w:tcBorders>
            <w:shd w:val="clear" w:color="auto" w:fill="FFFFFF" w:themeFill="background1"/>
            <w:vAlign w:val="center"/>
          </w:tcPr>
          <w:p w14:paraId="42E226A9" w14:textId="77777777" w:rsidR="000D1124" w:rsidRPr="00CA2FCC" w:rsidRDefault="005B0101" w:rsidP="00AC6E62">
            <w:pPr>
              <w:pStyle w:val="ListParagraph"/>
              <w:numPr>
                <w:ilvl w:val="0"/>
                <w:numId w:val="126"/>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 xml:space="preserve">Enhance agency’s ability to obtain necessary data and analytics tools and technology through streamlined acquisition processes.  </w:t>
            </w:r>
          </w:p>
        </w:tc>
      </w:tr>
      <w:tr w:rsidR="0080566F" w:rsidRPr="00CA2FCC" w14:paraId="094E427C" w14:textId="77777777" w:rsidTr="00B84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Align w:val="center"/>
          </w:tcPr>
          <w:p w14:paraId="754BA975" w14:textId="77777777" w:rsidR="0080566F" w:rsidRPr="007325EA" w:rsidRDefault="0080566F" w:rsidP="001F4BBA">
            <w:pPr>
              <w:rPr>
                <w:rFonts w:asciiTheme="majorHAnsi" w:hAnsiTheme="majorHAnsi"/>
                <w:b w:val="0"/>
                <w:sz w:val="26"/>
                <w:szCs w:val="26"/>
              </w:rPr>
            </w:pPr>
            <w:r w:rsidRPr="00970DFA">
              <w:rPr>
                <w:rFonts w:asciiTheme="majorHAnsi" w:hAnsiTheme="majorHAnsi"/>
                <w:b w:val="0"/>
                <w:sz w:val="28"/>
                <w:szCs w:val="26"/>
              </w:rPr>
              <w:t>②</w:t>
            </w:r>
          </w:p>
        </w:tc>
        <w:tc>
          <w:tcPr>
            <w:tcW w:w="8910" w:type="dxa"/>
            <w:tcBorders>
              <w:bottom w:val="single" w:sz="4" w:space="0" w:color="9CC2E5" w:themeColor="accent1" w:themeTint="99"/>
            </w:tcBorders>
            <w:vAlign w:val="center"/>
          </w:tcPr>
          <w:p w14:paraId="72B0F259" w14:textId="77777777" w:rsidR="0080566F" w:rsidRPr="00970DFA" w:rsidRDefault="0080566F" w:rsidP="006A1E10">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970DFA">
              <w:rPr>
                <w:rFonts w:asciiTheme="majorHAnsi" w:hAnsiTheme="majorHAnsi"/>
                <w:sz w:val="24"/>
              </w:rPr>
              <w:t>Create more impactful and predictable open data that</w:t>
            </w:r>
            <w:r w:rsidR="00EC03B7">
              <w:rPr>
                <w:rFonts w:asciiTheme="majorHAnsi" w:hAnsiTheme="majorHAnsi"/>
                <w:sz w:val="24"/>
              </w:rPr>
              <w:t xml:space="preserve"> i</w:t>
            </w:r>
            <w:r w:rsidRPr="00970DFA">
              <w:rPr>
                <w:rFonts w:asciiTheme="majorHAnsi" w:hAnsiTheme="majorHAnsi"/>
                <w:sz w:val="24"/>
              </w:rPr>
              <w:t xml:space="preserve">s useful to both the public and state agencies in order to enhance data sharing, drive efficiencies, increase civic engagement, and create new insight. </w:t>
            </w:r>
          </w:p>
        </w:tc>
      </w:tr>
      <w:tr w:rsidR="005B0101" w:rsidRPr="00CA2FCC" w14:paraId="08111571" w14:textId="77777777" w:rsidTr="00B843E7">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FFFFFF" w:themeFill="background1"/>
            <w:vAlign w:val="center"/>
          </w:tcPr>
          <w:p w14:paraId="1A595628" w14:textId="77777777" w:rsidR="005B0101" w:rsidRPr="00CA2FCC" w:rsidRDefault="005B0101" w:rsidP="001F4BBA">
            <w:pPr>
              <w:rPr>
                <w:rFonts w:asciiTheme="majorHAnsi" w:hAnsiTheme="majorHAnsi"/>
              </w:rPr>
            </w:pPr>
          </w:p>
        </w:tc>
        <w:tc>
          <w:tcPr>
            <w:tcW w:w="8910" w:type="dxa"/>
            <w:tcBorders>
              <w:bottom w:val="nil"/>
            </w:tcBorders>
            <w:shd w:val="clear" w:color="auto" w:fill="FFFFFF" w:themeFill="background1"/>
            <w:vAlign w:val="center"/>
          </w:tcPr>
          <w:p w14:paraId="704AFE77" w14:textId="77777777" w:rsidR="005B0101" w:rsidRPr="00CA2FCC" w:rsidRDefault="005B0101" w:rsidP="0080566F">
            <w:pPr>
              <w:pStyle w:val="ListParagraph"/>
              <w:numPr>
                <w:ilvl w:val="0"/>
                <w:numId w:val="127"/>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Increase the percent of open data that meets documentation and metadata standards</w:t>
            </w:r>
            <w:r w:rsidR="006C6EE5">
              <w:rPr>
                <w:rFonts w:asciiTheme="majorHAnsi" w:hAnsiTheme="majorHAnsi"/>
              </w:rPr>
              <w:t>.</w:t>
            </w:r>
          </w:p>
        </w:tc>
      </w:tr>
      <w:tr w:rsidR="005B0101" w:rsidRPr="00CA2FCC" w14:paraId="12DBD671" w14:textId="77777777" w:rsidTr="00B84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FFFFFF" w:themeFill="background1"/>
            <w:vAlign w:val="center"/>
          </w:tcPr>
          <w:p w14:paraId="12704D6C" w14:textId="77777777" w:rsidR="005B0101" w:rsidRPr="00CA2FCC" w:rsidRDefault="005B0101" w:rsidP="001F4BBA">
            <w:pPr>
              <w:rPr>
                <w:rFonts w:asciiTheme="majorHAnsi" w:hAnsiTheme="majorHAnsi"/>
              </w:rPr>
            </w:pPr>
          </w:p>
        </w:tc>
        <w:tc>
          <w:tcPr>
            <w:tcW w:w="8910" w:type="dxa"/>
            <w:tcBorders>
              <w:top w:val="nil"/>
              <w:bottom w:val="nil"/>
            </w:tcBorders>
            <w:shd w:val="clear" w:color="auto" w:fill="FFFFFF" w:themeFill="background1"/>
            <w:vAlign w:val="center"/>
          </w:tcPr>
          <w:p w14:paraId="7956D2A4" w14:textId="77777777" w:rsidR="005B0101" w:rsidRPr="00CA2FCC" w:rsidRDefault="005B0101" w:rsidP="0080566F">
            <w:pPr>
              <w:pStyle w:val="ListParagraph"/>
              <w:numPr>
                <w:ilvl w:val="0"/>
                <w:numId w:val="127"/>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A2FCC">
              <w:rPr>
                <w:rFonts w:asciiTheme="majorHAnsi" w:hAnsiTheme="majorHAnsi"/>
              </w:rPr>
              <w:t>Establish, maintain, and adhere to Open Data Access Plans</w:t>
            </w:r>
            <w:r w:rsidR="006C6EE5">
              <w:rPr>
                <w:rFonts w:asciiTheme="majorHAnsi" w:hAnsiTheme="majorHAnsi"/>
              </w:rPr>
              <w:t>.</w:t>
            </w:r>
          </w:p>
        </w:tc>
      </w:tr>
      <w:tr w:rsidR="005B0101" w:rsidRPr="00CA2FCC" w14:paraId="50A48686" w14:textId="77777777" w:rsidTr="00B843E7">
        <w:tc>
          <w:tcPr>
            <w:cnfStyle w:val="001000000000" w:firstRow="0" w:lastRow="0" w:firstColumn="1" w:lastColumn="0" w:oddVBand="0" w:evenVBand="0" w:oddHBand="0" w:evenHBand="0" w:firstRowFirstColumn="0" w:firstRowLastColumn="0" w:lastRowFirstColumn="0" w:lastRowLastColumn="0"/>
            <w:tcW w:w="450" w:type="dxa"/>
            <w:vMerge/>
            <w:shd w:val="clear" w:color="auto" w:fill="FFFFFF" w:themeFill="background1"/>
            <w:vAlign w:val="center"/>
          </w:tcPr>
          <w:p w14:paraId="16BE6014" w14:textId="77777777" w:rsidR="005B0101" w:rsidRPr="00CA2FCC" w:rsidRDefault="005B0101" w:rsidP="001F4BBA">
            <w:pPr>
              <w:rPr>
                <w:rFonts w:asciiTheme="majorHAnsi" w:hAnsiTheme="majorHAnsi"/>
              </w:rPr>
            </w:pPr>
          </w:p>
        </w:tc>
        <w:tc>
          <w:tcPr>
            <w:tcW w:w="8910" w:type="dxa"/>
            <w:tcBorders>
              <w:top w:val="nil"/>
            </w:tcBorders>
            <w:shd w:val="clear" w:color="auto" w:fill="FFFFFF" w:themeFill="background1"/>
            <w:vAlign w:val="center"/>
          </w:tcPr>
          <w:p w14:paraId="2078AD7E" w14:textId="77777777" w:rsidR="000D1124" w:rsidRPr="00CA2FCC" w:rsidRDefault="005B0101" w:rsidP="00AC6E62">
            <w:pPr>
              <w:pStyle w:val="ListParagraph"/>
              <w:numPr>
                <w:ilvl w:val="0"/>
                <w:numId w:val="127"/>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Measure and track open data use including downloads, views, and use cases.</w:t>
            </w:r>
          </w:p>
        </w:tc>
      </w:tr>
      <w:tr w:rsidR="0080566F" w:rsidRPr="00CA2FCC" w14:paraId="6ADAE48B" w14:textId="77777777" w:rsidTr="00B84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Align w:val="center"/>
          </w:tcPr>
          <w:p w14:paraId="52C9B505" w14:textId="77777777" w:rsidR="005B0101" w:rsidRPr="007325EA" w:rsidRDefault="007325EA" w:rsidP="001F4BBA">
            <w:pPr>
              <w:rPr>
                <w:rFonts w:asciiTheme="majorHAnsi" w:hAnsiTheme="majorHAnsi"/>
                <w:b w:val="0"/>
                <w:sz w:val="26"/>
                <w:szCs w:val="26"/>
              </w:rPr>
            </w:pPr>
            <w:r w:rsidRPr="00970DFA">
              <w:rPr>
                <w:rFonts w:asciiTheme="majorHAnsi" w:hAnsiTheme="majorHAnsi"/>
                <w:b w:val="0"/>
                <w:sz w:val="28"/>
                <w:szCs w:val="26"/>
              </w:rPr>
              <w:t>③</w:t>
            </w:r>
          </w:p>
        </w:tc>
        <w:tc>
          <w:tcPr>
            <w:tcW w:w="8910" w:type="dxa"/>
            <w:tcBorders>
              <w:bottom w:val="single" w:sz="4" w:space="0" w:color="9CC2E5" w:themeColor="accent1" w:themeTint="99"/>
            </w:tcBorders>
            <w:vAlign w:val="center"/>
          </w:tcPr>
          <w:p w14:paraId="1F3261B3" w14:textId="77777777" w:rsidR="0080566F" w:rsidRPr="00970DFA" w:rsidRDefault="0080566F" w:rsidP="0080566F">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970DFA">
              <w:rPr>
                <w:rFonts w:asciiTheme="majorHAnsi" w:hAnsiTheme="majorHAnsi"/>
                <w:sz w:val="24"/>
              </w:rPr>
              <w:t>Improve knowledge and understanding of data that is held by state agencies</w:t>
            </w:r>
            <w:r w:rsidR="00AC6E62" w:rsidRPr="00970DFA">
              <w:rPr>
                <w:rFonts w:asciiTheme="majorHAnsi" w:hAnsiTheme="majorHAnsi"/>
                <w:sz w:val="24"/>
              </w:rPr>
              <w:t>.</w:t>
            </w:r>
          </w:p>
        </w:tc>
      </w:tr>
      <w:tr w:rsidR="005B0101" w:rsidRPr="00CA2FCC" w14:paraId="32FBDE69" w14:textId="77777777" w:rsidTr="00B843E7">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auto"/>
            <w:vAlign w:val="center"/>
          </w:tcPr>
          <w:p w14:paraId="6A7EA480" w14:textId="77777777" w:rsidR="005B0101" w:rsidRPr="00CA2FCC" w:rsidRDefault="005B0101" w:rsidP="001F4BBA">
            <w:pPr>
              <w:rPr>
                <w:rFonts w:asciiTheme="majorHAnsi" w:hAnsiTheme="majorHAnsi"/>
              </w:rPr>
            </w:pPr>
          </w:p>
        </w:tc>
        <w:tc>
          <w:tcPr>
            <w:tcW w:w="8910" w:type="dxa"/>
            <w:tcBorders>
              <w:bottom w:val="nil"/>
            </w:tcBorders>
            <w:shd w:val="clear" w:color="auto" w:fill="auto"/>
            <w:vAlign w:val="center"/>
          </w:tcPr>
          <w:p w14:paraId="1779B405" w14:textId="77777777" w:rsidR="005B0101" w:rsidRPr="00CA2FCC" w:rsidRDefault="005B0101" w:rsidP="0080566F">
            <w:pPr>
              <w:pStyle w:val="ListParagraph"/>
              <w:numPr>
                <w:ilvl w:val="0"/>
                <w:numId w:val="128"/>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 xml:space="preserve">Complete, maintain, and continuously improve upon agency high value data inventories. </w:t>
            </w:r>
          </w:p>
        </w:tc>
      </w:tr>
      <w:tr w:rsidR="005B0101" w:rsidRPr="00CA2FCC" w14:paraId="456DCB54" w14:textId="77777777" w:rsidTr="00B84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auto"/>
            <w:vAlign w:val="center"/>
          </w:tcPr>
          <w:p w14:paraId="03903DA3" w14:textId="77777777" w:rsidR="005B0101" w:rsidRPr="00CA2FCC" w:rsidRDefault="005B0101" w:rsidP="001F4BBA">
            <w:pPr>
              <w:rPr>
                <w:rFonts w:asciiTheme="majorHAnsi" w:hAnsiTheme="majorHAnsi"/>
              </w:rPr>
            </w:pPr>
          </w:p>
        </w:tc>
        <w:tc>
          <w:tcPr>
            <w:tcW w:w="8910" w:type="dxa"/>
            <w:tcBorders>
              <w:top w:val="nil"/>
              <w:bottom w:val="nil"/>
            </w:tcBorders>
            <w:shd w:val="clear" w:color="auto" w:fill="auto"/>
            <w:vAlign w:val="center"/>
          </w:tcPr>
          <w:p w14:paraId="4F99415F" w14:textId="77777777" w:rsidR="005B0101" w:rsidRPr="00CA2FCC" w:rsidRDefault="005B0101" w:rsidP="0080566F">
            <w:pPr>
              <w:pStyle w:val="ListParagraph"/>
              <w:numPr>
                <w:ilvl w:val="0"/>
                <w:numId w:val="128"/>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A2FCC">
              <w:rPr>
                <w:rFonts w:asciiTheme="majorHAnsi" w:hAnsiTheme="majorHAnsi"/>
              </w:rPr>
              <w:t>Examine the reliability and statistical validity of agency data.</w:t>
            </w:r>
          </w:p>
        </w:tc>
      </w:tr>
      <w:tr w:rsidR="005B0101" w:rsidRPr="00CA2FCC" w14:paraId="10024D3F" w14:textId="77777777" w:rsidTr="00B843E7">
        <w:tc>
          <w:tcPr>
            <w:cnfStyle w:val="001000000000" w:firstRow="0" w:lastRow="0" w:firstColumn="1" w:lastColumn="0" w:oddVBand="0" w:evenVBand="0" w:oddHBand="0" w:evenHBand="0" w:firstRowFirstColumn="0" w:firstRowLastColumn="0" w:lastRowFirstColumn="0" w:lastRowLastColumn="0"/>
            <w:tcW w:w="450" w:type="dxa"/>
            <w:vMerge/>
            <w:shd w:val="clear" w:color="auto" w:fill="auto"/>
            <w:vAlign w:val="center"/>
          </w:tcPr>
          <w:p w14:paraId="201E2BFC" w14:textId="77777777" w:rsidR="005B0101" w:rsidRPr="00CA2FCC" w:rsidRDefault="005B0101" w:rsidP="001F4BBA">
            <w:pPr>
              <w:rPr>
                <w:rFonts w:asciiTheme="majorHAnsi" w:hAnsiTheme="majorHAnsi"/>
              </w:rPr>
            </w:pPr>
          </w:p>
        </w:tc>
        <w:tc>
          <w:tcPr>
            <w:tcW w:w="8910" w:type="dxa"/>
            <w:tcBorders>
              <w:top w:val="nil"/>
            </w:tcBorders>
            <w:shd w:val="clear" w:color="auto" w:fill="auto"/>
            <w:vAlign w:val="center"/>
          </w:tcPr>
          <w:p w14:paraId="408A2D8D" w14:textId="3658B71A" w:rsidR="000D1124" w:rsidRPr="00CA2FCC" w:rsidRDefault="005B0101" w:rsidP="00AC6E62">
            <w:pPr>
              <w:pStyle w:val="ListParagraph"/>
              <w:numPr>
                <w:ilvl w:val="0"/>
                <w:numId w:val="128"/>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Increase availability of</w:t>
            </w:r>
            <w:r w:rsidR="006E1E97">
              <w:rPr>
                <w:rFonts w:asciiTheme="majorHAnsi" w:hAnsiTheme="majorHAnsi"/>
              </w:rPr>
              <w:t>,</w:t>
            </w:r>
            <w:r w:rsidRPr="00CA2FCC">
              <w:rPr>
                <w:rFonts w:asciiTheme="majorHAnsi" w:hAnsiTheme="majorHAnsi"/>
              </w:rPr>
              <w:t xml:space="preserve"> and access to</w:t>
            </w:r>
            <w:r w:rsidR="006E1E97">
              <w:rPr>
                <w:rFonts w:asciiTheme="majorHAnsi" w:hAnsiTheme="majorHAnsi"/>
              </w:rPr>
              <w:t>,</w:t>
            </w:r>
            <w:r w:rsidRPr="00CA2FCC">
              <w:rPr>
                <w:rFonts w:asciiTheme="majorHAnsi" w:hAnsiTheme="majorHAnsi"/>
              </w:rPr>
              <w:t xml:space="preserve"> agency</w:t>
            </w:r>
            <w:r w:rsidR="00A057F3" w:rsidRPr="00CA2FCC">
              <w:rPr>
                <w:rFonts w:asciiTheme="majorHAnsi" w:hAnsiTheme="majorHAnsi"/>
              </w:rPr>
              <w:t xml:space="preserve"> metadata and data dictionaries.</w:t>
            </w:r>
          </w:p>
        </w:tc>
      </w:tr>
      <w:tr w:rsidR="0080566F" w:rsidRPr="00CA2FCC" w14:paraId="54F4DD76" w14:textId="77777777" w:rsidTr="00B84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Align w:val="center"/>
          </w:tcPr>
          <w:p w14:paraId="435A2741" w14:textId="77777777" w:rsidR="005B0101" w:rsidRPr="007325EA" w:rsidRDefault="007325EA" w:rsidP="001F4BBA">
            <w:pPr>
              <w:rPr>
                <w:rFonts w:asciiTheme="majorHAnsi" w:hAnsiTheme="majorHAnsi"/>
                <w:b w:val="0"/>
                <w:sz w:val="26"/>
                <w:szCs w:val="26"/>
              </w:rPr>
            </w:pPr>
            <w:r w:rsidRPr="00970DFA">
              <w:rPr>
                <w:rFonts w:asciiTheme="majorHAnsi" w:hAnsiTheme="majorHAnsi"/>
                <w:b w:val="0"/>
                <w:sz w:val="28"/>
                <w:szCs w:val="26"/>
              </w:rPr>
              <w:t>④</w:t>
            </w:r>
          </w:p>
        </w:tc>
        <w:tc>
          <w:tcPr>
            <w:tcW w:w="8910" w:type="dxa"/>
            <w:tcBorders>
              <w:bottom w:val="single" w:sz="4" w:space="0" w:color="9CC2E5" w:themeColor="accent1" w:themeTint="99"/>
            </w:tcBorders>
            <w:vAlign w:val="center"/>
          </w:tcPr>
          <w:p w14:paraId="74A0B962" w14:textId="77777777" w:rsidR="0080566F" w:rsidRPr="00970DFA" w:rsidRDefault="0080566F" w:rsidP="0080566F">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970DFA">
              <w:rPr>
                <w:rFonts w:asciiTheme="majorHAnsi" w:hAnsiTheme="majorHAnsi"/>
                <w:sz w:val="24"/>
              </w:rPr>
              <w:t>Increase standardization and integration of data and systems</w:t>
            </w:r>
            <w:r w:rsidR="00AC6E62" w:rsidRPr="00970DFA">
              <w:rPr>
                <w:rFonts w:asciiTheme="majorHAnsi" w:hAnsiTheme="majorHAnsi"/>
                <w:sz w:val="24"/>
              </w:rPr>
              <w:t>.</w:t>
            </w:r>
          </w:p>
        </w:tc>
      </w:tr>
      <w:tr w:rsidR="005B0101" w:rsidRPr="00CA2FCC" w14:paraId="7D9A4A40" w14:textId="77777777" w:rsidTr="00B843E7">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FFFFFF" w:themeFill="background1"/>
            <w:vAlign w:val="center"/>
          </w:tcPr>
          <w:p w14:paraId="50E0D142" w14:textId="77777777" w:rsidR="005B0101" w:rsidRPr="00CA2FCC" w:rsidRDefault="005B0101" w:rsidP="001F4BBA">
            <w:pPr>
              <w:rPr>
                <w:rFonts w:asciiTheme="majorHAnsi" w:hAnsiTheme="majorHAnsi"/>
              </w:rPr>
            </w:pPr>
          </w:p>
        </w:tc>
        <w:tc>
          <w:tcPr>
            <w:tcW w:w="8910" w:type="dxa"/>
            <w:tcBorders>
              <w:bottom w:val="nil"/>
            </w:tcBorders>
            <w:shd w:val="clear" w:color="auto" w:fill="FFFFFF" w:themeFill="background1"/>
            <w:vAlign w:val="center"/>
          </w:tcPr>
          <w:p w14:paraId="5BC89F33" w14:textId="77777777" w:rsidR="005B0101" w:rsidRPr="00CA2FCC" w:rsidRDefault="005B0101" w:rsidP="000F34F6">
            <w:pPr>
              <w:pStyle w:val="ListParagraph"/>
              <w:numPr>
                <w:ilvl w:val="0"/>
                <w:numId w:val="129"/>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 xml:space="preserve">Identify and establish standards for common data elements across </w:t>
            </w:r>
            <w:r w:rsidR="00A057F3" w:rsidRPr="00CA2FCC">
              <w:rPr>
                <w:rFonts w:asciiTheme="majorHAnsi" w:hAnsiTheme="majorHAnsi"/>
              </w:rPr>
              <w:t xml:space="preserve">agencies with </w:t>
            </w:r>
            <w:r w:rsidR="00A057F3" w:rsidRPr="00970DFA">
              <w:rPr>
                <w:rFonts w:asciiTheme="majorHAnsi" w:hAnsiTheme="majorHAnsi"/>
                <w:spacing w:val="-4"/>
              </w:rPr>
              <w:t>priority given to:</w:t>
            </w:r>
          </w:p>
          <w:p w14:paraId="3A9059A5" w14:textId="77777777" w:rsidR="005B0101" w:rsidRPr="00CA2FCC" w:rsidRDefault="005B0101" w:rsidP="000F34F6">
            <w:pPr>
              <w:pStyle w:val="ListParagraph"/>
              <w:numPr>
                <w:ilvl w:val="1"/>
                <w:numId w:val="129"/>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Standards for locational data such as addresses, towns, and zips codes</w:t>
            </w:r>
            <w:r w:rsidR="006C6EE5">
              <w:rPr>
                <w:rFonts w:asciiTheme="majorHAnsi" w:hAnsiTheme="majorHAnsi"/>
              </w:rPr>
              <w:t xml:space="preserve"> and</w:t>
            </w:r>
          </w:p>
          <w:p w14:paraId="4ECBDAEB" w14:textId="77777777" w:rsidR="005B0101" w:rsidRPr="00CA2FCC" w:rsidRDefault="005B0101" w:rsidP="0080566F">
            <w:pPr>
              <w:pStyle w:val="ListParagraph"/>
              <w:numPr>
                <w:ilvl w:val="1"/>
                <w:numId w:val="129"/>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Standards for demographic data such as race, ethnicity</w:t>
            </w:r>
            <w:r w:rsidR="002D37DB">
              <w:rPr>
                <w:rFonts w:asciiTheme="majorHAnsi" w:hAnsiTheme="majorHAnsi"/>
              </w:rPr>
              <w:t>,</w:t>
            </w:r>
            <w:r w:rsidRPr="00CA2FCC">
              <w:rPr>
                <w:rFonts w:asciiTheme="majorHAnsi" w:hAnsiTheme="majorHAnsi"/>
              </w:rPr>
              <w:t xml:space="preserve"> and language.</w:t>
            </w:r>
          </w:p>
        </w:tc>
      </w:tr>
      <w:tr w:rsidR="005B0101" w:rsidRPr="00CA2FCC" w14:paraId="723A2EB6" w14:textId="77777777" w:rsidTr="00B84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FFFFFF" w:themeFill="background1"/>
            <w:vAlign w:val="center"/>
          </w:tcPr>
          <w:p w14:paraId="231F7422" w14:textId="77777777" w:rsidR="005B0101" w:rsidRPr="00CA2FCC" w:rsidRDefault="005B0101" w:rsidP="001F4BBA">
            <w:pPr>
              <w:rPr>
                <w:rFonts w:asciiTheme="majorHAnsi" w:hAnsiTheme="majorHAnsi"/>
              </w:rPr>
            </w:pPr>
          </w:p>
        </w:tc>
        <w:tc>
          <w:tcPr>
            <w:tcW w:w="8910" w:type="dxa"/>
            <w:tcBorders>
              <w:top w:val="nil"/>
              <w:bottom w:val="nil"/>
            </w:tcBorders>
            <w:shd w:val="clear" w:color="auto" w:fill="FFFFFF" w:themeFill="background1"/>
            <w:vAlign w:val="center"/>
          </w:tcPr>
          <w:p w14:paraId="08B71200" w14:textId="04752888" w:rsidR="005B0101" w:rsidRPr="00CA2FCC" w:rsidRDefault="005B0101" w:rsidP="0080566F">
            <w:pPr>
              <w:pStyle w:val="ListParagraph"/>
              <w:numPr>
                <w:ilvl w:val="0"/>
                <w:numId w:val="129"/>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A2FCC">
              <w:rPr>
                <w:rFonts w:asciiTheme="majorHAnsi" w:hAnsiTheme="majorHAnsi"/>
              </w:rPr>
              <w:t>Improve the documentation of existing data and systems</w:t>
            </w:r>
            <w:r w:rsidR="006E1E97">
              <w:rPr>
                <w:rFonts w:asciiTheme="majorHAnsi" w:hAnsiTheme="majorHAnsi"/>
              </w:rPr>
              <w:t>,</w:t>
            </w:r>
            <w:r w:rsidRPr="00CA2FCC">
              <w:rPr>
                <w:rFonts w:asciiTheme="majorHAnsi" w:hAnsiTheme="majorHAnsi"/>
              </w:rPr>
              <w:t xml:space="preserve"> such that the relationship to existing or adopted standards is known.</w:t>
            </w:r>
          </w:p>
        </w:tc>
      </w:tr>
      <w:tr w:rsidR="005B0101" w:rsidRPr="00CA2FCC" w14:paraId="6B2EE6E8" w14:textId="77777777" w:rsidTr="00B843E7">
        <w:tc>
          <w:tcPr>
            <w:cnfStyle w:val="001000000000" w:firstRow="0" w:lastRow="0" w:firstColumn="1" w:lastColumn="0" w:oddVBand="0" w:evenVBand="0" w:oddHBand="0" w:evenHBand="0" w:firstRowFirstColumn="0" w:firstRowLastColumn="0" w:lastRowFirstColumn="0" w:lastRowLastColumn="0"/>
            <w:tcW w:w="450" w:type="dxa"/>
            <w:vMerge/>
            <w:shd w:val="clear" w:color="auto" w:fill="FFFFFF" w:themeFill="background1"/>
            <w:vAlign w:val="center"/>
          </w:tcPr>
          <w:p w14:paraId="3D1EFC78" w14:textId="77777777" w:rsidR="005B0101" w:rsidRPr="00CA2FCC" w:rsidRDefault="005B0101" w:rsidP="001F4BBA">
            <w:pPr>
              <w:rPr>
                <w:rFonts w:asciiTheme="majorHAnsi" w:hAnsiTheme="majorHAnsi"/>
              </w:rPr>
            </w:pPr>
          </w:p>
        </w:tc>
        <w:tc>
          <w:tcPr>
            <w:tcW w:w="8910" w:type="dxa"/>
            <w:tcBorders>
              <w:top w:val="nil"/>
              <w:bottom w:val="nil"/>
            </w:tcBorders>
            <w:shd w:val="clear" w:color="auto" w:fill="FFFFFF" w:themeFill="background1"/>
            <w:vAlign w:val="center"/>
          </w:tcPr>
          <w:p w14:paraId="68C86746" w14:textId="57F95C7A" w:rsidR="005B0101" w:rsidRPr="00CA2FCC" w:rsidRDefault="005B0101" w:rsidP="006E1E97">
            <w:pPr>
              <w:pStyle w:val="ListParagraph"/>
              <w:numPr>
                <w:ilvl w:val="0"/>
                <w:numId w:val="129"/>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 xml:space="preserve">Increase the number of systems and data sources accessible </w:t>
            </w:r>
            <w:r w:rsidR="006E1E97">
              <w:rPr>
                <w:rFonts w:asciiTheme="majorHAnsi" w:hAnsiTheme="majorHAnsi"/>
              </w:rPr>
              <w:t>through the effective use of</w:t>
            </w:r>
            <w:r w:rsidR="006E1E97" w:rsidRPr="00CA2FCC">
              <w:rPr>
                <w:rFonts w:asciiTheme="majorHAnsi" w:hAnsiTheme="majorHAnsi"/>
              </w:rPr>
              <w:t xml:space="preserve"> </w:t>
            </w:r>
            <w:r w:rsidRPr="00CA2FCC">
              <w:rPr>
                <w:rFonts w:asciiTheme="majorHAnsi" w:hAnsiTheme="majorHAnsi"/>
              </w:rPr>
              <w:t>Application Programming Interfaces (APIs).</w:t>
            </w:r>
          </w:p>
        </w:tc>
      </w:tr>
      <w:tr w:rsidR="005B0101" w:rsidRPr="00CA2FCC" w14:paraId="1D8401FA" w14:textId="77777777" w:rsidTr="00B84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FFFFFF" w:themeFill="background1"/>
            <w:vAlign w:val="center"/>
          </w:tcPr>
          <w:p w14:paraId="015D4381" w14:textId="77777777" w:rsidR="005B0101" w:rsidRPr="00CA2FCC" w:rsidRDefault="005B0101" w:rsidP="001F4BBA">
            <w:pPr>
              <w:rPr>
                <w:rFonts w:asciiTheme="majorHAnsi" w:hAnsiTheme="majorHAnsi"/>
              </w:rPr>
            </w:pPr>
          </w:p>
        </w:tc>
        <w:tc>
          <w:tcPr>
            <w:tcW w:w="8910" w:type="dxa"/>
            <w:tcBorders>
              <w:top w:val="nil"/>
            </w:tcBorders>
            <w:shd w:val="clear" w:color="auto" w:fill="FFFFFF" w:themeFill="background1"/>
            <w:vAlign w:val="center"/>
          </w:tcPr>
          <w:p w14:paraId="71F34AA8" w14:textId="145D913C" w:rsidR="00AF5417" w:rsidRPr="00CA2FCC" w:rsidRDefault="005B0101" w:rsidP="00AF5417">
            <w:pPr>
              <w:pStyle w:val="ListParagraph"/>
              <w:numPr>
                <w:ilvl w:val="0"/>
                <w:numId w:val="129"/>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A2FCC">
              <w:rPr>
                <w:rFonts w:asciiTheme="majorHAnsi" w:hAnsiTheme="majorHAnsi"/>
              </w:rPr>
              <w:t xml:space="preserve">Expand use and adoption of the </w:t>
            </w:r>
            <w:r w:rsidR="006E1E97">
              <w:rPr>
                <w:rFonts w:asciiTheme="majorHAnsi" w:hAnsiTheme="majorHAnsi"/>
              </w:rPr>
              <w:t>s</w:t>
            </w:r>
            <w:r w:rsidRPr="00CA2FCC">
              <w:rPr>
                <w:rFonts w:asciiTheme="majorHAnsi" w:hAnsiTheme="majorHAnsi"/>
              </w:rPr>
              <w:t xml:space="preserve">tate’s </w:t>
            </w:r>
            <w:r w:rsidR="00A057F3" w:rsidRPr="00CA2FCC">
              <w:rPr>
                <w:rFonts w:asciiTheme="majorHAnsi" w:hAnsiTheme="majorHAnsi"/>
              </w:rPr>
              <w:t>enterprise data integration hub.</w:t>
            </w:r>
          </w:p>
        </w:tc>
      </w:tr>
      <w:tr w:rsidR="0080566F" w:rsidRPr="00CA2FCC" w14:paraId="02B4A733" w14:textId="77777777" w:rsidTr="00B843E7">
        <w:trPr>
          <w:trHeight w:val="215"/>
        </w:trPr>
        <w:tc>
          <w:tcPr>
            <w:cnfStyle w:val="001000000000" w:firstRow="0" w:lastRow="0" w:firstColumn="1" w:lastColumn="0" w:oddVBand="0" w:evenVBand="0" w:oddHBand="0" w:evenHBand="0" w:firstRowFirstColumn="0" w:firstRowLastColumn="0" w:lastRowFirstColumn="0" w:lastRowLastColumn="0"/>
            <w:tcW w:w="450" w:type="dxa"/>
            <w:shd w:val="clear" w:color="auto" w:fill="DEEAF6" w:themeFill="accent1" w:themeFillTint="33"/>
            <w:vAlign w:val="center"/>
          </w:tcPr>
          <w:p w14:paraId="6C4C84E5" w14:textId="77777777" w:rsidR="005B0101" w:rsidRPr="007325EA" w:rsidRDefault="007325EA" w:rsidP="001F4BBA">
            <w:pPr>
              <w:rPr>
                <w:rFonts w:asciiTheme="majorHAnsi" w:hAnsiTheme="majorHAnsi"/>
                <w:b w:val="0"/>
                <w:sz w:val="26"/>
                <w:szCs w:val="26"/>
              </w:rPr>
            </w:pPr>
            <w:r w:rsidRPr="00970DFA">
              <w:rPr>
                <w:rFonts w:asciiTheme="majorHAnsi" w:hAnsiTheme="majorHAnsi"/>
                <w:b w:val="0"/>
                <w:sz w:val="28"/>
                <w:szCs w:val="26"/>
              </w:rPr>
              <w:t>⑤</w:t>
            </w:r>
          </w:p>
        </w:tc>
        <w:tc>
          <w:tcPr>
            <w:tcW w:w="8910" w:type="dxa"/>
            <w:tcBorders>
              <w:bottom w:val="single" w:sz="4" w:space="0" w:color="9CC2E5" w:themeColor="accent1" w:themeTint="99"/>
            </w:tcBorders>
            <w:shd w:val="clear" w:color="auto" w:fill="DEEAF6" w:themeFill="accent1" w:themeFillTint="33"/>
            <w:vAlign w:val="center"/>
          </w:tcPr>
          <w:p w14:paraId="4E93446B" w14:textId="77777777" w:rsidR="0080566F" w:rsidRPr="00970DFA" w:rsidRDefault="0080566F" w:rsidP="0080566F">
            <w:pPr>
              <w:cnfStyle w:val="000000000000" w:firstRow="0" w:lastRow="0" w:firstColumn="0" w:lastColumn="0" w:oddVBand="0" w:evenVBand="0" w:oddHBand="0" w:evenHBand="0" w:firstRowFirstColumn="0" w:firstRowLastColumn="0" w:lastRowFirstColumn="0" w:lastRowLastColumn="0"/>
              <w:rPr>
                <w:rFonts w:asciiTheme="majorHAnsi" w:hAnsiTheme="majorHAnsi"/>
                <w:spacing w:val="-7"/>
                <w:sz w:val="24"/>
              </w:rPr>
            </w:pPr>
            <w:r w:rsidRPr="00970DFA">
              <w:rPr>
                <w:rFonts w:asciiTheme="majorHAnsi" w:hAnsiTheme="majorHAnsi"/>
                <w:spacing w:val="-7"/>
                <w:sz w:val="24"/>
              </w:rPr>
              <w:t>Improve the knowledge and skills of state employees related to data stewardship and analysis</w:t>
            </w:r>
            <w:r w:rsidR="00AC6E62" w:rsidRPr="00970DFA">
              <w:rPr>
                <w:rFonts w:asciiTheme="majorHAnsi" w:hAnsiTheme="majorHAnsi"/>
                <w:spacing w:val="-7"/>
                <w:sz w:val="24"/>
              </w:rPr>
              <w:t>.</w:t>
            </w:r>
          </w:p>
        </w:tc>
      </w:tr>
      <w:tr w:rsidR="00AF5417" w:rsidRPr="00CA2FCC" w14:paraId="0F0960C5" w14:textId="77777777" w:rsidTr="00F13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vMerge w:val="restart"/>
            <w:shd w:val="clear" w:color="auto" w:fill="FFFFFF" w:themeFill="background1"/>
            <w:vAlign w:val="center"/>
          </w:tcPr>
          <w:p w14:paraId="677EF956" w14:textId="77777777" w:rsidR="00AF5417" w:rsidRPr="00CA2FCC" w:rsidRDefault="00AF5417" w:rsidP="001F4BBA">
            <w:pPr>
              <w:rPr>
                <w:rFonts w:asciiTheme="majorHAnsi" w:hAnsiTheme="majorHAnsi"/>
              </w:rPr>
            </w:pPr>
          </w:p>
        </w:tc>
        <w:tc>
          <w:tcPr>
            <w:tcW w:w="8910" w:type="dxa"/>
            <w:tcBorders>
              <w:bottom w:val="nil"/>
            </w:tcBorders>
            <w:shd w:val="clear" w:color="auto" w:fill="FFFFFF" w:themeFill="background1"/>
          </w:tcPr>
          <w:p w14:paraId="0D303FB9" w14:textId="77777777" w:rsidR="00AF5417" w:rsidRPr="00CA2FCC" w:rsidRDefault="00AF5417" w:rsidP="0080566F">
            <w:pPr>
              <w:pStyle w:val="ListParagraph"/>
              <w:numPr>
                <w:ilvl w:val="0"/>
                <w:numId w:val="130"/>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A2FCC">
              <w:rPr>
                <w:rFonts w:asciiTheme="majorHAnsi" w:hAnsiTheme="majorHAnsi"/>
              </w:rPr>
              <w:t>Increase the number of state employees with basic data literacy training.</w:t>
            </w:r>
          </w:p>
        </w:tc>
      </w:tr>
      <w:tr w:rsidR="00AF5417" w:rsidRPr="00CA2FCC" w14:paraId="38D0F053" w14:textId="77777777" w:rsidTr="00F13120">
        <w:tc>
          <w:tcPr>
            <w:cnfStyle w:val="001000000000" w:firstRow="0" w:lastRow="0" w:firstColumn="1" w:lastColumn="0" w:oddVBand="0" w:evenVBand="0" w:oddHBand="0" w:evenHBand="0" w:firstRowFirstColumn="0" w:firstRowLastColumn="0" w:lastRowFirstColumn="0" w:lastRowLastColumn="0"/>
            <w:tcW w:w="450" w:type="dxa"/>
            <w:vMerge/>
            <w:shd w:val="clear" w:color="auto" w:fill="FFFFFF" w:themeFill="background1"/>
            <w:vAlign w:val="center"/>
          </w:tcPr>
          <w:p w14:paraId="75D220C2" w14:textId="77777777" w:rsidR="00AF5417" w:rsidRPr="00CA2FCC" w:rsidRDefault="00AF5417" w:rsidP="001F4BBA">
            <w:pPr>
              <w:rPr>
                <w:rFonts w:asciiTheme="majorHAnsi" w:hAnsiTheme="majorHAnsi"/>
              </w:rPr>
            </w:pPr>
          </w:p>
        </w:tc>
        <w:tc>
          <w:tcPr>
            <w:tcW w:w="8910" w:type="dxa"/>
            <w:tcBorders>
              <w:top w:val="nil"/>
              <w:bottom w:val="nil"/>
            </w:tcBorders>
            <w:shd w:val="clear" w:color="auto" w:fill="FFFFFF" w:themeFill="background1"/>
          </w:tcPr>
          <w:p w14:paraId="193F9F5A" w14:textId="77777777" w:rsidR="00AF5417" w:rsidRPr="00CA2FCC" w:rsidRDefault="00AF5417" w:rsidP="0080566F">
            <w:pPr>
              <w:pStyle w:val="ListParagraph"/>
              <w:numPr>
                <w:ilvl w:val="0"/>
                <w:numId w:val="130"/>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Identify and participate in more advanced data and analytics trainings.</w:t>
            </w:r>
          </w:p>
        </w:tc>
      </w:tr>
      <w:tr w:rsidR="00AF5417" w:rsidRPr="00CA2FCC" w14:paraId="302C73C1" w14:textId="77777777" w:rsidTr="00F1312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50" w:type="dxa"/>
            <w:vMerge/>
            <w:shd w:val="clear" w:color="auto" w:fill="FFFFFF" w:themeFill="background1"/>
            <w:vAlign w:val="center"/>
          </w:tcPr>
          <w:p w14:paraId="42A07592" w14:textId="77777777" w:rsidR="00AF5417" w:rsidRPr="00CA2FCC" w:rsidRDefault="00AF5417" w:rsidP="001F4BBA">
            <w:pPr>
              <w:rPr>
                <w:rFonts w:asciiTheme="majorHAnsi" w:hAnsiTheme="majorHAnsi"/>
              </w:rPr>
            </w:pPr>
          </w:p>
        </w:tc>
        <w:tc>
          <w:tcPr>
            <w:tcW w:w="8910" w:type="dxa"/>
            <w:tcBorders>
              <w:top w:val="nil"/>
              <w:bottom w:val="nil"/>
            </w:tcBorders>
            <w:shd w:val="clear" w:color="auto" w:fill="FFFFFF" w:themeFill="background1"/>
          </w:tcPr>
          <w:p w14:paraId="20CB3E94" w14:textId="6B8C1A7C" w:rsidR="00AF5417" w:rsidRPr="00CA2FCC" w:rsidRDefault="00AF5417" w:rsidP="006E1E97">
            <w:pPr>
              <w:pStyle w:val="ListParagraph"/>
              <w:numPr>
                <w:ilvl w:val="0"/>
                <w:numId w:val="130"/>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A2FCC">
              <w:rPr>
                <w:rFonts w:asciiTheme="majorHAnsi" w:hAnsiTheme="majorHAnsi"/>
              </w:rPr>
              <w:t>Increase</w:t>
            </w:r>
            <w:r w:rsidR="006E1E97">
              <w:rPr>
                <w:rFonts w:asciiTheme="majorHAnsi" w:hAnsiTheme="majorHAnsi"/>
              </w:rPr>
              <w:t xml:space="preserve"> state employees’ </w:t>
            </w:r>
            <w:r w:rsidRPr="00CA2FCC">
              <w:rPr>
                <w:rFonts w:asciiTheme="majorHAnsi" w:hAnsiTheme="majorHAnsi"/>
              </w:rPr>
              <w:t xml:space="preserve">awareness and understanding </w:t>
            </w:r>
            <w:r w:rsidR="006E1E97">
              <w:rPr>
                <w:rFonts w:asciiTheme="majorHAnsi" w:hAnsiTheme="majorHAnsi"/>
              </w:rPr>
              <w:t>of</w:t>
            </w:r>
            <w:r w:rsidRPr="00CA2FCC">
              <w:rPr>
                <w:rFonts w:asciiTheme="majorHAnsi" w:hAnsiTheme="majorHAnsi"/>
              </w:rPr>
              <w:t xml:space="preserve"> data privacy, confidentiality, and ethics.</w:t>
            </w:r>
          </w:p>
        </w:tc>
      </w:tr>
      <w:tr w:rsidR="00AF5417" w:rsidRPr="00CA2FCC" w14:paraId="7BCB08EF" w14:textId="77777777" w:rsidTr="00F13120">
        <w:tc>
          <w:tcPr>
            <w:cnfStyle w:val="001000000000" w:firstRow="0" w:lastRow="0" w:firstColumn="1" w:lastColumn="0" w:oddVBand="0" w:evenVBand="0" w:oddHBand="0" w:evenHBand="0" w:firstRowFirstColumn="0" w:firstRowLastColumn="0" w:lastRowFirstColumn="0" w:lastRowLastColumn="0"/>
            <w:tcW w:w="450" w:type="dxa"/>
            <w:vMerge/>
            <w:tcBorders>
              <w:bottom w:val="nil"/>
            </w:tcBorders>
            <w:shd w:val="clear" w:color="auto" w:fill="FFFFFF" w:themeFill="background1"/>
            <w:vAlign w:val="center"/>
          </w:tcPr>
          <w:p w14:paraId="34619199" w14:textId="77777777" w:rsidR="00AF5417" w:rsidRPr="00CA2FCC" w:rsidRDefault="00AF5417" w:rsidP="001F4BBA">
            <w:pPr>
              <w:rPr>
                <w:rFonts w:asciiTheme="majorHAnsi" w:hAnsiTheme="majorHAnsi"/>
              </w:rPr>
            </w:pPr>
          </w:p>
        </w:tc>
        <w:tc>
          <w:tcPr>
            <w:tcW w:w="8910" w:type="dxa"/>
            <w:tcBorders>
              <w:top w:val="nil"/>
              <w:bottom w:val="nil"/>
            </w:tcBorders>
            <w:shd w:val="clear" w:color="auto" w:fill="FFFFFF" w:themeFill="background1"/>
          </w:tcPr>
          <w:p w14:paraId="1E1B764C" w14:textId="13CBDB8B" w:rsidR="00AF5417" w:rsidRPr="00CA2FCC" w:rsidRDefault="00AF5417" w:rsidP="00E473F8">
            <w:pPr>
              <w:pStyle w:val="ListParagraph"/>
              <w:numPr>
                <w:ilvl w:val="0"/>
                <w:numId w:val="130"/>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Identify skills necessary for data and analytics in the state workforce,</w:t>
            </w:r>
            <w:r w:rsidR="006E1E97">
              <w:rPr>
                <w:rFonts w:asciiTheme="majorHAnsi" w:hAnsiTheme="majorHAnsi"/>
              </w:rPr>
              <w:t xml:space="preserve"> and</w:t>
            </w:r>
            <w:r w:rsidRPr="00CA2FCC">
              <w:rPr>
                <w:rFonts w:asciiTheme="majorHAnsi" w:hAnsiTheme="majorHAnsi"/>
              </w:rPr>
              <w:t xml:space="preserve"> identify any current job classifications that may align with those skills.</w:t>
            </w:r>
          </w:p>
          <w:p w14:paraId="1E9601AD" w14:textId="77777777" w:rsidR="00AF5417" w:rsidRPr="00CA2FCC" w:rsidRDefault="00AF5417" w:rsidP="00AC6E62">
            <w:pPr>
              <w:pStyle w:val="ListParagraph"/>
              <w:numPr>
                <w:ilvl w:val="1"/>
                <w:numId w:val="130"/>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A2FCC">
              <w:rPr>
                <w:rFonts w:asciiTheme="majorHAnsi" w:hAnsiTheme="majorHAnsi"/>
              </w:rPr>
              <w:t>Establish a strategy to fill the skills gap by determining the feasibility of new job classifications, or identifying partnerships to supplement existing capabilities.</w:t>
            </w:r>
          </w:p>
        </w:tc>
      </w:tr>
    </w:tbl>
    <w:p w14:paraId="3722B6C8" w14:textId="77777777" w:rsidR="00775F30" w:rsidRPr="00CF70F2" w:rsidRDefault="00775F30" w:rsidP="001D2F93">
      <w:pPr>
        <w:pStyle w:val="Heading1"/>
        <w:spacing w:before="0" w:after="0"/>
        <w:rPr>
          <w:rFonts w:eastAsia="Times New Roman"/>
        </w:rPr>
      </w:pPr>
      <w:bookmarkStart w:id="10" w:name="_Toc532811685"/>
      <w:r w:rsidRPr="00CF70F2">
        <w:rPr>
          <w:rFonts w:eastAsia="Times New Roman"/>
        </w:rPr>
        <w:t>Glossary of Terms</w:t>
      </w:r>
      <w:bookmarkEnd w:id="10"/>
    </w:p>
    <w:p w14:paraId="49CAD72B" w14:textId="77777777" w:rsidR="00934C36" w:rsidRDefault="00934C36" w:rsidP="001D2F93">
      <w:pPr>
        <w:spacing w:after="0" w:line="240" w:lineRule="auto"/>
        <w:rPr>
          <w:rFonts w:eastAsia="Times New Roman" w:cs="Times New Roman"/>
          <w:b/>
          <w:color w:val="000000"/>
          <w:sz w:val="22"/>
          <w:szCs w:val="22"/>
          <w:u w:val="single"/>
        </w:rPr>
      </w:pPr>
    </w:p>
    <w:p w14:paraId="05AD7586" w14:textId="77777777" w:rsidR="006F3F85" w:rsidRDefault="006F3F85" w:rsidP="001D2F93">
      <w:pPr>
        <w:spacing w:after="0" w:line="240" w:lineRule="auto"/>
        <w:rPr>
          <w:rFonts w:asciiTheme="majorHAnsi" w:eastAsia="Times New Roman" w:hAnsiTheme="majorHAnsi" w:cs="Times New Roman"/>
          <w:b/>
          <w:color w:val="000000"/>
          <w:sz w:val="22"/>
          <w:szCs w:val="22"/>
          <w:u w:val="single"/>
        </w:rPr>
      </w:pPr>
      <w:r>
        <w:rPr>
          <w:rFonts w:asciiTheme="majorHAnsi" w:eastAsia="Times New Roman" w:hAnsiTheme="majorHAnsi" w:cs="Times New Roman"/>
          <w:b/>
          <w:color w:val="000000"/>
          <w:sz w:val="22"/>
          <w:szCs w:val="22"/>
          <w:u w:val="single"/>
        </w:rPr>
        <w:t>Agile</w:t>
      </w:r>
      <w:r w:rsidRPr="006C6EE5">
        <w:rPr>
          <w:rFonts w:asciiTheme="majorHAnsi" w:eastAsia="Times New Roman" w:hAnsiTheme="majorHAnsi" w:cs="Times New Roman"/>
          <w:color w:val="000000"/>
          <w:sz w:val="22"/>
          <w:szCs w:val="22"/>
        </w:rPr>
        <w:t>:</w:t>
      </w:r>
      <w:r w:rsidRPr="006F3F85">
        <w:rPr>
          <w:rFonts w:ascii="Arial" w:hAnsi="Arial" w:cs="Arial"/>
          <w:color w:val="222222"/>
          <w:shd w:val="clear" w:color="auto" w:fill="FFFFFF"/>
        </w:rPr>
        <w:t xml:space="preserve"> </w:t>
      </w:r>
      <w:r>
        <w:rPr>
          <w:rFonts w:ascii="Arial" w:hAnsi="Arial" w:cs="Arial"/>
          <w:color w:val="222222"/>
          <w:shd w:val="clear" w:color="auto" w:fill="FFFFFF"/>
        </w:rPr>
        <w:t> </w:t>
      </w:r>
      <w:r w:rsidRPr="006F3F85">
        <w:rPr>
          <w:rFonts w:asciiTheme="majorHAnsi" w:hAnsiTheme="majorHAnsi" w:cs="Arial"/>
          <w:color w:val="222222"/>
          <w:sz w:val="22"/>
          <w:szCs w:val="22"/>
          <w:shd w:val="clear" w:color="auto" w:fill="FFFFFF"/>
        </w:rPr>
        <w:t>A method of project management, often used for software development, that is characterized by the division of tasks into short phases of work and frequent reassessment and adaptation of plans.</w:t>
      </w:r>
    </w:p>
    <w:p w14:paraId="6A82548B" w14:textId="78E0E514" w:rsidR="00223B61" w:rsidRDefault="00552E4C" w:rsidP="001D2F93">
      <w:pPr>
        <w:spacing w:after="0" w:line="240" w:lineRule="auto"/>
        <w:rPr>
          <w:rFonts w:asciiTheme="majorHAnsi" w:eastAsia="Times New Roman" w:hAnsiTheme="majorHAnsi" w:cs="Times New Roman"/>
          <w:color w:val="000000"/>
          <w:sz w:val="22"/>
          <w:szCs w:val="22"/>
        </w:rPr>
      </w:pPr>
      <w:r w:rsidRPr="00560D1C">
        <w:rPr>
          <w:rFonts w:asciiTheme="majorHAnsi" w:eastAsia="Times New Roman" w:hAnsiTheme="majorHAnsi" w:cs="Times New Roman"/>
          <w:b/>
          <w:color w:val="000000"/>
          <w:sz w:val="22"/>
          <w:szCs w:val="22"/>
          <w:u w:val="single"/>
        </w:rPr>
        <w:t>Data</w:t>
      </w:r>
      <w:r w:rsidRPr="006C6EE5">
        <w:rPr>
          <w:rFonts w:asciiTheme="majorHAnsi" w:eastAsia="Times New Roman" w:hAnsiTheme="majorHAnsi" w:cs="Times New Roman"/>
          <w:color w:val="000000"/>
          <w:sz w:val="22"/>
          <w:szCs w:val="22"/>
        </w:rPr>
        <w:t>:</w:t>
      </w:r>
      <w:r w:rsidRPr="00560D1C">
        <w:rPr>
          <w:rFonts w:asciiTheme="majorHAnsi" w:eastAsia="Times New Roman" w:hAnsiTheme="majorHAnsi" w:cs="Times New Roman"/>
          <w:color w:val="000000"/>
          <w:sz w:val="22"/>
          <w:szCs w:val="22"/>
        </w:rPr>
        <w:t xml:space="preserve"> The final version of statistical or factual information that: (A) </w:t>
      </w:r>
      <w:r w:rsidR="00621CBE">
        <w:rPr>
          <w:rFonts w:asciiTheme="majorHAnsi" w:eastAsia="Times New Roman" w:hAnsiTheme="majorHAnsi" w:cs="Times New Roman"/>
          <w:color w:val="000000"/>
          <w:sz w:val="22"/>
          <w:szCs w:val="22"/>
        </w:rPr>
        <w:t>i</w:t>
      </w:r>
      <w:r w:rsidRPr="00560D1C">
        <w:rPr>
          <w:rFonts w:asciiTheme="majorHAnsi" w:eastAsia="Times New Roman" w:hAnsiTheme="majorHAnsi" w:cs="Times New Roman"/>
          <w:color w:val="000000"/>
          <w:sz w:val="22"/>
          <w:szCs w:val="22"/>
        </w:rPr>
        <w:t>s reflected in a list, table, graph, chart or other non-narrative form that can be digitally or nondigitally transmitted or processed; (B) is regularly created or maintained by, or on behalf of, an executive branch agency; and (C) records a measurement, transaction or determination related to the mission of the agency or is provided to the agency by</w:t>
      </w:r>
      <w:r w:rsidR="006F3F85">
        <w:rPr>
          <w:rFonts w:asciiTheme="majorHAnsi" w:eastAsia="Times New Roman" w:hAnsiTheme="majorHAnsi" w:cs="Times New Roman"/>
          <w:color w:val="000000"/>
          <w:sz w:val="22"/>
          <w:szCs w:val="22"/>
        </w:rPr>
        <w:t xml:space="preserve"> third parties pursuant to law.</w:t>
      </w:r>
    </w:p>
    <w:p w14:paraId="24F2418C" w14:textId="77777777" w:rsidR="006F3F85" w:rsidRPr="00560D1C" w:rsidRDefault="006F3F85" w:rsidP="001D2F93">
      <w:pPr>
        <w:spacing w:after="0" w:line="240" w:lineRule="auto"/>
        <w:rPr>
          <w:rFonts w:asciiTheme="majorHAnsi" w:eastAsia="Times New Roman" w:hAnsiTheme="majorHAnsi" w:cs="Times New Roman"/>
          <w:color w:val="000000"/>
          <w:sz w:val="22"/>
          <w:szCs w:val="22"/>
        </w:rPr>
      </w:pPr>
      <w:r w:rsidRPr="00943335">
        <w:rPr>
          <w:rFonts w:asciiTheme="majorHAnsi" w:eastAsia="Times New Roman" w:hAnsiTheme="majorHAnsi" w:cs="Times New Roman"/>
          <w:b/>
          <w:color w:val="000000"/>
          <w:sz w:val="22"/>
          <w:szCs w:val="22"/>
          <w:u w:val="single"/>
        </w:rPr>
        <w:t>Data dignity</w:t>
      </w:r>
      <w:r w:rsidRPr="006C6EE5">
        <w:rPr>
          <w:rFonts w:asciiTheme="majorHAnsi" w:eastAsia="Times New Roman" w:hAnsiTheme="majorHAnsi"/>
          <w:sz w:val="22"/>
          <w:szCs w:val="22"/>
        </w:rPr>
        <w:t>:</w:t>
      </w:r>
      <w:r w:rsidRPr="006C6EE5">
        <w:rPr>
          <w:rFonts w:asciiTheme="majorHAnsi" w:eastAsia="Times New Roman" w:hAnsiTheme="majorHAnsi" w:cs="Times New Roman"/>
          <w:color w:val="000000"/>
          <w:sz w:val="22"/>
          <w:szCs w:val="22"/>
        </w:rPr>
        <w:t xml:space="preserve">  The data subject’s </w:t>
      </w:r>
      <w:r w:rsidRPr="00160F96">
        <w:rPr>
          <w:rFonts w:asciiTheme="majorHAnsi" w:eastAsia="Times New Roman" w:hAnsiTheme="majorHAnsi" w:cs="Times New Roman"/>
          <w:color w:val="000000"/>
          <w:sz w:val="22"/>
          <w:szCs w:val="22"/>
        </w:rPr>
        <w:t>human dignity</w:t>
      </w:r>
      <w:r w:rsidRPr="006C6EE5">
        <w:rPr>
          <w:rFonts w:asciiTheme="majorHAnsi" w:eastAsia="Times New Roman" w:hAnsiTheme="majorHAnsi" w:cs="Times New Roman"/>
          <w:color w:val="000000"/>
          <w:sz w:val="22"/>
          <w:szCs w:val="22"/>
        </w:rPr>
        <w:t>, legitimate interests and fundamental rights, with particular regard to the transparency of processing,</w:t>
      </w:r>
      <w:r w:rsidR="00241844" w:rsidRPr="006C6EE5">
        <w:rPr>
          <w:rFonts w:asciiTheme="majorHAnsi" w:eastAsia="Times New Roman" w:hAnsiTheme="majorHAnsi" w:cs="Times New Roman"/>
          <w:color w:val="000000"/>
          <w:sz w:val="22"/>
          <w:szCs w:val="22"/>
        </w:rPr>
        <w:t xml:space="preserve"> or</w:t>
      </w:r>
      <w:r w:rsidRPr="006C6EE5">
        <w:rPr>
          <w:rFonts w:asciiTheme="majorHAnsi" w:eastAsia="Times New Roman" w:hAnsiTheme="majorHAnsi" w:cs="Times New Roman"/>
          <w:color w:val="000000"/>
          <w:sz w:val="22"/>
          <w:szCs w:val="22"/>
        </w:rPr>
        <w:t xml:space="preserve"> the transfer of personal data</w:t>
      </w:r>
      <w:r w:rsidR="00241844" w:rsidRPr="006C6EE5">
        <w:rPr>
          <w:rFonts w:asciiTheme="majorHAnsi" w:eastAsia="Times New Roman" w:hAnsiTheme="majorHAnsi" w:cs="Times New Roman"/>
          <w:color w:val="000000"/>
          <w:sz w:val="22"/>
          <w:szCs w:val="22"/>
        </w:rPr>
        <w:t>.</w:t>
      </w:r>
      <w:r w:rsidRPr="006C6EE5">
        <w:rPr>
          <w:rFonts w:asciiTheme="majorHAnsi" w:eastAsia="Times New Roman" w:hAnsiTheme="majorHAnsi" w:cs="Times New Roman"/>
          <w:color w:val="000000"/>
          <w:sz w:val="22"/>
          <w:szCs w:val="22"/>
        </w:rPr>
        <w:t xml:space="preserve"> </w:t>
      </w:r>
    </w:p>
    <w:p w14:paraId="7CC964A8" w14:textId="77777777" w:rsidR="00223B61" w:rsidRPr="00560D1C" w:rsidRDefault="00552E4C" w:rsidP="001D2F93">
      <w:pPr>
        <w:spacing w:after="0" w:line="240" w:lineRule="auto"/>
        <w:rPr>
          <w:rFonts w:asciiTheme="majorHAnsi" w:eastAsia="Times New Roman" w:hAnsiTheme="majorHAnsi" w:cs="Times New Roman"/>
          <w:color w:val="000000"/>
          <w:sz w:val="22"/>
          <w:szCs w:val="22"/>
        </w:rPr>
      </w:pPr>
      <w:r w:rsidRPr="00560D1C">
        <w:rPr>
          <w:rFonts w:asciiTheme="majorHAnsi" w:eastAsia="Times New Roman" w:hAnsiTheme="majorHAnsi" w:cs="Times New Roman"/>
          <w:b/>
          <w:color w:val="000000"/>
          <w:sz w:val="22"/>
          <w:szCs w:val="22"/>
          <w:u w:val="single"/>
        </w:rPr>
        <w:t>Executive branch agency</w:t>
      </w:r>
      <w:r w:rsidRPr="00560D1C">
        <w:rPr>
          <w:rFonts w:asciiTheme="majorHAnsi" w:eastAsia="Times New Roman" w:hAnsiTheme="majorHAnsi" w:cs="Times New Roman"/>
          <w:color w:val="000000"/>
          <w:sz w:val="22"/>
          <w:szCs w:val="22"/>
        </w:rPr>
        <w:t>: Any agency listed in section 4-38c of the general statutes, except the Board o</w:t>
      </w:r>
      <w:r w:rsidR="006F3F85">
        <w:rPr>
          <w:rFonts w:asciiTheme="majorHAnsi" w:eastAsia="Times New Roman" w:hAnsiTheme="majorHAnsi" w:cs="Times New Roman"/>
          <w:color w:val="000000"/>
          <w:sz w:val="22"/>
          <w:szCs w:val="22"/>
        </w:rPr>
        <w:t>f Regents for Higher Education.</w:t>
      </w:r>
    </w:p>
    <w:p w14:paraId="55278833" w14:textId="77777777" w:rsidR="00223B61" w:rsidRDefault="00552E4C" w:rsidP="001D2F93">
      <w:pPr>
        <w:spacing w:after="0" w:line="240" w:lineRule="auto"/>
        <w:rPr>
          <w:rFonts w:asciiTheme="majorHAnsi" w:eastAsia="Times New Roman" w:hAnsiTheme="majorHAnsi" w:cs="Times New Roman"/>
          <w:color w:val="000000"/>
          <w:sz w:val="22"/>
          <w:szCs w:val="22"/>
        </w:rPr>
      </w:pPr>
      <w:r w:rsidRPr="00560D1C">
        <w:rPr>
          <w:rFonts w:asciiTheme="majorHAnsi" w:eastAsia="Times New Roman" w:hAnsiTheme="majorHAnsi" w:cs="Times New Roman"/>
          <w:b/>
          <w:color w:val="000000"/>
          <w:sz w:val="22"/>
          <w:szCs w:val="22"/>
          <w:u w:val="single"/>
        </w:rPr>
        <w:t>High value data</w:t>
      </w:r>
      <w:r w:rsidRPr="006C6EE5">
        <w:rPr>
          <w:rFonts w:asciiTheme="majorHAnsi" w:eastAsia="Times New Roman" w:hAnsiTheme="majorHAnsi" w:cs="Times New Roman"/>
          <w:color w:val="000000"/>
          <w:sz w:val="22"/>
          <w:szCs w:val="22"/>
        </w:rPr>
        <w:t>:</w:t>
      </w:r>
      <w:r w:rsidRPr="00560D1C">
        <w:rPr>
          <w:rFonts w:asciiTheme="majorHAnsi" w:eastAsia="Times New Roman" w:hAnsiTheme="majorHAnsi" w:cs="Times New Roman"/>
          <w:color w:val="000000"/>
          <w:sz w:val="22"/>
          <w:szCs w:val="22"/>
        </w:rPr>
        <w:t xml:space="preserve"> Any data that the department head determines (A) is critical to the operation of an executive branch agency; (B) can increase executive branch agency accountability and responsiveness; (C) can improve public knowledge of the executive branch agency and its operations; (D) can further the core mission of the executive branch agency; (E) can create economic opportunity; (F) is frequently requested by the public; (G) responds to a need and demand as identified by the agency through public consultation; or (H) is used to satisfy any legislative o</w:t>
      </w:r>
      <w:r w:rsidR="006F3F85">
        <w:rPr>
          <w:rFonts w:asciiTheme="majorHAnsi" w:eastAsia="Times New Roman" w:hAnsiTheme="majorHAnsi" w:cs="Times New Roman"/>
          <w:color w:val="000000"/>
          <w:sz w:val="22"/>
          <w:szCs w:val="22"/>
        </w:rPr>
        <w:t>r other reporting requirements.</w:t>
      </w:r>
    </w:p>
    <w:p w14:paraId="68A10070" w14:textId="77777777" w:rsidR="006F3F85" w:rsidRPr="006F3F85" w:rsidRDefault="006F3F85" w:rsidP="001D2F93">
      <w:pPr>
        <w:spacing w:after="0" w:line="240" w:lineRule="auto"/>
        <w:rPr>
          <w:rFonts w:asciiTheme="majorHAnsi" w:eastAsia="Times New Roman" w:hAnsiTheme="majorHAnsi" w:cs="Times New Roman"/>
          <w:b/>
          <w:color w:val="000000"/>
          <w:sz w:val="22"/>
          <w:szCs w:val="22"/>
          <w:u w:val="single"/>
        </w:rPr>
      </w:pPr>
      <w:r w:rsidRPr="006F3F85">
        <w:rPr>
          <w:rFonts w:asciiTheme="majorHAnsi" w:eastAsia="Times New Roman" w:hAnsiTheme="majorHAnsi" w:cs="Times New Roman"/>
          <w:b/>
          <w:color w:val="000000"/>
          <w:sz w:val="22"/>
          <w:szCs w:val="22"/>
          <w:u w:val="single"/>
        </w:rPr>
        <w:t>Lean</w:t>
      </w:r>
      <w:r w:rsidRPr="006C6EE5">
        <w:rPr>
          <w:rFonts w:asciiTheme="majorHAnsi" w:eastAsia="Times New Roman" w:hAnsiTheme="majorHAnsi" w:cs="Times New Roman"/>
          <w:color w:val="000000"/>
          <w:sz w:val="22"/>
          <w:szCs w:val="22"/>
        </w:rPr>
        <w:t>:</w:t>
      </w:r>
      <w:r w:rsidRPr="006C6EE5">
        <w:rPr>
          <w:rFonts w:asciiTheme="majorHAnsi" w:eastAsia="Times New Roman" w:hAnsiTheme="majorHAnsi" w:cs="Times New Roman"/>
          <w:b/>
          <w:color w:val="000000"/>
          <w:sz w:val="22"/>
          <w:szCs w:val="22"/>
        </w:rPr>
        <w:t xml:space="preserve"> </w:t>
      </w:r>
      <w:r w:rsidRPr="006F3F85">
        <w:rPr>
          <w:rFonts w:asciiTheme="majorHAnsi" w:hAnsiTheme="majorHAnsi"/>
          <w:sz w:val="22"/>
          <w:szCs w:val="22"/>
        </w:rPr>
        <w:t>M</w:t>
      </w:r>
      <w:r>
        <w:rPr>
          <w:rFonts w:asciiTheme="majorHAnsi" w:hAnsiTheme="majorHAnsi"/>
          <w:sz w:val="22"/>
          <w:szCs w:val="22"/>
        </w:rPr>
        <w:t xml:space="preserve">ethods or </w:t>
      </w:r>
      <w:r w:rsidRPr="006F3F85">
        <w:rPr>
          <w:rFonts w:asciiTheme="majorHAnsi" w:hAnsiTheme="majorHAnsi"/>
          <w:sz w:val="22"/>
          <w:szCs w:val="22"/>
        </w:rPr>
        <w:t>tools that are used to identify and implement the most efficient and value‐added way to provide government services. Lean tools (such as Value Stream Mapping) allow us to understand each step within a process, eliminate the unnecessary parts (such as wait time) and standardize the process so that it can be streamlined and replicated, while reducing re‐work and error</w:t>
      </w:r>
      <w:r>
        <w:rPr>
          <w:rFonts w:asciiTheme="majorHAnsi" w:hAnsiTheme="majorHAnsi"/>
          <w:sz w:val="22"/>
          <w:szCs w:val="22"/>
        </w:rPr>
        <w:t>.</w:t>
      </w:r>
    </w:p>
    <w:p w14:paraId="039AC8D2" w14:textId="77777777" w:rsidR="00223B61" w:rsidRPr="00560D1C" w:rsidRDefault="00552E4C" w:rsidP="001D2F93">
      <w:pPr>
        <w:spacing w:after="0" w:line="240" w:lineRule="auto"/>
        <w:rPr>
          <w:rFonts w:asciiTheme="majorHAnsi" w:eastAsia="Times New Roman" w:hAnsiTheme="majorHAnsi" w:cs="Times New Roman"/>
          <w:color w:val="000000"/>
          <w:sz w:val="22"/>
          <w:szCs w:val="22"/>
        </w:rPr>
      </w:pPr>
      <w:r w:rsidRPr="00560D1C">
        <w:rPr>
          <w:rFonts w:asciiTheme="majorHAnsi" w:eastAsia="Times New Roman" w:hAnsiTheme="majorHAnsi" w:cs="Times New Roman"/>
          <w:b/>
          <w:color w:val="000000"/>
          <w:sz w:val="22"/>
          <w:szCs w:val="22"/>
          <w:u w:val="single"/>
        </w:rPr>
        <w:t>Open data</w:t>
      </w:r>
      <w:r w:rsidRPr="00560D1C">
        <w:rPr>
          <w:rFonts w:asciiTheme="majorHAnsi" w:eastAsia="Times New Roman" w:hAnsiTheme="majorHAnsi" w:cs="Times New Roman"/>
          <w:color w:val="000000"/>
          <w:sz w:val="22"/>
          <w:szCs w:val="22"/>
        </w:rPr>
        <w:t>: Any data that (A) is freely available in convenient and modifiable format and can be retrieved, downloaded, indexed and searched; (B) is formatted in a manner that allows for automated machine processing; (C) does not have restrictions governing use; (D) is published with the finest possible level of detail that is practicable and permitted by law; and (E) is described in enough detail so users of the data have sufficient information to understand (i) the strengths, weaknesses, analytical limitations and security requirements of the data, and (ii) how to process such data</w:t>
      </w:r>
      <w:r w:rsidR="006F3F85">
        <w:rPr>
          <w:rFonts w:asciiTheme="majorHAnsi" w:eastAsia="Times New Roman" w:hAnsiTheme="majorHAnsi" w:cs="Times New Roman"/>
          <w:color w:val="000000"/>
          <w:sz w:val="22"/>
          <w:szCs w:val="22"/>
        </w:rPr>
        <w:t>.</w:t>
      </w:r>
    </w:p>
    <w:p w14:paraId="6416C4A1" w14:textId="77777777" w:rsidR="00223B61" w:rsidRPr="00560D1C" w:rsidRDefault="00552E4C" w:rsidP="001D2F93">
      <w:pPr>
        <w:spacing w:after="0" w:line="240" w:lineRule="auto"/>
        <w:rPr>
          <w:rFonts w:asciiTheme="majorHAnsi" w:eastAsia="Times New Roman" w:hAnsiTheme="majorHAnsi" w:cs="Times New Roman"/>
          <w:color w:val="000000"/>
          <w:sz w:val="22"/>
          <w:szCs w:val="22"/>
        </w:rPr>
      </w:pPr>
      <w:r w:rsidRPr="00560D1C">
        <w:rPr>
          <w:rFonts w:asciiTheme="majorHAnsi" w:eastAsia="Times New Roman" w:hAnsiTheme="majorHAnsi" w:cs="Times New Roman"/>
          <w:b/>
          <w:color w:val="000000"/>
          <w:sz w:val="22"/>
          <w:szCs w:val="22"/>
          <w:u w:val="single"/>
        </w:rPr>
        <w:t>Public data</w:t>
      </w:r>
      <w:r w:rsidRPr="006C6EE5">
        <w:rPr>
          <w:rFonts w:asciiTheme="majorHAnsi" w:eastAsia="Times New Roman" w:hAnsiTheme="majorHAnsi" w:cs="Times New Roman"/>
          <w:color w:val="000000"/>
          <w:sz w:val="22"/>
          <w:szCs w:val="22"/>
        </w:rPr>
        <w:t xml:space="preserve">: </w:t>
      </w:r>
      <w:r w:rsidRPr="00560D1C">
        <w:rPr>
          <w:rFonts w:asciiTheme="majorHAnsi" w:eastAsia="Times New Roman" w:hAnsiTheme="majorHAnsi" w:cs="Times New Roman"/>
          <w:color w:val="000000"/>
          <w:sz w:val="22"/>
          <w:szCs w:val="22"/>
        </w:rPr>
        <w:t>Any data collected by an executive branch agency that is permitted to be made available to the public, consistent with any and all applicable laws, rules, regulations, ordinances, resolutions, policies or other restrictions, requirements or rights associated with the data, including, but not limited to, contractual or other legal restri</w:t>
      </w:r>
      <w:r w:rsidR="006F3F85">
        <w:rPr>
          <w:rFonts w:asciiTheme="majorHAnsi" w:eastAsia="Times New Roman" w:hAnsiTheme="majorHAnsi" w:cs="Times New Roman"/>
          <w:color w:val="000000"/>
          <w:sz w:val="22"/>
          <w:szCs w:val="22"/>
        </w:rPr>
        <w:t>ctions, orders or requirements.</w:t>
      </w:r>
    </w:p>
    <w:p w14:paraId="588231FF" w14:textId="77777777" w:rsidR="00223B61" w:rsidRPr="00560D1C" w:rsidRDefault="00552E4C" w:rsidP="001D2F93">
      <w:pPr>
        <w:spacing w:after="0" w:line="240" w:lineRule="auto"/>
        <w:rPr>
          <w:rFonts w:asciiTheme="majorHAnsi" w:eastAsia="Times New Roman" w:hAnsiTheme="majorHAnsi" w:cs="Times New Roman"/>
          <w:color w:val="000000"/>
          <w:sz w:val="22"/>
          <w:szCs w:val="22"/>
        </w:rPr>
      </w:pPr>
      <w:r w:rsidRPr="00560D1C">
        <w:rPr>
          <w:rFonts w:asciiTheme="majorHAnsi" w:eastAsia="Times New Roman" w:hAnsiTheme="majorHAnsi" w:cs="Times New Roman"/>
          <w:b/>
          <w:color w:val="000000"/>
          <w:sz w:val="22"/>
          <w:szCs w:val="22"/>
          <w:u w:val="single"/>
        </w:rPr>
        <w:t>Protected data</w:t>
      </w:r>
      <w:r w:rsidRPr="00560D1C">
        <w:rPr>
          <w:rFonts w:asciiTheme="majorHAnsi" w:eastAsia="Times New Roman" w:hAnsiTheme="majorHAnsi" w:cs="Times New Roman"/>
          <w:color w:val="000000"/>
          <w:sz w:val="22"/>
          <w:szCs w:val="22"/>
        </w:rPr>
        <w:t>: Any data the public disclosure of which would (A) violate federal or state laws or regulations; (B) endanger the public health, safety or welfare; (C) hinder the operation of the federal, state or municipal government, including criminal and civil investigations; or (D) impose an undue financial, operational or administrative burden on the executive branch agency. "Protected data" includes any records not required to be disclosed pursuant to subsection (b) of section</w:t>
      </w:r>
      <w:r w:rsidR="006F3F85">
        <w:rPr>
          <w:rFonts w:asciiTheme="majorHAnsi" w:eastAsia="Times New Roman" w:hAnsiTheme="majorHAnsi" w:cs="Times New Roman"/>
          <w:color w:val="000000"/>
          <w:sz w:val="22"/>
          <w:szCs w:val="22"/>
        </w:rPr>
        <w:t xml:space="preserve"> 1-210 of the general statutes.</w:t>
      </w:r>
    </w:p>
    <w:p w14:paraId="15C4F7DA" w14:textId="77777777" w:rsidR="00223B61" w:rsidRPr="00560D1C" w:rsidRDefault="00552E4C" w:rsidP="001D2F93">
      <w:pPr>
        <w:shd w:val="clear" w:color="auto" w:fill="FFFFFF"/>
        <w:spacing w:after="0" w:line="240" w:lineRule="auto"/>
        <w:textAlignment w:val="baseline"/>
        <w:rPr>
          <w:rFonts w:asciiTheme="majorHAnsi" w:eastAsia="Times New Roman" w:hAnsiTheme="majorHAnsi" w:cs="Arial"/>
          <w:color w:val="252525"/>
          <w:sz w:val="22"/>
          <w:szCs w:val="22"/>
        </w:rPr>
      </w:pPr>
      <w:r w:rsidRPr="00943335">
        <w:rPr>
          <w:rFonts w:asciiTheme="majorHAnsi" w:eastAsia="Times New Roman" w:hAnsiTheme="majorHAnsi" w:cs="Times New Roman"/>
          <w:b/>
          <w:color w:val="000000"/>
          <w:sz w:val="22"/>
          <w:szCs w:val="22"/>
          <w:u w:val="single"/>
        </w:rPr>
        <w:t>Personal data</w:t>
      </w:r>
      <w:r w:rsidRPr="006C6EE5">
        <w:rPr>
          <w:rFonts w:asciiTheme="majorHAnsi" w:eastAsia="Times New Roman" w:hAnsiTheme="majorHAnsi" w:cs="Arial"/>
          <w:color w:val="252525"/>
          <w:sz w:val="22"/>
          <w:szCs w:val="22"/>
        </w:rPr>
        <w:t>:</w:t>
      </w:r>
      <w:r w:rsidRPr="00560D1C">
        <w:rPr>
          <w:rFonts w:asciiTheme="majorHAnsi" w:eastAsia="Times New Roman" w:hAnsiTheme="majorHAnsi" w:cs="Arial"/>
          <w:color w:val="252525"/>
          <w:sz w:val="22"/>
          <w:szCs w:val="22"/>
        </w:rPr>
        <w:t xml:space="preserve"> Any Protected data that contains personally identifiable information o</w:t>
      </w:r>
      <w:r w:rsidR="006F3F85">
        <w:rPr>
          <w:rFonts w:asciiTheme="majorHAnsi" w:eastAsia="Times New Roman" w:hAnsiTheme="majorHAnsi" w:cs="Arial"/>
          <w:color w:val="252525"/>
          <w:sz w:val="22"/>
          <w:szCs w:val="22"/>
        </w:rPr>
        <w:t>r protected health information.</w:t>
      </w:r>
    </w:p>
    <w:p w14:paraId="40653578" w14:textId="77777777" w:rsidR="00441D81" w:rsidRPr="006F3F85" w:rsidRDefault="00552E4C" w:rsidP="006F3F85">
      <w:pPr>
        <w:shd w:val="clear" w:color="auto" w:fill="FFFFFF"/>
        <w:spacing w:after="0" w:line="240" w:lineRule="auto"/>
        <w:textAlignment w:val="baseline"/>
        <w:rPr>
          <w:rFonts w:asciiTheme="majorHAnsi" w:eastAsia="Times New Roman" w:hAnsiTheme="majorHAnsi" w:cs="Arial"/>
          <w:color w:val="252525"/>
          <w:sz w:val="22"/>
          <w:szCs w:val="22"/>
        </w:rPr>
      </w:pPr>
      <w:r w:rsidRPr="00943335">
        <w:rPr>
          <w:rFonts w:asciiTheme="majorHAnsi" w:eastAsia="Times New Roman" w:hAnsiTheme="majorHAnsi" w:cs="Times New Roman"/>
          <w:b/>
          <w:color w:val="000000"/>
          <w:sz w:val="22"/>
          <w:szCs w:val="22"/>
          <w:u w:val="single"/>
        </w:rPr>
        <w:t>Private data</w:t>
      </w:r>
      <w:r w:rsidR="00577A9F" w:rsidRPr="006C6EE5">
        <w:rPr>
          <w:rFonts w:asciiTheme="majorHAnsi" w:eastAsia="Times New Roman" w:hAnsiTheme="majorHAnsi" w:cs="Arial"/>
          <w:color w:val="252525"/>
          <w:sz w:val="22"/>
          <w:szCs w:val="22"/>
        </w:rPr>
        <w:t>:</w:t>
      </w:r>
      <w:r w:rsidR="00577A9F" w:rsidRPr="00560D1C">
        <w:rPr>
          <w:rFonts w:asciiTheme="majorHAnsi" w:eastAsia="Times New Roman" w:hAnsiTheme="majorHAnsi" w:cs="Arial"/>
          <w:color w:val="252525"/>
          <w:sz w:val="22"/>
          <w:szCs w:val="22"/>
        </w:rPr>
        <w:t xml:space="preserve"> </w:t>
      </w:r>
      <w:r w:rsidRPr="00560D1C">
        <w:rPr>
          <w:rFonts w:asciiTheme="majorHAnsi" w:eastAsia="Times New Roman" w:hAnsiTheme="majorHAnsi" w:cs="Arial"/>
          <w:color w:val="252525"/>
          <w:sz w:val="22"/>
          <w:szCs w:val="22"/>
        </w:rPr>
        <w:t>Any Protected data</w:t>
      </w:r>
      <w:r w:rsidR="00577A9F" w:rsidRPr="00560D1C">
        <w:rPr>
          <w:rFonts w:asciiTheme="majorHAnsi" w:eastAsia="Times New Roman" w:hAnsiTheme="majorHAnsi" w:cs="Arial"/>
          <w:color w:val="252525"/>
          <w:sz w:val="22"/>
          <w:szCs w:val="22"/>
        </w:rPr>
        <w:t xml:space="preserve"> that is subject to federal or state laws related to individual privacy or confidentiality.</w:t>
      </w:r>
    </w:p>
    <w:p w14:paraId="05C11D2E" w14:textId="77777777" w:rsidR="007342AF" w:rsidRPr="006F3F85" w:rsidRDefault="007342AF" w:rsidP="000B6F7F">
      <w:pPr>
        <w:rPr>
          <w:rFonts w:asciiTheme="majorHAnsi" w:eastAsia="Times New Roman" w:hAnsiTheme="majorHAnsi" w:cs="Arial"/>
          <w:sz w:val="22"/>
          <w:szCs w:val="22"/>
        </w:rPr>
      </w:pPr>
    </w:p>
    <w:sectPr w:rsidR="007342AF" w:rsidRPr="006F3F85" w:rsidSect="00846E27">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B0C24" w14:textId="77777777" w:rsidR="0042075E" w:rsidRDefault="0042075E" w:rsidP="00F8064E">
      <w:pPr>
        <w:spacing w:after="0" w:line="240" w:lineRule="auto"/>
      </w:pPr>
      <w:r>
        <w:separator/>
      </w:r>
    </w:p>
  </w:endnote>
  <w:endnote w:type="continuationSeparator" w:id="0">
    <w:p w14:paraId="05AC7444" w14:textId="77777777" w:rsidR="0042075E" w:rsidRDefault="0042075E" w:rsidP="00F8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396429"/>
      <w:docPartObj>
        <w:docPartGallery w:val="Page Numbers (Bottom of Page)"/>
        <w:docPartUnique/>
      </w:docPartObj>
    </w:sdtPr>
    <w:sdtEndPr>
      <w:rPr>
        <w:noProof/>
      </w:rPr>
    </w:sdtEndPr>
    <w:sdtContent>
      <w:p w14:paraId="1D6B8DB0" w14:textId="77777777" w:rsidR="0042075E" w:rsidRDefault="0042075E">
        <w:pPr>
          <w:pStyle w:val="Footer"/>
          <w:jc w:val="center"/>
        </w:pPr>
        <w:r>
          <w:fldChar w:fldCharType="begin"/>
        </w:r>
        <w:r>
          <w:instrText xml:space="preserve"> PAGE   \* MERGEFORMAT </w:instrText>
        </w:r>
        <w:r>
          <w:fldChar w:fldCharType="separate"/>
        </w:r>
        <w:r w:rsidR="00FE21AF">
          <w:rPr>
            <w:noProof/>
          </w:rPr>
          <w:t>14</w:t>
        </w:r>
        <w:r>
          <w:rPr>
            <w:noProof/>
          </w:rPr>
          <w:fldChar w:fldCharType="end"/>
        </w:r>
      </w:p>
    </w:sdtContent>
  </w:sdt>
  <w:p w14:paraId="422768BC" w14:textId="77777777" w:rsidR="0042075E" w:rsidRDefault="00420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F021B" w14:textId="77777777" w:rsidR="0042075E" w:rsidRDefault="0042075E" w:rsidP="00F8064E">
      <w:pPr>
        <w:spacing w:after="0" w:line="240" w:lineRule="auto"/>
      </w:pPr>
      <w:r>
        <w:separator/>
      </w:r>
    </w:p>
  </w:footnote>
  <w:footnote w:type="continuationSeparator" w:id="0">
    <w:p w14:paraId="36BEBCAB" w14:textId="77777777" w:rsidR="0042075E" w:rsidRDefault="0042075E" w:rsidP="00F80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3B19"/>
    <w:multiLevelType w:val="hybridMultilevel"/>
    <w:tmpl w:val="DEDE7E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362E73"/>
    <w:multiLevelType w:val="hybridMultilevel"/>
    <w:tmpl w:val="60A28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7788E"/>
    <w:multiLevelType w:val="hybridMultilevel"/>
    <w:tmpl w:val="271A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96BE8"/>
    <w:multiLevelType w:val="hybridMultilevel"/>
    <w:tmpl w:val="D35C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E6ABF"/>
    <w:multiLevelType w:val="hybridMultilevel"/>
    <w:tmpl w:val="A7A856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7722A2"/>
    <w:multiLevelType w:val="hybridMultilevel"/>
    <w:tmpl w:val="920081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DB3B82"/>
    <w:multiLevelType w:val="multilevel"/>
    <w:tmpl w:val="51BA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E58B9"/>
    <w:multiLevelType w:val="hybridMultilevel"/>
    <w:tmpl w:val="D9A4E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B187D"/>
    <w:multiLevelType w:val="hybridMultilevel"/>
    <w:tmpl w:val="4D040E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C2B7E71"/>
    <w:multiLevelType w:val="hybridMultilevel"/>
    <w:tmpl w:val="1A1E459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CAC4CF8"/>
    <w:multiLevelType w:val="hybridMultilevel"/>
    <w:tmpl w:val="2864D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B64C9D"/>
    <w:multiLevelType w:val="hybridMultilevel"/>
    <w:tmpl w:val="D7D47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3E290B"/>
    <w:multiLevelType w:val="hybridMultilevel"/>
    <w:tmpl w:val="6AB64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B315CF"/>
    <w:multiLevelType w:val="hybridMultilevel"/>
    <w:tmpl w:val="7736B140"/>
    <w:lvl w:ilvl="0" w:tplc="CD9C5446">
      <w:numFmt w:val="bullet"/>
      <w:lvlText w:val=""/>
      <w:lvlJc w:val="left"/>
      <w:pPr>
        <w:ind w:left="1080" w:hanging="360"/>
      </w:pPr>
      <w:rPr>
        <w:rFonts w:ascii="Symbol" w:eastAsia="Arial" w:hAnsi="Symbol" w:cs="Arial" w:hint="default"/>
        <w:color w:val="2424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822BB5"/>
    <w:multiLevelType w:val="hybridMultilevel"/>
    <w:tmpl w:val="2E9EC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B30232"/>
    <w:multiLevelType w:val="hybridMultilevel"/>
    <w:tmpl w:val="B9AA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177269"/>
    <w:multiLevelType w:val="hybridMultilevel"/>
    <w:tmpl w:val="EDE02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9312EF"/>
    <w:multiLevelType w:val="hybridMultilevel"/>
    <w:tmpl w:val="80CE03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5C30D5"/>
    <w:multiLevelType w:val="hybridMultilevel"/>
    <w:tmpl w:val="A61632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8D78DF"/>
    <w:multiLevelType w:val="hybridMultilevel"/>
    <w:tmpl w:val="BAB2C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D010A3"/>
    <w:multiLevelType w:val="hybridMultilevel"/>
    <w:tmpl w:val="41BC24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40B1C3C"/>
    <w:multiLevelType w:val="hybridMultilevel"/>
    <w:tmpl w:val="B2C8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7D119A"/>
    <w:multiLevelType w:val="hybridMultilevel"/>
    <w:tmpl w:val="D2D8403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59C4252"/>
    <w:multiLevelType w:val="hybridMultilevel"/>
    <w:tmpl w:val="18861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5F351D9"/>
    <w:multiLevelType w:val="hybridMultilevel"/>
    <w:tmpl w:val="5A6A2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FC1312"/>
    <w:multiLevelType w:val="hybridMultilevel"/>
    <w:tmpl w:val="B2E69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0F6AEA"/>
    <w:multiLevelType w:val="hybridMultilevel"/>
    <w:tmpl w:val="C7B6386A"/>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6E6194F"/>
    <w:multiLevelType w:val="hybridMultilevel"/>
    <w:tmpl w:val="5E125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850304"/>
    <w:multiLevelType w:val="hybridMultilevel"/>
    <w:tmpl w:val="A84E3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79608FA"/>
    <w:multiLevelType w:val="hybridMultilevel"/>
    <w:tmpl w:val="2014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C208F3"/>
    <w:multiLevelType w:val="hybridMultilevel"/>
    <w:tmpl w:val="DA801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B27575"/>
    <w:multiLevelType w:val="hybridMultilevel"/>
    <w:tmpl w:val="72E066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A5F70A6"/>
    <w:multiLevelType w:val="hybridMultilevel"/>
    <w:tmpl w:val="CD4437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6C6710"/>
    <w:multiLevelType w:val="hybridMultilevel"/>
    <w:tmpl w:val="4A2ABC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AAA25F3"/>
    <w:multiLevelType w:val="hybridMultilevel"/>
    <w:tmpl w:val="6646E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FF163C"/>
    <w:multiLevelType w:val="multilevel"/>
    <w:tmpl w:val="5548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FE2638A"/>
    <w:multiLevelType w:val="hybridMultilevel"/>
    <w:tmpl w:val="1BBA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047FD0"/>
    <w:multiLevelType w:val="hybridMultilevel"/>
    <w:tmpl w:val="3BB02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1E5F6D"/>
    <w:multiLevelType w:val="hybridMultilevel"/>
    <w:tmpl w:val="8C3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C85123"/>
    <w:multiLevelType w:val="hybridMultilevel"/>
    <w:tmpl w:val="06A2B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7370F5"/>
    <w:multiLevelType w:val="hybridMultilevel"/>
    <w:tmpl w:val="3884A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1E32A32"/>
    <w:multiLevelType w:val="hybridMultilevel"/>
    <w:tmpl w:val="CF84A302"/>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34E2DF8"/>
    <w:multiLevelType w:val="hybridMultilevel"/>
    <w:tmpl w:val="52108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445172A"/>
    <w:multiLevelType w:val="hybridMultilevel"/>
    <w:tmpl w:val="BC14D4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5515126"/>
    <w:multiLevelType w:val="hybridMultilevel"/>
    <w:tmpl w:val="A610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5B2504"/>
    <w:multiLevelType w:val="hybridMultilevel"/>
    <w:tmpl w:val="41F495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26F6603B"/>
    <w:multiLevelType w:val="hybridMultilevel"/>
    <w:tmpl w:val="065A01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4653B6"/>
    <w:multiLevelType w:val="hybridMultilevel"/>
    <w:tmpl w:val="4442EF6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9235958"/>
    <w:multiLevelType w:val="hybridMultilevel"/>
    <w:tmpl w:val="80C6A3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9A013E5"/>
    <w:multiLevelType w:val="hybridMultilevel"/>
    <w:tmpl w:val="C97C2FD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9F1362F"/>
    <w:multiLevelType w:val="hybridMultilevel"/>
    <w:tmpl w:val="C1C4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F55126"/>
    <w:multiLevelType w:val="hybridMultilevel"/>
    <w:tmpl w:val="EFF65C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A96730A"/>
    <w:multiLevelType w:val="hybridMultilevel"/>
    <w:tmpl w:val="4614E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D704E99"/>
    <w:multiLevelType w:val="hybridMultilevel"/>
    <w:tmpl w:val="FDA8C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1F73ED"/>
    <w:multiLevelType w:val="hybridMultilevel"/>
    <w:tmpl w:val="449A36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5" w15:restartNumberingAfterBreak="0">
    <w:nsid w:val="2F8C4B5B"/>
    <w:multiLevelType w:val="hybridMultilevel"/>
    <w:tmpl w:val="4E22C304"/>
    <w:lvl w:ilvl="0" w:tplc="46CC64D0">
      <w:start w:val="1"/>
      <w:numFmt w:val="upperLetter"/>
      <w:lvlText w:val="%1."/>
      <w:lvlJc w:val="left"/>
      <w:pPr>
        <w:ind w:left="360" w:hanging="360"/>
      </w:pPr>
      <w:rPr>
        <w:rFonts w:asciiTheme="minorHAnsi" w:eastAsia="Times New Roman" w:hAnsiTheme="minorHAnsi" w:cs="Arial"/>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F9105F9"/>
    <w:multiLevelType w:val="hybridMultilevel"/>
    <w:tmpl w:val="70002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F946EF1"/>
    <w:multiLevelType w:val="hybridMultilevel"/>
    <w:tmpl w:val="01C655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0A033BE"/>
    <w:multiLevelType w:val="hybridMultilevel"/>
    <w:tmpl w:val="903CE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44073F"/>
    <w:multiLevelType w:val="multilevel"/>
    <w:tmpl w:val="5E4AD42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0" w15:restartNumberingAfterBreak="0">
    <w:nsid w:val="324E140C"/>
    <w:multiLevelType w:val="hybridMultilevel"/>
    <w:tmpl w:val="2570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299647A"/>
    <w:multiLevelType w:val="hybridMultilevel"/>
    <w:tmpl w:val="D11A5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796F09"/>
    <w:multiLevelType w:val="hybridMultilevel"/>
    <w:tmpl w:val="9F6674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4E279F1"/>
    <w:multiLevelType w:val="hybridMultilevel"/>
    <w:tmpl w:val="BC5243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5DF682A"/>
    <w:multiLevelType w:val="hybridMultilevel"/>
    <w:tmpl w:val="9CD88A1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5EC50D8"/>
    <w:multiLevelType w:val="hybridMultilevel"/>
    <w:tmpl w:val="8544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746252F"/>
    <w:multiLevelType w:val="hybridMultilevel"/>
    <w:tmpl w:val="8AC67330"/>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8363B06"/>
    <w:multiLevelType w:val="hybridMultilevel"/>
    <w:tmpl w:val="2E9A57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8D2175F"/>
    <w:multiLevelType w:val="hybridMultilevel"/>
    <w:tmpl w:val="9410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EF63C7"/>
    <w:multiLevelType w:val="hybridMultilevel"/>
    <w:tmpl w:val="127A2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980282B"/>
    <w:multiLevelType w:val="hybridMultilevel"/>
    <w:tmpl w:val="22020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9D84D1A"/>
    <w:multiLevelType w:val="hybridMultilevel"/>
    <w:tmpl w:val="30523A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A016D63"/>
    <w:multiLevelType w:val="hybridMultilevel"/>
    <w:tmpl w:val="2074664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AFB6197"/>
    <w:multiLevelType w:val="hybridMultilevel"/>
    <w:tmpl w:val="67F22C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BD62F12"/>
    <w:multiLevelType w:val="hybridMultilevel"/>
    <w:tmpl w:val="233E70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E5B6D9A"/>
    <w:multiLevelType w:val="hybridMultilevel"/>
    <w:tmpl w:val="D9EE06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F170597"/>
    <w:multiLevelType w:val="hybridMultilevel"/>
    <w:tmpl w:val="0590DDD8"/>
    <w:lvl w:ilvl="0" w:tplc="46CC64D0">
      <w:start w:val="1"/>
      <w:numFmt w:val="upperLetter"/>
      <w:lvlText w:val="%1."/>
      <w:lvlJc w:val="left"/>
      <w:pPr>
        <w:ind w:left="360" w:hanging="360"/>
      </w:pPr>
      <w:rPr>
        <w:rFonts w:asciiTheme="minorHAnsi" w:eastAsia="Times New Roman" w:hAnsiTheme="minorHAnsi" w:cs="Arial"/>
      </w:rPr>
    </w:lvl>
    <w:lvl w:ilvl="1" w:tplc="CFCA0F18">
      <w:start w:val="1"/>
      <w:numFmt w:val="upperLetter"/>
      <w:lvlText w:val="%2."/>
      <w:lvlJc w:val="left"/>
      <w:pPr>
        <w:ind w:left="1080" w:hanging="360"/>
      </w:pPr>
      <w:rPr>
        <w:rFonts w:asciiTheme="minorHAnsi" w:eastAsia="Times New Roman" w:hAnsiTheme="minorHAnsi" w:cs="Aria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F64325E"/>
    <w:multiLevelType w:val="hybridMultilevel"/>
    <w:tmpl w:val="D65E53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1534595"/>
    <w:multiLevelType w:val="hybridMultilevel"/>
    <w:tmpl w:val="1E306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34D2A11"/>
    <w:multiLevelType w:val="hybridMultilevel"/>
    <w:tmpl w:val="034827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3927C20"/>
    <w:multiLevelType w:val="hybridMultilevel"/>
    <w:tmpl w:val="57001258"/>
    <w:lvl w:ilvl="0" w:tplc="04090015">
      <w:start w:val="1"/>
      <w:numFmt w:val="upperLetter"/>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4DB4D7D"/>
    <w:multiLevelType w:val="hybridMultilevel"/>
    <w:tmpl w:val="C2DE7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4E6603D"/>
    <w:multiLevelType w:val="hybridMultilevel"/>
    <w:tmpl w:val="AFCA44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5CF5A9F"/>
    <w:multiLevelType w:val="multilevel"/>
    <w:tmpl w:val="C08899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4" w15:restartNumberingAfterBreak="0">
    <w:nsid w:val="4632273A"/>
    <w:multiLevelType w:val="hybridMultilevel"/>
    <w:tmpl w:val="1A56D5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5" w15:restartNumberingAfterBreak="0">
    <w:nsid w:val="466A2148"/>
    <w:multiLevelType w:val="hybridMultilevel"/>
    <w:tmpl w:val="7AB01C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48007DEC"/>
    <w:multiLevelType w:val="hybridMultilevel"/>
    <w:tmpl w:val="5B0E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E4D6E"/>
    <w:multiLevelType w:val="hybridMultilevel"/>
    <w:tmpl w:val="613E0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484A0BA1"/>
    <w:multiLevelType w:val="hybridMultilevel"/>
    <w:tmpl w:val="5A783C9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94B0C77"/>
    <w:multiLevelType w:val="hybridMultilevel"/>
    <w:tmpl w:val="E27EA5F2"/>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94F0F02"/>
    <w:multiLevelType w:val="hybridMultilevel"/>
    <w:tmpl w:val="BEF2C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A490900"/>
    <w:multiLevelType w:val="hybridMultilevel"/>
    <w:tmpl w:val="0680BFD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B217596"/>
    <w:multiLevelType w:val="hybridMultilevel"/>
    <w:tmpl w:val="B464DA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4FBF2A76"/>
    <w:multiLevelType w:val="hybridMultilevel"/>
    <w:tmpl w:val="373A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396CA4"/>
    <w:multiLevelType w:val="hybridMultilevel"/>
    <w:tmpl w:val="11FA0A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2524D42"/>
    <w:multiLevelType w:val="hybridMultilevel"/>
    <w:tmpl w:val="407666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32F777E"/>
    <w:multiLevelType w:val="hybridMultilevel"/>
    <w:tmpl w:val="B308AB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3E8271C"/>
    <w:multiLevelType w:val="hybridMultilevel"/>
    <w:tmpl w:val="A61632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59F040D"/>
    <w:multiLevelType w:val="hybridMultilevel"/>
    <w:tmpl w:val="0EA8B96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56024107"/>
    <w:multiLevelType w:val="multilevel"/>
    <w:tmpl w:val="EBE41DD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0" w15:restartNumberingAfterBreak="0">
    <w:nsid w:val="5742416A"/>
    <w:multiLevelType w:val="hybridMultilevel"/>
    <w:tmpl w:val="68F886F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8253E89"/>
    <w:multiLevelType w:val="hybridMultilevel"/>
    <w:tmpl w:val="7F4AB2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86010A3"/>
    <w:multiLevelType w:val="hybridMultilevel"/>
    <w:tmpl w:val="D7AA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8E479D0"/>
    <w:multiLevelType w:val="hybridMultilevel"/>
    <w:tmpl w:val="CD7CB56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A4D7EF9"/>
    <w:multiLevelType w:val="hybridMultilevel"/>
    <w:tmpl w:val="D20235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5AAA6D8F"/>
    <w:multiLevelType w:val="hybridMultilevel"/>
    <w:tmpl w:val="9ACAE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5B871459"/>
    <w:multiLevelType w:val="hybridMultilevel"/>
    <w:tmpl w:val="B8D8D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BA0414A"/>
    <w:multiLevelType w:val="hybridMultilevel"/>
    <w:tmpl w:val="05F6E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BDA7B3B"/>
    <w:multiLevelType w:val="hybridMultilevel"/>
    <w:tmpl w:val="B4E09EC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C920F74"/>
    <w:multiLevelType w:val="hybridMultilevel"/>
    <w:tmpl w:val="CFFECDC6"/>
    <w:lvl w:ilvl="0" w:tplc="A70AD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DE72C56"/>
    <w:multiLevelType w:val="hybridMultilevel"/>
    <w:tmpl w:val="26388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E6F019C"/>
    <w:multiLevelType w:val="hybridMultilevel"/>
    <w:tmpl w:val="FA041554"/>
    <w:lvl w:ilvl="0" w:tplc="57921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08E6C4D"/>
    <w:multiLevelType w:val="hybridMultilevel"/>
    <w:tmpl w:val="6DF00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3061AC6"/>
    <w:multiLevelType w:val="hybridMultilevel"/>
    <w:tmpl w:val="96B6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3EB74A9"/>
    <w:multiLevelType w:val="hybridMultilevel"/>
    <w:tmpl w:val="A6603086"/>
    <w:lvl w:ilvl="0" w:tplc="F3CA102A">
      <w:start w:val="1"/>
      <w:numFmt w:val="bullet"/>
      <w:lvlText w:val=""/>
      <w:lvlJc w:val="left"/>
      <w:pPr>
        <w:ind w:left="720" w:hanging="360"/>
      </w:pPr>
      <w:rPr>
        <w:rFonts w:ascii="Symbol" w:hAnsi="Symbol" w:hint="default"/>
        <w:color w:val="auto"/>
      </w:rPr>
    </w:lvl>
    <w:lvl w:ilvl="1" w:tplc="D91CA97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4475494"/>
    <w:multiLevelType w:val="hybridMultilevel"/>
    <w:tmpl w:val="0C685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64666E2C"/>
    <w:multiLevelType w:val="hybridMultilevel"/>
    <w:tmpl w:val="9A90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4E61F18"/>
    <w:multiLevelType w:val="hybridMultilevel"/>
    <w:tmpl w:val="3E582EC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650B11A4"/>
    <w:multiLevelType w:val="hybridMultilevel"/>
    <w:tmpl w:val="433808A0"/>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363041D0">
      <w:start w:val="1"/>
      <w:numFmt w:val="upperLetter"/>
      <w:lvlText w:val="%4&gt;"/>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65610C76"/>
    <w:multiLevelType w:val="hybridMultilevel"/>
    <w:tmpl w:val="28B4D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6DF5669"/>
    <w:multiLevelType w:val="hybridMultilevel"/>
    <w:tmpl w:val="7C425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4F000C"/>
    <w:multiLevelType w:val="hybridMultilevel"/>
    <w:tmpl w:val="A61632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92E530A"/>
    <w:multiLevelType w:val="hybridMultilevel"/>
    <w:tmpl w:val="C69A9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9397582"/>
    <w:multiLevelType w:val="hybridMultilevel"/>
    <w:tmpl w:val="2568712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6A0A62AA"/>
    <w:multiLevelType w:val="hybridMultilevel"/>
    <w:tmpl w:val="D9449B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6A5E7745"/>
    <w:multiLevelType w:val="hybridMultilevel"/>
    <w:tmpl w:val="0570FC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992F7F"/>
    <w:multiLevelType w:val="hybridMultilevel"/>
    <w:tmpl w:val="9A6240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15:restartNumberingAfterBreak="0">
    <w:nsid w:val="6BEF0C40"/>
    <w:multiLevelType w:val="hybridMultilevel"/>
    <w:tmpl w:val="C36A5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C78008B"/>
    <w:multiLevelType w:val="hybridMultilevel"/>
    <w:tmpl w:val="F280AD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9" w15:restartNumberingAfterBreak="0">
    <w:nsid w:val="6DE545F5"/>
    <w:multiLevelType w:val="hybridMultilevel"/>
    <w:tmpl w:val="8594E6B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6F2D5904"/>
    <w:multiLevelType w:val="hybridMultilevel"/>
    <w:tmpl w:val="83A83E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714D663E"/>
    <w:multiLevelType w:val="hybridMultilevel"/>
    <w:tmpl w:val="52BE9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718F5033"/>
    <w:multiLevelType w:val="hybridMultilevel"/>
    <w:tmpl w:val="96D01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2F20DCF"/>
    <w:multiLevelType w:val="hybridMultilevel"/>
    <w:tmpl w:val="BBCA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F673AC"/>
    <w:multiLevelType w:val="hybridMultilevel"/>
    <w:tmpl w:val="D6DA22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5" w15:restartNumberingAfterBreak="0">
    <w:nsid w:val="758F3DF2"/>
    <w:multiLevelType w:val="hybridMultilevel"/>
    <w:tmpl w:val="75469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7345503"/>
    <w:multiLevelType w:val="hybridMultilevel"/>
    <w:tmpl w:val="A920DF6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82E492E"/>
    <w:multiLevelType w:val="hybridMultilevel"/>
    <w:tmpl w:val="64E2D0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8" w15:restartNumberingAfterBreak="0">
    <w:nsid w:val="78AB786F"/>
    <w:multiLevelType w:val="hybridMultilevel"/>
    <w:tmpl w:val="036ED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8B1655F"/>
    <w:multiLevelType w:val="hybridMultilevel"/>
    <w:tmpl w:val="72E2B1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7C1E5A8C"/>
    <w:multiLevelType w:val="hybridMultilevel"/>
    <w:tmpl w:val="D09A1D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F0B2EC4"/>
    <w:multiLevelType w:val="hybridMultilevel"/>
    <w:tmpl w:val="992A63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3"/>
  </w:num>
  <w:num w:numId="2">
    <w:abstractNumId w:val="99"/>
  </w:num>
  <w:num w:numId="3">
    <w:abstractNumId w:val="59"/>
  </w:num>
  <w:num w:numId="4">
    <w:abstractNumId w:val="35"/>
  </w:num>
  <w:num w:numId="5">
    <w:abstractNumId w:val="125"/>
  </w:num>
  <w:num w:numId="6">
    <w:abstractNumId w:val="1"/>
  </w:num>
  <w:num w:numId="7">
    <w:abstractNumId w:val="86"/>
  </w:num>
  <w:num w:numId="8">
    <w:abstractNumId w:val="36"/>
  </w:num>
  <w:num w:numId="9">
    <w:abstractNumId w:val="21"/>
  </w:num>
  <w:num w:numId="10">
    <w:abstractNumId w:val="115"/>
  </w:num>
  <w:num w:numId="11">
    <w:abstractNumId w:val="126"/>
  </w:num>
  <w:num w:numId="12">
    <w:abstractNumId w:val="129"/>
  </w:num>
  <w:num w:numId="13">
    <w:abstractNumId w:val="112"/>
  </w:num>
  <w:num w:numId="14">
    <w:abstractNumId w:val="50"/>
  </w:num>
  <w:num w:numId="15">
    <w:abstractNumId w:val="65"/>
  </w:num>
  <w:num w:numId="16">
    <w:abstractNumId w:val="122"/>
  </w:num>
  <w:num w:numId="17">
    <w:abstractNumId w:val="29"/>
  </w:num>
  <w:num w:numId="18">
    <w:abstractNumId w:val="8"/>
  </w:num>
  <w:num w:numId="19">
    <w:abstractNumId w:val="87"/>
  </w:num>
  <w:num w:numId="20">
    <w:abstractNumId w:val="13"/>
  </w:num>
  <w:num w:numId="21">
    <w:abstractNumId w:val="6"/>
  </w:num>
  <w:num w:numId="22">
    <w:abstractNumId w:val="17"/>
  </w:num>
  <w:num w:numId="23">
    <w:abstractNumId w:val="84"/>
  </w:num>
  <w:num w:numId="24">
    <w:abstractNumId w:val="137"/>
  </w:num>
  <w:num w:numId="25">
    <w:abstractNumId w:val="128"/>
  </w:num>
  <w:num w:numId="26">
    <w:abstractNumId w:val="57"/>
  </w:num>
  <w:num w:numId="27">
    <w:abstractNumId w:val="20"/>
  </w:num>
  <w:num w:numId="28">
    <w:abstractNumId w:val="131"/>
  </w:num>
  <w:num w:numId="29">
    <w:abstractNumId w:val="104"/>
  </w:num>
  <w:num w:numId="30">
    <w:abstractNumId w:val="85"/>
  </w:num>
  <w:num w:numId="31">
    <w:abstractNumId w:val="114"/>
  </w:num>
  <w:num w:numId="32">
    <w:abstractNumId w:val="127"/>
  </w:num>
  <w:num w:numId="33">
    <w:abstractNumId w:val="113"/>
  </w:num>
  <w:num w:numId="34">
    <w:abstractNumId w:val="3"/>
  </w:num>
  <w:num w:numId="35">
    <w:abstractNumId w:val="2"/>
  </w:num>
  <w:num w:numId="36">
    <w:abstractNumId w:val="109"/>
  </w:num>
  <w:num w:numId="37">
    <w:abstractNumId w:val="102"/>
  </w:num>
  <w:num w:numId="38">
    <w:abstractNumId w:val="45"/>
  </w:num>
  <w:num w:numId="39">
    <w:abstractNumId w:val="134"/>
  </w:num>
  <w:num w:numId="40">
    <w:abstractNumId w:val="54"/>
  </w:num>
  <w:num w:numId="41">
    <w:abstractNumId w:val="68"/>
  </w:num>
  <w:num w:numId="42">
    <w:abstractNumId w:val="93"/>
  </w:num>
  <w:num w:numId="43">
    <w:abstractNumId w:val="136"/>
  </w:num>
  <w:num w:numId="44">
    <w:abstractNumId w:val="73"/>
  </w:num>
  <w:num w:numId="45">
    <w:abstractNumId w:val="111"/>
  </w:num>
  <w:num w:numId="46">
    <w:abstractNumId w:val="72"/>
  </w:num>
  <w:num w:numId="47">
    <w:abstractNumId w:val="108"/>
  </w:num>
  <w:num w:numId="48">
    <w:abstractNumId w:val="117"/>
  </w:num>
  <w:num w:numId="49">
    <w:abstractNumId w:val="37"/>
  </w:num>
  <w:num w:numId="50">
    <w:abstractNumId w:val="62"/>
  </w:num>
  <w:num w:numId="51">
    <w:abstractNumId w:val="123"/>
  </w:num>
  <w:num w:numId="52">
    <w:abstractNumId w:val="118"/>
  </w:num>
  <w:num w:numId="53">
    <w:abstractNumId w:val="88"/>
  </w:num>
  <w:num w:numId="54">
    <w:abstractNumId w:val="41"/>
  </w:num>
  <w:num w:numId="55">
    <w:abstractNumId w:val="76"/>
  </w:num>
  <w:num w:numId="56">
    <w:abstractNumId w:val="132"/>
  </w:num>
  <w:num w:numId="57">
    <w:abstractNumId w:val="101"/>
  </w:num>
  <w:num w:numId="58">
    <w:abstractNumId w:val="18"/>
  </w:num>
  <w:num w:numId="59">
    <w:abstractNumId w:val="105"/>
  </w:num>
  <w:num w:numId="60">
    <w:abstractNumId w:val="121"/>
  </w:num>
  <w:num w:numId="61">
    <w:abstractNumId w:val="97"/>
  </w:num>
  <w:num w:numId="62">
    <w:abstractNumId w:val="24"/>
  </w:num>
  <w:num w:numId="63">
    <w:abstractNumId w:val="52"/>
  </w:num>
  <w:num w:numId="64">
    <w:abstractNumId w:val="124"/>
  </w:num>
  <w:num w:numId="65">
    <w:abstractNumId w:val="9"/>
  </w:num>
  <w:num w:numId="66">
    <w:abstractNumId w:val="26"/>
  </w:num>
  <w:num w:numId="67">
    <w:abstractNumId w:val="55"/>
  </w:num>
  <w:num w:numId="68">
    <w:abstractNumId w:val="66"/>
  </w:num>
  <w:num w:numId="69">
    <w:abstractNumId w:val="80"/>
  </w:num>
  <w:num w:numId="70">
    <w:abstractNumId w:val="139"/>
  </w:num>
  <w:num w:numId="71">
    <w:abstractNumId w:val="89"/>
  </w:num>
  <w:num w:numId="72">
    <w:abstractNumId w:val="64"/>
  </w:num>
  <w:num w:numId="73">
    <w:abstractNumId w:val="47"/>
  </w:num>
  <w:num w:numId="74">
    <w:abstractNumId w:val="98"/>
  </w:num>
  <w:num w:numId="75">
    <w:abstractNumId w:val="61"/>
  </w:num>
  <w:num w:numId="76">
    <w:abstractNumId w:val="31"/>
  </w:num>
  <w:num w:numId="77">
    <w:abstractNumId w:val="141"/>
  </w:num>
  <w:num w:numId="78">
    <w:abstractNumId w:val="39"/>
  </w:num>
  <w:num w:numId="79">
    <w:abstractNumId w:val="94"/>
  </w:num>
  <w:num w:numId="80">
    <w:abstractNumId w:val="110"/>
  </w:num>
  <w:num w:numId="81">
    <w:abstractNumId w:val="5"/>
  </w:num>
  <w:num w:numId="82">
    <w:abstractNumId w:val="58"/>
  </w:num>
  <w:num w:numId="83">
    <w:abstractNumId w:val="92"/>
  </w:num>
  <w:num w:numId="84">
    <w:abstractNumId w:val="14"/>
  </w:num>
  <w:num w:numId="85">
    <w:abstractNumId w:val="51"/>
  </w:num>
  <w:num w:numId="86">
    <w:abstractNumId w:val="33"/>
  </w:num>
  <w:num w:numId="87">
    <w:abstractNumId w:val="75"/>
  </w:num>
  <w:num w:numId="88">
    <w:abstractNumId w:val="96"/>
  </w:num>
  <w:num w:numId="89">
    <w:abstractNumId w:val="140"/>
  </w:num>
  <w:num w:numId="90">
    <w:abstractNumId w:val="67"/>
  </w:num>
  <w:num w:numId="91">
    <w:abstractNumId w:val="91"/>
  </w:num>
  <w:num w:numId="92">
    <w:abstractNumId w:val="27"/>
  </w:num>
  <w:num w:numId="93">
    <w:abstractNumId w:val="74"/>
  </w:num>
  <w:num w:numId="94">
    <w:abstractNumId w:val="79"/>
  </w:num>
  <w:num w:numId="95">
    <w:abstractNumId w:val="49"/>
  </w:num>
  <w:num w:numId="96">
    <w:abstractNumId w:val="25"/>
  </w:num>
  <w:num w:numId="97">
    <w:abstractNumId w:val="22"/>
  </w:num>
  <w:num w:numId="98">
    <w:abstractNumId w:val="103"/>
  </w:num>
  <w:num w:numId="99">
    <w:abstractNumId w:val="28"/>
  </w:num>
  <w:num w:numId="100">
    <w:abstractNumId w:val="130"/>
  </w:num>
  <w:num w:numId="101">
    <w:abstractNumId w:val="63"/>
  </w:num>
  <w:num w:numId="102">
    <w:abstractNumId w:val="19"/>
  </w:num>
  <w:num w:numId="103">
    <w:abstractNumId w:val="120"/>
  </w:num>
  <w:num w:numId="104">
    <w:abstractNumId w:val="11"/>
  </w:num>
  <w:num w:numId="105">
    <w:abstractNumId w:val="32"/>
  </w:num>
  <w:num w:numId="106">
    <w:abstractNumId w:val="46"/>
  </w:num>
  <w:num w:numId="107">
    <w:abstractNumId w:val="60"/>
  </w:num>
  <w:num w:numId="108">
    <w:abstractNumId w:val="15"/>
  </w:num>
  <w:num w:numId="109">
    <w:abstractNumId w:val="133"/>
  </w:num>
  <w:num w:numId="110">
    <w:abstractNumId w:val="12"/>
  </w:num>
  <w:num w:numId="111">
    <w:abstractNumId w:val="34"/>
  </w:num>
  <w:num w:numId="112">
    <w:abstractNumId w:val="16"/>
  </w:num>
  <w:num w:numId="113">
    <w:abstractNumId w:val="116"/>
  </w:num>
  <w:num w:numId="114">
    <w:abstractNumId w:val="44"/>
  </w:num>
  <w:num w:numId="115">
    <w:abstractNumId w:val="7"/>
  </w:num>
  <w:num w:numId="116">
    <w:abstractNumId w:val="95"/>
  </w:num>
  <w:num w:numId="117">
    <w:abstractNumId w:val="107"/>
  </w:num>
  <w:num w:numId="118">
    <w:abstractNumId w:val="135"/>
  </w:num>
  <w:num w:numId="119">
    <w:abstractNumId w:val="106"/>
  </w:num>
  <w:num w:numId="120">
    <w:abstractNumId w:val="90"/>
  </w:num>
  <w:num w:numId="121">
    <w:abstractNumId w:val="138"/>
  </w:num>
  <w:num w:numId="122">
    <w:abstractNumId w:val="0"/>
  </w:num>
  <w:num w:numId="123">
    <w:abstractNumId w:val="10"/>
  </w:num>
  <w:num w:numId="124">
    <w:abstractNumId w:val="100"/>
  </w:num>
  <w:num w:numId="125">
    <w:abstractNumId w:val="77"/>
  </w:num>
  <w:num w:numId="126">
    <w:abstractNumId w:val="81"/>
  </w:num>
  <w:num w:numId="127">
    <w:abstractNumId w:val="56"/>
  </w:num>
  <w:num w:numId="128">
    <w:abstractNumId w:val="119"/>
  </w:num>
  <w:num w:numId="129">
    <w:abstractNumId w:val="70"/>
  </w:num>
  <w:num w:numId="130">
    <w:abstractNumId w:val="40"/>
  </w:num>
  <w:num w:numId="131">
    <w:abstractNumId w:val="48"/>
  </w:num>
  <w:num w:numId="132">
    <w:abstractNumId w:val="82"/>
  </w:num>
  <w:num w:numId="133">
    <w:abstractNumId w:val="71"/>
  </w:num>
  <w:num w:numId="134">
    <w:abstractNumId w:val="23"/>
  </w:num>
  <w:num w:numId="135">
    <w:abstractNumId w:val="30"/>
  </w:num>
  <w:num w:numId="136">
    <w:abstractNumId w:val="78"/>
  </w:num>
  <w:num w:numId="137">
    <w:abstractNumId w:val="4"/>
  </w:num>
  <w:num w:numId="138">
    <w:abstractNumId w:val="42"/>
  </w:num>
  <w:num w:numId="139">
    <w:abstractNumId w:val="69"/>
  </w:num>
  <w:num w:numId="140">
    <w:abstractNumId w:val="43"/>
  </w:num>
  <w:num w:numId="141">
    <w:abstractNumId w:val="38"/>
  </w:num>
  <w:num w:numId="142">
    <w:abstractNumId w:val="5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F7"/>
    <w:rsid w:val="00043AE6"/>
    <w:rsid w:val="000456A9"/>
    <w:rsid w:val="00055FD7"/>
    <w:rsid w:val="000664AA"/>
    <w:rsid w:val="00077270"/>
    <w:rsid w:val="00077E77"/>
    <w:rsid w:val="000A1E7D"/>
    <w:rsid w:val="000A389A"/>
    <w:rsid w:val="000A5484"/>
    <w:rsid w:val="000B110F"/>
    <w:rsid w:val="000B4EAF"/>
    <w:rsid w:val="000B6F7F"/>
    <w:rsid w:val="000C4B5C"/>
    <w:rsid w:val="000C6243"/>
    <w:rsid w:val="000C6DD3"/>
    <w:rsid w:val="000D0EC9"/>
    <w:rsid w:val="000D1124"/>
    <w:rsid w:val="000F34F6"/>
    <w:rsid w:val="000F541E"/>
    <w:rsid w:val="0010119F"/>
    <w:rsid w:val="00101348"/>
    <w:rsid w:val="001116AD"/>
    <w:rsid w:val="001215A6"/>
    <w:rsid w:val="00132C9C"/>
    <w:rsid w:val="001411D6"/>
    <w:rsid w:val="00142E35"/>
    <w:rsid w:val="00146B57"/>
    <w:rsid w:val="00151FD2"/>
    <w:rsid w:val="00157A1A"/>
    <w:rsid w:val="00160F96"/>
    <w:rsid w:val="001634AD"/>
    <w:rsid w:val="0017174B"/>
    <w:rsid w:val="00172703"/>
    <w:rsid w:val="001759ED"/>
    <w:rsid w:val="00184EFA"/>
    <w:rsid w:val="001853C4"/>
    <w:rsid w:val="00192AB6"/>
    <w:rsid w:val="001A221C"/>
    <w:rsid w:val="001B0622"/>
    <w:rsid w:val="001C374B"/>
    <w:rsid w:val="001C5CD4"/>
    <w:rsid w:val="001C7B04"/>
    <w:rsid w:val="001D2F93"/>
    <w:rsid w:val="001E3061"/>
    <w:rsid w:val="001E740B"/>
    <w:rsid w:val="001F24C2"/>
    <w:rsid w:val="001F4BBA"/>
    <w:rsid w:val="0020657B"/>
    <w:rsid w:val="00222A4D"/>
    <w:rsid w:val="00223B61"/>
    <w:rsid w:val="0022480C"/>
    <w:rsid w:val="00225FF3"/>
    <w:rsid w:val="002303F1"/>
    <w:rsid w:val="00231E66"/>
    <w:rsid w:val="00236AEB"/>
    <w:rsid w:val="0024046A"/>
    <w:rsid w:val="00241844"/>
    <w:rsid w:val="0024389F"/>
    <w:rsid w:val="002608BF"/>
    <w:rsid w:val="00261269"/>
    <w:rsid w:val="00264563"/>
    <w:rsid w:val="00271A86"/>
    <w:rsid w:val="00277746"/>
    <w:rsid w:val="00283D1F"/>
    <w:rsid w:val="002868E2"/>
    <w:rsid w:val="0029118F"/>
    <w:rsid w:val="002914A5"/>
    <w:rsid w:val="002A4D8F"/>
    <w:rsid w:val="002A7EEB"/>
    <w:rsid w:val="002B0E5B"/>
    <w:rsid w:val="002C120E"/>
    <w:rsid w:val="002C4E08"/>
    <w:rsid w:val="002C608B"/>
    <w:rsid w:val="002D37DB"/>
    <w:rsid w:val="002D3AC1"/>
    <w:rsid w:val="002D5BA8"/>
    <w:rsid w:val="002D69A0"/>
    <w:rsid w:val="002D69ED"/>
    <w:rsid w:val="002E0BD8"/>
    <w:rsid w:val="003001AE"/>
    <w:rsid w:val="00300D28"/>
    <w:rsid w:val="00300FBC"/>
    <w:rsid w:val="00301577"/>
    <w:rsid w:val="00307102"/>
    <w:rsid w:val="003104A7"/>
    <w:rsid w:val="0031694D"/>
    <w:rsid w:val="0032149D"/>
    <w:rsid w:val="00322866"/>
    <w:rsid w:val="0032470E"/>
    <w:rsid w:val="003269F3"/>
    <w:rsid w:val="003325F9"/>
    <w:rsid w:val="00336AC2"/>
    <w:rsid w:val="003372C0"/>
    <w:rsid w:val="00350CE9"/>
    <w:rsid w:val="00350F7E"/>
    <w:rsid w:val="00355068"/>
    <w:rsid w:val="0035655A"/>
    <w:rsid w:val="0035677D"/>
    <w:rsid w:val="003719B6"/>
    <w:rsid w:val="00372643"/>
    <w:rsid w:val="00373608"/>
    <w:rsid w:val="00375C8B"/>
    <w:rsid w:val="0038103B"/>
    <w:rsid w:val="00386FCA"/>
    <w:rsid w:val="00390170"/>
    <w:rsid w:val="00397AD8"/>
    <w:rsid w:val="003A0400"/>
    <w:rsid w:val="003C482F"/>
    <w:rsid w:val="003C4C89"/>
    <w:rsid w:val="003D1EF7"/>
    <w:rsid w:val="003D5916"/>
    <w:rsid w:val="003E02C7"/>
    <w:rsid w:val="003F5A29"/>
    <w:rsid w:val="00401E5F"/>
    <w:rsid w:val="004045E0"/>
    <w:rsid w:val="00410277"/>
    <w:rsid w:val="0042075E"/>
    <w:rsid w:val="00422FCD"/>
    <w:rsid w:val="00423A88"/>
    <w:rsid w:val="004261E6"/>
    <w:rsid w:val="004319DC"/>
    <w:rsid w:val="004334C0"/>
    <w:rsid w:val="00441D81"/>
    <w:rsid w:val="00460C19"/>
    <w:rsid w:val="00463F8E"/>
    <w:rsid w:val="00467DA1"/>
    <w:rsid w:val="004761A6"/>
    <w:rsid w:val="00492875"/>
    <w:rsid w:val="00495F3C"/>
    <w:rsid w:val="004A0091"/>
    <w:rsid w:val="004A1BFE"/>
    <w:rsid w:val="004A2FC5"/>
    <w:rsid w:val="004A318F"/>
    <w:rsid w:val="004A4175"/>
    <w:rsid w:val="004A4F31"/>
    <w:rsid w:val="004A5510"/>
    <w:rsid w:val="004A5CA5"/>
    <w:rsid w:val="004B7490"/>
    <w:rsid w:val="004C40DF"/>
    <w:rsid w:val="004C6E46"/>
    <w:rsid w:val="004C77DE"/>
    <w:rsid w:val="004E304D"/>
    <w:rsid w:val="004E4F62"/>
    <w:rsid w:val="004F463F"/>
    <w:rsid w:val="005013FD"/>
    <w:rsid w:val="0050448E"/>
    <w:rsid w:val="00545C3C"/>
    <w:rsid w:val="00552E4C"/>
    <w:rsid w:val="0055314A"/>
    <w:rsid w:val="0055348E"/>
    <w:rsid w:val="0055441D"/>
    <w:rsid w:val="00554608"/>
    <w:rsid w:val="00560D1C"/>
    <w:rsid w:val="0056745B"/>
    <w:rsid w:val="005728AD"/>
    <w:rsid w:val="00577A9F"/>
    <w:rsid w:val="00583E97"/>
    <w:rsid w:val="005858A0"/>
    <w:rsid w:val="00586320"/>
    <w:rsid w:val="00587ACA"/>
    <w:rsid w:val="00590328"/>
    <w:rsid w:val="00597737"/>
    <w:rsid w:val="005A059E"/>
    <w:rsid w:val="005A05E9"/>
    <w:rsid w:val="005A39BD"/>
    <w:rsid w:val="005A759D"/>
    <w:rsid w:val="005B0101"/>
    <w:rsid w:val="005B038E"/>
    <w:rsid w:val="005B1278"/>
    <w:rsid w:val="005B64CF"/>
    <w:rsid w:val="005C6DA8"/>
    <w:rsid w:val="005D3128"/>
    <w:rsid w:val="005D3157"/>
    <w:rsid w:val="005D46CD"/>
    <w:rsid w:val="005E02E3"/>
    <w:rsid w:val="005F4A6F"/>
    <w:rsid w:val="006060F1"/>
    <w:rsid w:val="006068A3"/>
    <w:rsid w:val="00606C8D"/>
    <w:rsid w:val="006217A2"/>
    <w:rsid w:val="00621A5A"/>
    <w:rsid w:val="00621CBE"/>
    <w:rsid w:val="00641598"/>
    <w:rsid w:val="0064671A"/>
    <w:rsid w:val="00646B2C"/>
    <w:rsid w:val="006578C7"/>
    <w:rsid w:val="00660285"/>
    <w:rsid w:val="00670010"/>
    <w:rsid w:val="006747CB"/>
    <w:rsid w:val="00674F04"/>
    <w:rsid w:val="00675C7E"/>
    <w:rsid w:val="006837DB"/>
    <w:rsid w:val="006866AD"/>
    <w:rsid w:val="006958B5"/>
    <w:rsid w:val="006A1E10"/>
    <w:rsid w:val="006A4F8F"/>
    <w:rsid w:val="006B394D"/>
    <w:rsid w:val="006C3500"/>
    <w:rsid w:val="006C6AA2"/>
    <w:rsid w:val="006C6EE5"/>
    <w:rsid w:val="006D34ED"/>
    <w:rsid w:val="006E1AC6"/>
    <w:rsid w:val="006E1E97"/>
    <w:rsid w:val="006E264B"/>
    <w:rsid w:val="006E6AAE"/>
    <w:rsid w:val="006F0CED"/>
    <w:rsid w:val="006F1741"/>
    <w:rsid w:val="006F25FB"/>
    <w:rsid w:val="006F3F85"/>
    <w:rsid w:val="006F5642"/>
    <w:rsid w:val="00703065"/>
    <w:rsid w:val="00705869"/>
    <w:rsid w:val="007325EA"/>
    <w:rsid w:val="007342AF"/>
    <w:rsid w:val="00740FAA"/>
    <w:rsid w:val="00745961"/>
    <w:rsid w:val="00745A88"/>
    <w:rsid w:val="00746ACC"/>
    <w:rsid w:val="007579EA"/>
    <w:rsid w:val="00764E33"/>
    <w:rsid w:val="00766601"/>
    <w:rsid w:val="0077338D"/>
    <w:rsid w:val="00775F30"/>
    <w:rsid w:val="00797644"/>
    <w:rsid w:val="007A5342"/>
    <w:rsid w:val="007A538E"/>
    <w:rsid w:val="007A6A52"/>
    <w:rsid w:val="007B1240"/>
    <w:rsid w:val="007B1A07"/>
    <w:rsid w:val="007B1DEF"/>
    <w:rsid w:val="007C15F6"/>
    <w:rsid w:val="007C3665"/>
    <w:rsid w:val="007E18CC"/>
    <w:rsid w:val="007F0900"/>
    <w:rsid w:val="007F3B51"/>
    <w:rsid w:val="0080566F"/>
    <w:rsid w:val="00807BC5"/>
    <w:rsid w:val="00820264"/>
    <w:rsid w:val="008223D5"/>
    <w:rsid w:val="00830596"/>
    <w:rsid w:val="00834C21"/>
    <w:rsid w:val="00845AD6"/>
    <w:rsid w:val="00846E27"/>
    <w:rsid w:val="00855173"/>
    <w:rsid w:val="008678AE"/>
    <w:rsid w:val="00885581"/>
    <w:rsid w:val="0089168F"/>
    <w:rsid w:val="0089339C"/>
    <w:rsid w:val="008A283F"/>
    <w:rsid w:val="008B33E7"/>
    <w:rsid w:val="008C0D61"/>
    <w:rsid w:val="008C1D64"/>
    <w:rsid w:val="008C29DD"/>
    <w:rsid w:val="008C4D91"/>
    <w:rsid w:val="008E457B"/>
    <w:rsid w:val="008E5A9D"/>
    <w:rsid w:val="008E7D1C"/>
    <w:rsid w:val="008F7505"/>
    <w:rsid w:val="009049FB"/>
    <w:rsid w:val="00905515"/>
    <w:rsid w:val="009105F2"/>
    <w:rsid w:val="0091144E"/>
    <w:rsid w:val="00915243"/>
    <w:rsid w:val="009347F2"/>
    <w:rsid w:val="00934C15"/>
    <w:rsid w:val="00934C36"/>
    <w:rsid w:val="00943335"/>
    <w:rsid w:val="0094508D"/>
    <w:rsid w:val="0094725E"/>
    <w:rsid w:val="00952640"/>
    <w:rsid w:val="00963D13"/>
    <w:rsid w:val="00970DFA"/>
    <w:rsid w:val="0097243B"/>
    <w:rsid w:val="00981B26"/>
    <w:rsid w:val="009B25EF"/>
    <w:rsid w:val="009B4ED7"/>
    <w:rsid w:val="009D2083"/>
    <w:rsid w:val="009D64BD"/>
    <w:rsid w:val="009D7B7E"/>
    <w:rsid w:val="009E788E"/>
    <w:rsid w:val="009F5B3E"/>
    <w:rsid w:val="009F75EE"/>
    <w:rsid w:val="009F7807"/>
    <w:rsid w:val="00A00BB2"/>
    <w:rsid w:val="00A03979"/>
    <w:rsid w:val="00A057F3"/>
    <w:rsid w:val="00A05D7A"/>
    <w:rsid w:val="00A10EE5"/>
    <w:rsid w:val="00A12321"/>
    <w:rsid w:val="00A166F0"/>
    <w:rsid w:val="00A172C4"/>
    <w:rsid w:val="00A34099"/>
    <w:rsid w:val="00A71FEB"/>
    <w:rsid w:val="00A72F5C"/>
    <w:rsid w:val="00A75426"/>
    <w:rsid w:val="00A84220"/>
    <w:rsid w:val="00A93EB3"/>
    <w:rsid w:val="00AA76B4"/>
    <w:rsid w:val="00AB090C"/>
    <w:rsid w:val="00AB69F6"/>
    <w:rsid w:val="00AC0C6C"/>
    <w:rsid w:val="00AC280D"/>
    <w:rsid w:val="00AC4E30"/>
    <w:rsid w:val="00AC6E62"/>
    <w:rsid w:val="00AD3010"/>
    <w:rsid w:val="00AD6DED"/>
    <w:rsid w:val="00AE619B"/>
    <w:rsid w:val="00AE7F48"/>
    <w:rsid w:val="00AF5417"/>
    <w:rsid w:val="00B01849"/>
    <w:rsid w:val="00B10870"/>
    <w:rsid w:val="00B506AE"/>
    <w:rsid w:val="00B51F12"/>
    <w:rsid w:val="00B56DD6"/>
    <w:rsid w:val="00B571DA"/>
    <w:rsid w:val="00B739A8"/>
    <w:rsid w:val="00B74181"/>
    <w:rsid w:val="00B74F7B"/>
    <w:rsid w:val="00B8175F"/>
    <w:rsid w:val="00B8403B"/>
    <w:rsid w:val="00B843E7"/>
    <w:rsid w:val="00B92B7A"/>
    <w:rsid w:val="00B92EDD"/>
    <w:rsid w:val="00BA79C1"/>
    <w:rsid w:val="00BB2450"/>
    <w:rsid w:val="00BC107E"/>
    <w:rsid w:val="00BC3478"/>
    <w:rsid w:val="00BC3CAD"/>
    <w:rsid w:val="00BD4EB4"/>
    <w:rsid w:val="00BD67D2"/>
    <w:rsid w:val="00BD7190"/>
    <w:rsid w:val="00BD75A2"/>
    <w:rsid w:val="00BE240C"/>
    <w:rsid w:val="00BF0677"/>
    <w:rsid w:val="00BF4E3C"/>
    <w:rsid w:val="00C07992"/>
    <w:rsid w:val="00C15173"/>
    <w:rsid w:val="00C2482F"/>
    <w:rsid w:val="00C24E8D"/>
    <w:rsid w:val="00C44F46"/>
    <w:rsid w:val="00C50DFE"/>
    <w:rsid w:val="00C6168B"/>
    <w:rsid w:val="00C65266"/>
    <w:rsid w:val="00C7081D"/>
    <w:rsid w:val="00C72CE7"/>
    <w:rsid w:val="00C77854"/>
    <w:rsid w:val="00C829D7"/>
    <w:rsid w:val="00C87AD0"/>
    <w:rsid w:val="00C92A80"/>
    <w:rsid w:val="00C971D4"/>
    <w:rsid w:val="00CA2FCC"/>
    <w:rsid w:val="00CA5A65"/>
    <w:rsid w:val="00CB137B"/>
    <w:rsid w:val="00CB20DA"/>
    <w:rsid w:val="00CB2637"/>
    <w:rsid w:val="00CB7F03"/>
    <w:rsid w:val="00CC2390"/>
    <w:rsid w:val="00CE0F9E"/>
    <w:rsid w:val="00CE2953"/>
    <w:rsid w:val="00CE379E"/>
    <w:rsid w:val="00CE4068"/>
    <w:rsid w:val="00CF0D49"/>
    <w:rsid w:val="00CF38F4"/>
    <w:rsid w:val="00CF70F2"/>
    <w:rsid w:val="00D04F76"/>
    <w:rsid w:val="00D104B7"/>
    <w:rsid w:val="00D15E4E"/>
    <w:rsid w:val="00D30414"/>
    <w:rsid w:val="00D3379E"/>
    <w:rsid w:val="00D44401"/>
    <w:rsid w:val="00D47EF6"/>
    <w:rsid w:val="00D540F0"/>
    <w:rsid w:val="00D56C33"/>
    <w:rsid w:val="00D618BA"/>
    <w:rsid w:val="00D61C73"/>
    <w:rsid w:val="00D62BF7"/>
    <w:rsid w:val="00D63818"/>
    <w:rsid w:val="00D661A3"/>
    <w:rsid w:val="00D67591"/>
    <w:rsid w:val="00D73055"/>
    <w:rsid w:val="00D85771"/>
    <w:rsid w:val="00D87FEA"/>
    <w:rsid w:val="00D90254"/>
    <w:rsid w:val="00D93F9C"/>
    <w:rsid w:val="00DA00DF"/>
    <w:rsid w:val="00DC7A3E"/>
    <w:rsid w:val="00DD5661"/>
    <w:rsid w:val="00DE085D"/>
    <w:rsid w:val="00DE1D0E"/>
    <w:rsid w:val="00DE448A"/>
    <w:rsid w:val="00DF0D26"/>
    <w:rsid w:val="00E00A89"/>
    <w:rsid w:val="00E1376A"/>
    <w:rsid w:val="00E21039"/>
    <w:rsid w:val="00E23199"/>
    <w:rsid w:val="00E26589"/>
    <w:rsid w:val="00E37AD7"/>
    <w:rsid w:val="00E473F8"/>
    <w:rsid w:val="00E52EC1"/>
    <w:rsid w:val="00E545AB"/>
    <w:rsid w:val="00E70711"/>
    <w:rsid w:val="00E77CEB"/>
    <w:rsid w:val="00E81A9F"/>
    <w:rsid w:val="00E90BA6"/>
    <w:rsid w:val="00E95943"/>
    <w:rsid w:val="00E95FEF"/>
    <w:rsid w:val="00E97AF3"/>
    <w:rsid w:val="00EA0E06"/>
    <w:rsid w:val="00EC03B7"/>
    <w:rsid w:val="00ED0C07"/>
    <w:rsid w:val="00EF2391"/>
    <w:rsid w:val="00F01A91"/>
    <w:rsid w:val="00F1203B"/>
    <w:rsid w:val="00F13120"/>
    <w:rsid w:val="00F17893"/>
    <w:rsid w:val="00F20687"/>
    <w:rsid w:val="00F21EAE"/>
    <w:rsid w:val="00F222E2"/>
    <w:rsid w:val="00F23667"/>
    <w:rsid w:val="00F24493"/>
    <w:rsid w:val="00F253CF"/>
    <w:rsid w:val="00F270A2"/>
    <w:rsid w:val="00F305F8"/>
    <w:rsid w:val="00F60597"/>
    <w:rsid w:val="00F66964"/>
    <w:rsid w:val="00F672D9"/>
    <w:rsid w:val="00F7107A"/>
    <w:rsid w:val="00F77E77"/>
    <w:rsid w:val="00F8064E"/>
    <w:rsid w:val="00FA329B"/>
    <w:rsid w:val="00FB04A2"/>
    <w:rsid w:val="00FB676C"/>
    <w:rsid w:val="00FB73F8"/>
    <w:rsid w:val="00FC2A5E"/>
    <w:rsid w:val="00FE01D1"/>
    <w:rsid w:val="00FE21AF"/>
    <w:rsid w:val="00FE502B"/>
    <w:rsid w:val="00FE706E"/>
    <w:rsid w:val="00FF257E"/>
    <w:rsid w:val="00FF347D"/>
    <w:rsid w:val="00FF3B6F"/>
    <w:rsid w:val="00FF6261"/>
    <w:rsid w:val="00FF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31B7"/>
  <w15:chartTrackingRefBased/>
  <w15:docId w15:val="{FA3745F1-FEA7-49BF-B408-49916702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64E"/>
  </w:style>
  <w:style w:type="paragraph" w:styleId="Heading1">
    <w:name w:val="heading 1"/>
    <w:basedOn w:val="Normal"/>
    <w:next w:val="Normal"/>
    <w:link w:val="Heading1Char"/>
    <w:uiPriority w:val="9"/>
    <w:qFormat/>
    <w:rsid w:val="00F8064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F8064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F8064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F8064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F8064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F8064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8064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8064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8064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4E"/>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F8064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F8064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F8064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F8064E"/>
    <w:rPr>
      <w:rFonts w:asciiTheme="majorHAnsi" w:eastAsiaTheme="majorEastAsia" w:hAnsiTheme="majorHAnsi" w:cstheme="majorBidi"/>
      <w:color w:val="595959" w:themeColor="text1" w:themeTint="A6"/>
    </w:rPr>
  </w:style>
  <w:style w:type="character" w:styleId="Hyperlink">
    <w:name w:val="Hyperlink"/>
    <w:basedOn w:val="DefaultParagraphFont"/>
    <w:uiPriority w:val="99"/>
    <w:unhideWhenUsed/>
    <w:rsid w:val="003D1EF7"/>
    <w:rPr>
      <w:color w:val="0000FF"/>
      <w:u w:val="single"/>
    </w:rPr>
  </w:style>
  <w:style w:type="character" w:styleId="CommentReference">
    <w:name w:val="annotation reference"/>
    <w:basedOn w:val="DefaultParagraphFont"/>
    <w:uiPriority w:val="99"/>
    <w:semiHidden/>
    <w:unhideWhenUsed/>
    <w:rsid w:val="009347F2"/>
    <w:rPr>
      <w:sz w:val="16"/>
      <w:szCs w:val="16"/>
    </w:rPr>
  </w:style>
  <w:style w:type="paragraph" w:styleId="CommentText">
    <w:name w:val="annotation text"/>
    <w:basedOn w:val="Normal"/>
    <w:link w:val="CommentTextChar"/>
    <w:uiPriority w:val="99"/>
    <w:semiHidden/>
    <w:unhideWhenUsed/>
    <w:rsid w:val="009347F2"/>
    <w:pPr>
      <w:spacing w:line="240" w:lineRule="auto"/>
    </w:pPr>
    <w:rPr>
      <w:sz w:val="20"/>
      <w:szCs w:val="20"/>
    </w:rPr>
  </w:style>
  <w:style w:type="character" w:customStyle="1" w:styleId="CommentTextChar">
    <w:name w:val="Comment Text Char"/>
    <w:basedOn w:val="DefaultParagraphFont"/>
    <w:link w:val="CommentText"/>
    <w:uiPriority w:val="99"/>
    <w:semiHidden/>
    <w:rsid w:val="009347F2"/>
    <w:rPr>
      <w:sz w:val="20"/>
      <w:szCs w:val="20"/>
    </w:rPr>
  </w:style>
  <w:style w:type="paragraph" w:styleId="CommentSubject">
    <w:name w:val="annotation subject"/>
    <w:basedOn w:val="CommentText"/>
    <w:next w:val="CommentText"/>
    <w:link w:val="CommentSubjectChar"/>
    <w:uiPriority w:val="99"/>
    <w:semiHidden/>
    <w:unhideWhenUsed/>
    <w:rsid w:val="009347F2"/>
    <w:rPr>
      <w:b/>
      <w:bCs/>
    </w:rPr>
  </w:style>
  <w:style w:type="character" w:customStyle="1" w:styleId="CommentSubjectChar">
    <w:name w:val="Comment Subject Char"/>
    <w:basedOn w:val="CommentTextChar"/>
    <w:link w:val="CommentSubject"/>
    <w:uiPriority w:val="99"/>
    <w:semiHidden/>
    <w:rsid w:val="009347F2"/>
    <w:rPr>
      <w:b/>
      <w:bCs/>
      <w:sz w:val="20"/>
      <w:szCs w:val="20"/>
    </w:rPr>
  </w:style>
  <w:style w:type="paragraph" w:styleId="BalloonText">
    <w:name w:val="Balloon Text"/>
    <w:basedOn w:val="Normal"/>
    <w:link w:val="BalloonTextChar"/>
    <w:uiPriority w:val="99"/>
    <w:semiHidden/>
    <w:unhideWhenUsed/>
    <w:rsid w:val="00934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7F2"/>
    <w:rPr>
      <w:rFonts w:ascii="Segoe UI" w:hAnsi="Segoe UI" w:cs="Segoe UI"/>
      <w:sz w:val="18"/>
      <w:szCs w:val="18"/>
    </w:rPr>
  </w:style>
  <w:style w:type="paragraph" w:styleId="ListParagraph">
    <w:name w:val="List Paragraph"/>
    <w:basedOn w:val="Normal"/>
    <w:uiPriority w:val="34"/>
    <w:qFormat/>
    <w:rsid w:val="00FE502B"/>
    <w:pPr>
      <w:ind w:left="720"/>
      <w:contextualSpacing/>
    </w:pPr>
  </w:style>
  <w:style w:type="character" w:styleId="Emphasis">
    <w:name w:val="Emphasis"/>
    <w:basedOn w:val="DefaultParagraphFont"/>
    <w:uiPriority w:val="20"/>
    <w:qFormat/>
    <w:rsid w:val="00F8064E"/>
    <w:rPr>
      <w:i/>
      <w:iCs/>
    </w:rPr>
  </w:style>
  <w:style w:type="paragraph" w:customStyle="1" w:styleId="Default">
    <w:name w:val="Default"/>
    <w:rsid w:val="006837D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23A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8064E"/>
    <w:rPr>
      <w:rFonts w:asciiTheme="majorHAnsi" w:eastAsiaTheme="majorEastAsia" w:hAnsiTheme="majorHAnsi" w:cstheme="majorBidi"/>
      <w:color w:val="404040" w:themeColor="text1" w:themeTint="BF"/>
      <w:sz w:val="26"/>
      <w:szCs w:val="26"/>
    </w:rPr>
  </w:style>
  <w:style w:type="character" w:customStyle="1" w:styleId="Heading7Char">
    <w:name w:val="Heading 7 Char"/>
    <w:basedOn w:val="DefaultParagraphFont"/>
    <w:link w:val="Heading7"/>
    <w:uiPriority w:val="9"/>
    <w:semiHidden/>
    <w:rsid w:val="00F8064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8064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8064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8064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F8064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F8064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F8064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8064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F8064E"/>
    <w:rPr>
      <w:b/>
      <w:bCs/>
    </w:rPr>
  </w:style>
  <w:style w:type="paragraph" w:styleId="NoSpacing">
    <w:name w:val="No Spacing"/>
    <w:link w:val="NoSpacingChar"/>
    <w:uiPriority w:val="1"/>
    <w:qFormat/>
    <w:rsid w:val="00F8064E"/>
    <w:pPr>
      <w:spacing w:after="0" w:line="240" w:lineRule="auto"/>
    </w:pPr>
  </w:style>
  <w:style w:type="paragraph" w:styleId="Quote">
    <w:name w:val="Quote"/>
    <w:basedOn w:val="Normal"/>
    <w:next w:val="Normal"/>
    <w:link w:val="QuoteChar"/>
    <w:uiPriority w:val="29"/>
    <w:qFormat/>
    <w:rsid w:val="00F8064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8064E"/>
    <w:rPr>
      <w:i/>
      <w:iCs/>
    </w:rPr>
  </w:style>
  <w:style w:type="paragraph" w:styleId="IntenseQuote">
    <w:name w:val="Intense Quote"/>
    <w:basedOn w:val="Normal"/>
    <w:next w:val="Normal"/>
    <w:link w:val="IntenseQuoteChar"/>
    <w:uiPriority w:val="30"/>
    <w:qFormat/>
    <w:rsid w:val="00F8064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06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064E"/>
    <w:rPr>
      <w:i/>
      <w:iCs/>
      <w:color w:val="595959" w:themeColor="text1" w:themeTint="A6"/>
    </w:rPr>
  </w:style>
  <w:style w:type="character" w:styleId="IntenseEmphasis">
    <w:name w:val="Intense Emphasis"/>
    <w:basedOn w:val="DefaultParagraphFont"/>
    <w:uiPriority w:val="21"/>
    <w:qFormat/>
    <w:rsid w:val="00F8064E"/>
    <w:rPr>
      <w:b/>
      <w:bCs/>
      <w:i/>
      <w:iCs/>
    </w:rPr>
  </w:style>
  <w:style w:type="character" w:styleId="SubtleReference">
    <w:name w:val="Subtle Reference"/>
    <w:basedOn w:val="DefaultParagraphFont"/>
    <w:uiPriority w:val="31"/>
    <w:qFormat/>
    <w:rsid w:val="00F8064E"/>
    <w:rPr>
      <w:smallCaps/>
      <w:color w:val="404040" w:themeColor="text1" w:themeTint="BF"/>
    </w:rPr>
  </w:style>
  <w:style w:type="character" w:styleId="IntenseReference">
    <w:name w:val="Intense Reference"/>
    <w:basedOn w:val="DefaultParagraphFont"/>
    <w:uiPriority w:val="32"/>
    <w:qFormat/>
    <w:rsid w:val="00F8064E"/>
    <w:rPr>
      <w:b/>
      <w:bCs/>
      <w:smallCaps/>
      <w:u w:val="single"/>
    </w:rPr>
  </w:style>
  <w:style w:type="character" w:styleId="BookTitle">
    <w:name w:val="Book Title"/>
    <w:basedOn w:val="DefaultParagraphFont"/>
    <w:uiPriority w:val="33"/>
    <w:qFormat/>
    <w:rsid w:val="00F8064E"/>
    <w:rPr>
      <w:b/>
      <w:bCs/>
      <w:smallCaps/>
    </w:rPr>
  </w:style>
  <w:style w:type="paragraph" w:styleId="TOCHeading">
    <w:name w:val="TOC Heading"/>
    <w:basedOn w:val="Heading1"/>
    <w:next w:val="Normal"/>
    <w:uiPriority w:val="39"/>
    <w:unhideWhenUsed/>
    <w:qFormat/>
    <w:rsid w:val="00F8064E"/>
    <w:pPr>
      <w:outlineLvl w:val="9"/>
    </w:pPr>
  </w:style>
  <w:style w:type="paragraph" w:styleId="TOC1">
    <w:name w:val="toc 1"/>
    <w:basedOn w:val="Normal"/>
    <w:next w:val="Normal"/>
    <w:autoRedefine/>
    <w:uiPriority w:val="39"/>
    <w:unhideWhenUsed/>
    <w:rsid w:val="00F8064E"/>
    <w:pPr>
      <w:spacing w:after="100"/>
    </w:pPr>
  </w:style>
  <w:style w:type="paragraph" w:styleId="TOC2">
    <w:name w:val="toc 2"/>
    <w:basedOn w:val="Normal"/>
    <w:next w:val="Normal"/>
    <w:autoRedefine/>
    <w:uiPriority w:val="39"/>
    <w:unhideWhenUsed/>
    <w:rsid w:val="00F8064E"/>
    <w:pPr>
      <w:spacing w:after="100"/>
      <w:ind w:left="210"/>
    </w:pPr>
  </w:style>
  <w:style w:type="paragraph" w:styleId="Header">
    <w:name w:val="header"/>
    <w:basedOn w:val="Normal"/>
    <w:link w:val="HeaderChar"/>
    <w:uiPriority w:val="99"/>
    <w:unhideWhenUsed/>
    <w:rsid w:val="00F80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64E"/>
  </w:style>
  <w:style w:type="paragraph" w:styleId="Footer">
    <w:name w:val="footer"/>
    <w:basedOn w:val="Normal"/>
    <w:link w:val="FooterChar"/>
    <w:uiPriority w:val="99"/>
    <w:unhideWhenUsed/>
    <w:rsid w:val="00F80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64E"/>
  </w:style>
  <w:style w:type="character" w:customStyle="1" w:styleId="NoSpacingChar">
    <w:name w:val="No Spacing Char"/>
    <w:basedOn w:val="DefaultParagraphFont"/>
    <w:link w:val="NoSpacing"/>
    <w:uiPriority w:val="1"/>
    <w:rsid w:val="00F305F8"/>
  </w:style>
  <w:style w:type="paragraph" w:styleId="Revision">
    <w:name w:val="Revision"/>
    <w:hidden/>
    <w:uiPriority w:val="99"/>
    <w:semiHidden/>
    <w:rsid w:val="00CE0F9E"/>
    <w:pPr>
      <w:spacing w:after="0" w:line="240" w:lineRule="auto"/>
    </w:pPr>
  </w:style>
  <w:style w:type="table" w:styleId="TableGrid">
    <w:name w:val="Table Grid"/>
    <w:basedOn w:val="TableNormal"/>
    <w:uiPriority w:val="39"/>
    <w:rsid w:val="00C6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67DA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5">
    <w:name w:val="List Table 4 Accent 5"/>
    <w:basedOn w:val="TableNormal"/>
    <w:uiPriority w:val="49"/>
    <w:rsid w:val="00467DA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467DA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80566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80566F"/>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AF541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8682">
      <w:bodyDiv w:val="1"/>
      <w:marLeft w:val="0"/>
      <w:marRight w:val="0"/>
      <w:marTop w:val="0"/>
      <w:marBottom w:val="0"/>
      <w:divBdr>
        <w:top w:val="none" w:sz="0" w:space="0" w:color="auto"/>
        <w:left w:val="none" w:sz="0" w:space="0" w:color="auto"/>
        <w:bottom w:val="none" w:sz="0" w:space="0" w:color="auto"/>
        <w:right w:val="none" w:sz="0" w:space="0" w:color="auto"/>
      </w:divBdr>
    </w:div>
    <w:div w:id="493448165">
      <w:bodyDiv w:val="1"/>
      <w:marLeft w:val="0"/>
      <w:marRight w:val="0"/>
      <w:marTop w:val="0"/>
      <w:marBottom w:val="0"/>
      <w:divBdr>
        <w:top w:val="none" w:sz="0" w:space="0" w:color="auto"/>
        <w:left w:val="none" w:sz="0" w:space="0" w:color="auto"/>
        <w:bottom w:val="none" w:sz="0" w:space="0" w:color="auto"/>
        <w:right w:val="none" w:sz="0" w:space="0" w:color="auto"/>
      </w:divBdr>
    </w:div>
    <w:div w:id="750393405">
      <w:bodyDiv w:val="1"/>
      <w:marLeft w:val="0"/>
      <w:marRight w:val="0"/>
      <w:marTop w:val="0"/>
      <w:marBottom w:val="0"/>
      <w:divBdr>
        <w:top w:val="none" w:sz="0" w:space="0" w:color="auto"/>
        <w:left w:val="none" w:sz="0" w:space="0" w:color="auto"/>
        <w:bottom w:val="none" w:sz="0" w:space="0" w:color="auto"/>
        <w:right w:val="none" w:sz="0" w:space="0" w:color="auto"/>
      </w:divBdr>
    </w:div>
    <w:div w:id="850874593">
      <w:bodyDiv w:val="1"/>
      <w:marLeft w:val="0"/>
      <w:marRight w:val="0"/>
      <w:marTop w:val="0"/>
      <w:marBottom w:val="0"/>
      <w:divBdr>
        <w:top w:val="none" w:sz="0" w:space="0" w:color="auto"/>
        <w:left w:val="none" w:sz="0" w:space="0" w:color="auto"/>
        <w:bottom w:val="none" w:sz="0" w:space="0" w:color="auto"/>
        <w:right w:val="none" w:sz="0" w:space="0" w:color="auto"/>
      </w:divBdr>
      <w:divsChild>
        <w:div w:id="1909266134">
          <w:marLeft w:val="0"/>
          <w:marRight w:val="0"/>
          <w:marTop w:val="0"/>
          <w:marBottom w:val="0"/>
          <w:divBdr>
            <w:top w:val="none" w:sz="0" w:space="0" w:color="auto"/>
            <w:left w:val="none" w:sz="0" w:space="0" w:color="auto"/>
            <w:bottom w:val="none" w:sz="0" w:space="0" w:color="auto"/>
            <w:right w:val="none" w:sz="0" w:space="0" w:color="auto"/>
          </w:divBdr>
          <w:divsChild>
            <w:div w:id="1799448129">
              <w:marLeft w:val="0"/>
              <w:marRight w:val="0"/>
              <w:marTop w:val="0"/>
              <w:marBottom w:val="0"/>
              <w:divBdr>
                <w:top w:val="none" w:sz="0" w:space="0" w:color="auto"/>
                <w:left w:val="none" w:sz="0" w:space="0" w:color="auto"/>
                <w:bottom w:val="none" w:sz="0" w:space="0" w:color="auto"/>
                <w:right w:val="none" w:sz="0" w:space="0" w:color="auto"/>
              </w:divBdr>
              <w:divsChild>
                <w:div w:id="3448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6629">
          <w:marLeft w:val="0"/>
          <w:marRight w:val="0"/>
          <w:marTop w:val="0"/>
          <w:marBottom w:val="0"/>
          <w:divBdr>
            <w:top w:val="none" w:sz="0" w:space="0" w:color="auto"/>
            <w:left w:val="none" w:sz="0" w:space="0" w:color="auto"/>
            <w:bottom w:val="none" w:sz="0" w:space="0" w:color="auto"/>
            <w:right w:val="none" w:sz="0" w:space="0" w:color="auto"/>
          </w:divBdr>
          <w:divsChild>
            <w:div w:id="1853831923">
              <w:marLeft w:val="0"/>
              <w:marRight w:val="0"/>
              <w:marTop w:val="0"/>
              <w:marBottom w:val="0"/>
              <w:divBdr>
                <w:top w:val="none" w:sz="0" w:space="0" w:color="auto"/>
                <w:left w:val="none" w:sz="0" w:space="0" w:color="auto"/>
                <w:bottom w:val="none" w:sz="0" w:space="0" w:color="auto"/>
                <w:right w:val="none" w:sz="0" w:space="0" w:color="auto"/>
              </w:divBdr>
              <w:divsChild>
                <w:div w:id="7865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23000">
          <w:marLeft w:val="0"/>
          <w:marRight w:val="0"/>
          <w:marTop w:val="0"/>
          <w:marBottom w:val="0"/>
          <w:divBdr>
            <w:top w:val="none" w:sz="0" w:space="0" w:color="auto"/>
            <w:left w:val="none" w:sz="0" w:space="0" w:color="auto"/>
            <w:bottom w:val="none" w:sz="0" w:space="0" w:color="auto"/>
            <w:right w:val="none" w:sz="0" w:space="0" w:color="auto"/>
          </w:divBdr>
          <w:divsChild>
            <w:div w:id="434247546">
              <w:marLeft w:val="0"/>
              <w:marRight w:val="0"/>
              <w:marTop w:val="0"/>
              <w:marBottom w:val="0"/>
              <w:divBdr>
                <w:top w:val="none" w:sz="0" w:space="0" w:color="auto"/>
                <w:left w:val="none" w:sz="0" w:space="0" w:color="auto"/>
                <w:bottom w:val="none" w:sz="0" w:space="0" w:color="auto"/>
                <w:right w:val="none" w:sz="0" w:space="0" w:color="auto"/>
              </w:divBdr>
              <w:divsChild>
                <w:div w:id="1065492222">
                  <w:marLeft w:val="0"/>
                  <w:marRight w:val="0"/>
                  <w:marTop w:val="0"/>
                  <w:marBottom w:val="0"/>
                  <w:divBdr>
                    <w:top w:val="none" w:sz="0" w:space="0" w:color="auto"/>
                    <w:left w:val="none" w:sz="0" w:space="0" w:color="auto"/>
                    <w:bottom w:val="none" w:sz="0" w:space="0" w:color="auto"/>
                    <w:right w:val="none" w:sz="0" w:space="0" w:color="auto"/>
                  </w:divBdr>
                  <w:divsChild>
                    <w:div w:id="549343446">
                      <w:marLeft w:val="0"/>
                      <w:marRight w:val="0"/>
                      <w:marTop w:val="346"/>
                      <w:marBottom w:val="346"/>
                      <w:divBdr>
                        <w:top w:val="none" w:sz="0" w:space="0" w:color="auto"/>
                        <w:left w:val="none" w:sz="0" w:space="0" w:color="auto"/>
                        <w:bottom w:val="none" w:sz="0" w:space="0" w:color="auto"/>
                        <w:right w:val="none" w:sz="0" w:space="0" w:color="auto"/>
                      </w:divBdr>
                    </w:div>
                    <w:div w:id="2032803453">
                      <w:marLeft w:val="0"/>
                      <w:marRight w:val="0"/>
                      <w:marTop w:val="346"/>
                      <w:marBottom w:val="346"/>
                      <w:divBdr>
                        <w:top w:val="none" w:sz="0" w:space="0" w:color="auto"/>
                        <w:left w:val="none" w:sz="0" w:space="0" w:color="auto"/>
                        <w:bottom w:val="none" w:sz="0" w:space="0" w:color="auto"/>
                        <w:right w:val="none" w:sz="0" w:space="0" w:color="auto"/>
                      </w:divBdr>
                    </w:div>
                    <w:div w:id="767315882">
                      <w:marLeft w:val="0"/>
                      <w:marRight w:val="0"/>
                      <w:marTop w:val="346"/>
                      <w:marBottom w:val="346"/>
                      <w:divBdr>
                        <w:top w:val="none" w:sz="0" w:space="0" w:color="auto"/>
                        <w:left w:val="none" w:sz="0" w:space="0" w:color="auto"/>
                        <w:bottom w:val="none" w:sz="0" w:space="0" w:color="auto"/>
                        <w:right w:val="none" w:sz="0" w:space="0" w:color="auto"/>
                      </w:divBdr>
                    </w:div>
                    <w:div w:id="1195996286">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976449450">
          <w:marLeft w:val="0"/>
          <w:marRight w:val="0"/>
          <w:marTop w:val="0"/>
          <w:marBottom w:val="0"/>
          <w:divBdr>
            <w:top w:val="none" w:sz="0" w:space="0" w:color="auto"/>
            <w:left w:val="none" w:sz="0" w:space="0" w:color="auto"/>
            <w:bottom w:val="none" w:sz="0" w:space="0" w:color="auto"/>
            <w:right w:val="none" w:sz="0" w:space="0" w:color="auto"/>
          </w:divBdr>
          <w:divsChild>
            <w:div w:id="1880699734">
              <w:marLeft w:val="0"/>
              <w:marRight w:val="0"/>
              <w:marTop w:val="0"/>
              <w:marBottom w:val="0"/>
              <w:divBdr>
                <w:top w:val="none" w:sz="0" w:space="0" w:color="auto"/>
                <w:left w:val="none" w:sz="0" w:space="0" w:color="auto"/>
                <w:bottom w:val="none" w:sz="0" w:space="0" w:color="auto"/>
                <w:right w:val="none" w:sz="0" w:space="0" w:color="auto"/>
              </w:divBdr>
              <w:divsChild>
                <w:div w:id="1980767901">
                  <w:marLeft w:val="0"/>
                  <w:marRight w:val="0"/>
                  <w:marTop w:val="0"/>
                  <w:marBottom w:val="0"/>
                  <w:divBdr>
                    <w:top w:val="none" w:sz="0" w:space="0" w:color="auto"/>
                    <w:left w:val="none" w:sz="0" w:space="0" w:color="auto"/>
                    <w:bottom w:val="none" w:sz="0" w:space="0" w:color="auto"/>
                    <w:right w:val="none" w:sz="0" w:space="0" w:color="auto"/>
                  </w:divBdr>
                  <w:divsChild>
                    <w:div w:id="1141384099">
                      <w:marLeft w:val="0"/>
                      <w:marRight w:val="0"/>
                      <w:marTop w:val="346"/>
                      <w:marBottom w:val="346"/>
                      <w:divBdr>
                        <w:top w:val="none" w:sz="0" w:space="0" w:color="auto"/>
                        <w:left w:val="none" w:sz="0" w:space="0" w:color="auto"/>
                        <w:bottom w:val="none" w:sz="0" w:space="0" w:color="auto"/>
                        <w:right w:val="none" w:sz="0" w:space="0" w:color="auto"/>
                      </w:divBdr>
                    </w:div>
                    <w:div w:id="783773795">
                      <w:marLeft w:val="0"/>
                      <w:marRight w:val="0"/>
                      <w:marTop w:val="346"/>
                      <w:marBottom w:val="346"/>
                      <w:divBdr>
                        <w:top w:val="none" w:sz="0" w:space="0" w:color="auto"/>
                        <w:left w:val="none" w:sz="0" w:space="0" w:color="auto"/>
                        <w:bottom w:val="none" w:sz="0" w:space="0" w:color="auto"/>
                        <w:right w:val="none" w:sz="0" w:space="0" w:color="auto"/>
                      </w:divBdr>
                    </w:div>
                    <w:div w:id="870461770">
                      <w:marLeft w:val="0"/>
                      <w:marRight w:val="0"/>
                      <w:marTop w:val="346"/>
                      <w:marBottom w:val="346"/>
                      <w:divBdr>
                        <w:top w:val="none" w:sz="0" w:space="0" w:color="auto"/>
                        <w:left w:val="none" w:sz="0" w:space="0" w:color="auto"/>
                        <w:bottom w:val="none" w:sz="0" w:space="0" w:color="auto"/>
                        <w:right w:val="none" w:sz="0" w:space="0" w:color="auto"/>
                      </w:divBdr>
                    </w:div>
                    <w:div w:id="1949198557">
                      <w:marLeft w:val="0"/>
                      <w:marRight w:val="0"/>
                      <w:marTop w:val="346"/>
                      <w:marBottom w:val="346"/>
                      <w:divBdr>
                        <w:top w:val="none" w:sz="0" w:space="0" w:color="auto"/>
                        <w:left w:val="none" w:sz="0" w:space="0" w:color="auto"/>
                        <w:bottom w:val="none" w:sz="0" w:space="0" w:color="auto"/>
                        <w:right w:val="none" w:sz="0" w:space="0" w:color="auto"/>
                      </w:divBdr>
                    </w:div>
                    <w:div w:id="533352193">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561020181">
          <w:marLeft w:val="0"/>
          <w:marRight w:val="0"/>
          <w:marTop w:val="0"/>
          <w:marBottom w:val="0"/>
          <w:divBdr>
            <w:top w:val="none" w:sz="0" w:space="0" w:color="auto"/>
            <w:left w:val="none" w:sz="0" w:space="0" w:color="auto"/>
            <w:bottom w:val="none" w:sz="0" w:space="0" w:color="auto"/>
            <w:right w:val="none" w:sz="0" w:space="0" w:color="auto"/>
          </w:divBdr>
          <w:divsChild>
            <w:div w:id="187570854">
              <w:marLeft w:val="0"/>
              <w:marRight w:val="0"/>
              <w:marTop w:val="0"/>
              <w:marBottom w:val="0"/>
              <w:divBdr>
                <w:top w:val="none" w:sz="0" w:space="0" w:color="auto"/>
                <w:left w:val="none" w:sz="0" w:space="0" w:color="auto"/>
                <w:bottom w:val="none" w:sz="0" w:space="0" w:color="auto"/>
                <w:right w:val="none" w:sz="0" w:space="0" w:color="auto"/>
              </w:divBdr>
              <w:divsChild>
                <w:div w:id="417751327">
                  <w:marLeft w:val="0"/>
                  <w:marRight w:val="0"/>
                  <w:marTop w:val="0"/>
                  <w:marBottom w:val="0"/>
                  <w:divBdr>
                    <w:top w:val="none" w:sz="0" w:space="0" w:color="auto"/>
                    <w:left w:val="none" w:sz="0" w:space="0" w:color="auto"/>
                    <w:bottom w:val="none" w:sz="0" w:space="0" w:color="auto"/>
                    <w:right w:val="none" w:sz="0" w:space="0" w:color="auto"/>
                  </w:divBdr>
                  <w:divsChild>
                    <w:div w:id="1469858486">
                      <w:marLeft w:val="0"/>
                      <w:marRight w:val="365"/>
                      <w:marTop w:val="0"/>
                      <w:marBottom w:val="0"/>
                      <w:divBdr>
                        <w:top w:val="single" w:sz="6" w:space="0" w:color="CCCCCC"/>
                        <w:left w:val="single" w:sz="6" w:space="0" w:color="CCCCCC"/>
                        <w:bottom w:val="single" w:sz="6" w:space="0" w:color="CCCCCC"/>
                        <w:right w:val="single" w:sz="6" w:space="0" w:color="CCCCCC"/>
                      </w:divBdr>
                    </w:div>
                    <w:div w:id="1549218697">
                      <w:marLeft w:val="0"/>
                      <w:marRight w:val="0"/>
                      <w:marTop w:val="0"/>
                      <w:marBottom w:val="0"/>
                      <w:divBdr>
                        <w:top w:val="none" w:sz="0" w:space="0" w:color="auto"/>
                        <w:left w:val="none" w:sz="0" w:space="0" w:color="auto"/>
                        <w:bottom w:val="none" w:sz="0" w:space="0" w:color="auto"/>
                        <w:right w:val="none" w:sz="0" w:space="0" w:color="auto"/>
                      </w:divBdr>
                      <w:divsChild>
                        <w:div w:id="165328866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 w:id="333807120">
          <w:marLeft w:val="0"/>
          <w:marRight w:val="0"/>
          <w:marTop w:val="0"/>
          <w:marBottom w:val="0"/>
          <w:divBdr>
            <w:top w:val="none" w:sz="0" w:space="0" w:color="auto"/>
            <w:left w:val="none" w:sz="0" w:space="0" w:color="auto"/>
            <w:bottom w:val="none" w:sz="0" w:space="0" w:color="auto"/>
            <w:right w:val="none" w:sz="0" w:space="0" w:color="auto"/>
          </w:divBdr>
          <w:divsChild>
            <w:div w:id="1316374600">
              <w:marLeft w:val="0"/>
              <w:marRight w:val="385"/>
              <w:marTop w:val="0"/>
              <w:marBottom w:val="0"/>
              <w:divBdr>
                <w:top w:val="none" w:sz="0" w:space="0" w:color="auto"/>
                <w:left w:val="none" w:sz="0" w:space="0" w:color="auto"/>
                <w:bottom w:val="none" w:sz="0" w:space="0" w:color="auto"/>
                <w:right w:val="none" w:sz="0" w:space="0" w:color="auto"/>
              </w:divBdr>
              <w:divsChild>
                <w:div w:id="848522356">
                  <w:marLeft w:val="0"/>
                  <w:marRight w:val="0"/>
                  <w:marTop w:val="0"/>
                  <w:marBottom w:val="0"/>
                  <w:divBdr>
                    <w:top w:val="none" w:sz="0" w:space="0" w:color="auto"/>
                    <w:left w:val="none" w:sz="0" w:space="0" w:color="auto"/>
                    <w:bottom w:val="none" w:sz="0" w:space="0" w:color="auto"/>
                    <w:right w:val="none" w:sz="0" w:space="0" w:color="auto"/>
                  </w:divBdr>
                  <w:divsChild>
                    <w:div w:id="114377339">
                      <w:marLeft w:val="0"/>
                      <w:marRight w:val="0"/>
                      <w:marTop w:val="346"/>
                      <w:marBottom w:val="346"/>
                      <w:divBdr>
                        <w:top w:val="none" w:sz="0" w:space="0" w:color="auto"/>
                        <w:left w:val="none" w:sz="0" w:space="0" w:color="auto"/>
                        <w:bottom w:val="none" w:sz="0" w:space="0" w:color="auto"/>
                        <w:right w:val="none" w:sz="0" w:space="0" w:color="auto"/>
                      </w:divBdr>
                    </w:div>
                    <w:div w:id="2016808549">
                      <w:marLeft w:val="0"/>
                      <w:marRight w:val="0"/>
                      <w:marTop w:val="346"/>
                      <w:marBottom w:val="346"/>
                      <w:divBdr>
                        <w:top w:val="none" w:sz="0" w:space="0" w:color="auto"/>
                        <w:left w:val="none" w:sz="0" w:space="0" w:color="auto"/>
                        <w:bottom w:val="none" w:sz="0" w:space="0" w:color="auto"/>
                        <w:right w:val="none" w:sz="0" w:space="0" w:color="auto"/>
                      </w:divBdr>
                    </w:div>
                    <w:div w:id="1406217721">
                      <w:marLeft w:val="0"/>
                      <w:marRight w:val="0"/>
                      <w:marTop w:val="346"/>
                      <w:marBottom w:val="346"/>
                      <w:divBdr>
                        <w:top w:val="none" w:sz="0" w:space="0" w:color="auto"/>
                        <w:left w:val="none" w:sz="0" w:space="0" w:color="auto"/>
                        <w:bottom w:val="none" w:sz="0" w:space="0" w:color="auto"/>
                        <w:right w:val="none" w:sz="0" w:space="0" w:color="auto"/>
                      </w:divBdr>
                    </w:div>
                    <w:div w:id="1245454462">
                      <w:marLeft w:val="0"/>
                      <w:marRight w:val="0"/>
                      <w:marTop w:val="346"/>
                      <w:marBottom w:val="346"/>
                      <w:divBdr>
                        <w:top w:val="none" w:sz="0" w:space="0" w:color="auto"/>
                        <w:left w:val="none" w:sz="0" w:space="0" w:color="auto"/>
                        <w:bottom w:val="none" w:sz="0" w:space="0" w:color="auto"/>
                        <w:right w:val="none" w:sz="0" w:space="0" w:color="auto"/>
                      </w:divBdr>
                    </w:div>
                    <w:div w:id="393546379">
                      <w:marLeft w:val="0"/>
                      <w:marRight w:val="0"/>
                      <w:marTop w:val="346"/>
                      <w:marBottom w:val="346"/>
                      <w:divBdr>
                        <w:top w:val="none" w:sz="0" w:space="0" w:color="auto"/>
                        <w:left w:val="none" w:sz="0" w:space="0" w:color="auto"/>
                        <w:bottom w:val="none" w:sz="0" w:space="0" w:color="auto"/>
                        <w:right w:val="none" w:sz="0" w:space="0" w:color="auto"/>
                      </w:divBdr>
                    </w:div>
                    <w:div w:id="31199518">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 w:id="825392404">
              <w:marLeft w:val="0"/>
              <w:marRight w:val="0"/>
              <w:marTop w:val="0"/>
              <w:marBottom w:val="0"/>
              <w:divBdr>
                <w:top w:val="none" w:sz="0" w:space="0" w:color="auto"/>
                <w:left w:val="none" w:sz="0" w:space="0" w:color="auto"/>
                <w:bottom w:val="none" w:sz="0" w:space="0" w:color="auto"/>
                <w:right w:val="none" w:sz="0" w:space="0" w:color="auto"/>
              </w:divBdr>
              <w:divsChild>
                <w:div w:id="386035364">
                  <w:marLeft w:val="0"/>
                  <w:marRight w:val="0"/>
                  <w:marTop w:val="0"/>
                  <w:marBottom w:val="0"/>
                  <w:divBdr>
                    <w:top w:val="none" w:sz="0" w:space="0" w:color="auto"/>
                    <w:left w:val="none" w:sz="0" w:space="0" w:color="auto"/>
                    <w:bottom w:val="none" w:sz="0" w:space="0" w:color="auto"/>
                    <w:right w:val="none" w:sz="0" w:space="0" w:color="auto"/>
                  </w:divBdr>
                  <w:divsChild>
                    <w:div w:id="303580366">
                      <w:marLeft w:val="0"/>
                      <w:marRight w:val="0"/>
                      <w:marTop w:val="346"/>
                      <w:marBottom w:val="346"/>
                      <w:divBdr>
                        <w:top w:val="none" w:sz="0" w:space="0" w:color="auto"/>
                        <w:left w:val="none" w:sz="0" w:space="0" w:color="auto"/>
                        <w:bottom w:val="none" w:sz="0" w:space="0" w:color="auto"/>
                        <w:right w:val="none" w:sz="0" w:space="0" w:color="auto"/>
                      </w:divBdr>
                    </w:div>
                    <w:div w:id="899290697">
                      <w:marLeft w:val="0"/>
                      <w:marRight w:val="0"/>
                      <w:marTop w:val="346"/>
                      <w:marBottom w:val="346"/>
                      <w:divBdr>
                        <w:top w:val="none" w:sz="0" w:space="0" w:color="auto"/>
                        <w:left w:val="none" w:sz="0" w:space="0" w:color="auto"/>
                        <w:bottom w:val="none" w:sz="0" w:space="0" w:color="auto"/>
                        <w:right w:val="none" w:sz="0" w:space="0" w:color="auto"/>
                      </w:divBdr>
                    </w:div>
                    <w:div w:id="111944740">
                      <w:marLeft w:val="0"/>
                      <w:marRight w:val="0"/>
                      <w:marTop w:val="346"/>
                      <w:marBottom w:val="346"/>
                      <w:divBdr>
                        <w:top w:val="none" w:sz="0" w:space="0" w:color="auto"/>
                        <w:left w:val="none" w:sz="0" w:space="0" w:color="auto"/>
                        <w:bottom w:val="none" w:sz="0" w:space="0" w:color="auto"/>
                        <w:right w:val="none" w:sz="0" w:space="0" w:color="auto"/>
                      </w:divBdr>
                    </w:div>
                    <w:div w:id="337273046">
                      <w:marLeft w:val="0"/>
                      <w:marRight w:val="0"/>
                      <w:marTop w:val="346"/>
                      <w:marBottom w:val="346"/>
                      <w:divBdr>
                        <w:top w:val="none" w:sz="0" w:space="0" w:color="auto"/>
                        <w:left w:val="none" w:sz="0" w:space="0" w:color="auto"/>
                        <w:bottom w:val="none" w:sz="0" w:space="0" w:color="auto"/>
                        <w:right w:val="none" w:sz="0" w:space="0" w:color="auto"/>
                      </w:divBdr>
                    </w:div>
                    <w:div w:id="82606852">
                      <w:marLeft w:val="0"/>
                      <w:marRight w:val="0"/>
                      <w:marTop w:val="346"/>
                      <w:marBottom w:val="346"/>
                      <w:divBdr>
                        <w:top w:val="none" w:sz="0" w:space="0" w:color="auto"/>
                        <w:left w:val="none" w:sz="0" w:space="0" w:color="auto"/>
                        <w:bottom w:val="none" w:sz="0" w:space="0" w:color="auto"/>
                        <w:right w:val="none" w:sz="0" w:space="0" w:color="auto"/>
                      </w:divBdr>
                    </w:div>
                    <w:div w:id="165533106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875997759">
          <w:marLeft w:val="0"/>
          <w:marRight w:val="0"/>
          <w:marTop w:val="0"/>
          <w:marBottom w:val="0"/>
          <w:divBdr>
            <w:top w:val="none" w:sz="0" w:space="0" w:color="auto"/>
            <w:left w:val="none" w:sz="0" w:space="0" w:color="auto"/>
            <w:bottom w:val="none" w:sz="0" w:space="0" w:color="auto"/>
            <w:right w:val="none" w:sz="0" w:space="0" w:color="auto"/>
          </w:divBdr>
          <w:divsChild>
            <w:div w:id="2034990545">
              <w:marLeft w:val="0"/>
              <w:marRight w:val="0"/>
              <w:marTop w:val="0"/>
              <w:marBottom w:val="0"/>
              <w:divBdr>
                <w:top w:val="none" w:sz="0" w:space="0" w:color="auto"/>
                <w:left w:val="none" w:sz="0" w:space="0" w:color="auto"/>
                <w:bottom w:val="none" w:sz="0" w:space="0" w:color="auto"/>
                <w:right w:val="none" w:sz="0" w:space="0" w:color="auto"/>
              </w:divBdr>
              <w:divsChild>
                <w:div w:id="1472939059">
                  <w:marLeft w:val="0"/>
                  <w:marRight w:val="0"/>
                  <w:marTop w:val="0"/>
                  <w:marBottom w:val="0"/>
                  <w:divBdr>
                    <w:top w:val="none" w:sz="0" w:space="0" w:color="auto"/>
                    <w:left w:val="none" w:sz="0" w:space="0" w:color="auto"/>
                    <w:bottom w:val="none" w:sz="0" w:space="0" w:color="auto"/>
                    <w:right w:val="none" w:sz="0" w:space="0" w:color="auto"/>
                  </w:divBdr>
                  <w:divsChild>
                    <w:div w:id="1631472497">
                      <w:marLeft w:val="0"/>
                      <w:marRight w:val="365"/>
                      <w:marTop w:val="0"/>
                      <w:marBottom w:val="0"/>
                      <w:divBdr>
                        <w:top w:val="single" w:sz="6" w:space="0" w:color="CCCCCC"/>
                        <w:left w:val="single" w:sz="6" w:space="0" w:color="CCCCCC"/>
                        <w:bottom w:val="single" w:sz="6" w:space="0" w:color="CCCCCC"/>
                        <w:right w:val="single" w:sz="6" w:space="0" w:color="CCCCCC"/>
                      </w:divBdr>
                    </w:div>
                    <w:div w:id="915625635">
                      <w:marLeft w:val="0"/>
                      <w:marRight w:val="0"/>
                      <w:marTop w:val="0"/>
                      <w:marBottom w:val="0"/>
                      <w:divBdr>
                        <w:top w:val="none" w:sz="0" w:space="0" w:color="auto"/>
                        <w:left w:val="none" w:sz="0" w:space="0" w:color="auto"/>
                        <w:bottom w:val="none" w:sz="0" w:space="0" w:color="auto"/>
                        <w:right w:val="none" w:sz="0" w:space="0" w:color="auto"/>
                      </w:divBdr>
                      <w:divsChild>
                        <w:div w:id="1067728568">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 w:id="1732532056">
          <w:marLeft w:val="0"/>
          <w:marRight w:val="0"/>
          <w:marTop w:val="0"/>
          <w:marBottom w:val="0"/>
          <w:divBdr>
            <w:top w:val="none" w:sz="0" w:space="0" w:color="auto"/>
            <w:left w:val="none" w:sz="0" w:space="0" w:color="auto"/>
            <w:bottom w:val="none" w:sz="0" w:space="0" w:color="auto"/>
            <w:right w:val="none" w:sz="0" w:space="0" w:color="auto"/>
          </w:divBdr>
          <w:divsChild>
            <w:div w:id="1574895617">
              <w:marLeft w:val="0"/>
              <w:marRight w:val="385"/>
              <w:marTop w:val="0"/>
              <w:marBottom w:val="0"/>
              <w:divBdr>
                <w:top w:val="none" w:sz="0" w:space="0" w:color="auto"/>
                <w:left w:val="none" w:sz="0" w:space="0" w:color="auto"/>
                <w:bottom w:val="none" w:sz="0" w:space="0" w:color="auto"/>
                <w:right w:val="none" w:sz="0" w:space="0" w:color="auto"/>
              </w:divBdr>
              <w:divsChild>
                <w:div w:id="2085493554">
                  <w:marLeft w:val="0"/>
                  <w:marRight w:val="0"/>
                  <w:marTop w:val="0"/>
                  <w:marBottom w:val="0"/>
                  <w:divBdr>
                    <w:top w:val="none" w:sz="0" w:space="0" w:color="auto"/>
                    <w:left w:val="none" w:sz="0" w:space="0" w:color="auto"/>
                    <w:bottom w:val="none" w:sz="0" w:space="0" w:color="auto"/>
                    <w:right w:val="none" w:sz="0" w:space="0" w:color="auto"/>
                  </w:divBdr>
                  <w:divsChild>
                    <w:div w:id="1320618750">
                      <w:marLeft w:val="0"/>
                      <w:marRight w:val="0"/>
                      <w:marTop w:val="346"/>
                      <w:marBottom w:val="346"/>
                      <w:divBdr>
                        <w:top w:val="none" w:sz="0" w:space="0" w:color="auto"/>
                        <w:left w:val="none" w:sz="0" w:space="0" w:color="auto"/>
                        <w:bottom w:val="none" w:sz="0" w:space="0" w:color="auto"/>
                        <w:right w:val="none" w:sz="0" w:space="0" w:color="auto"/>
                      </w:divBdr>
                    </w:div>
                    <w:div w:id="943805500">
                      <w:marLeft w:val="0"/>
                      <w:marRight w:val="0"/>
                      <w:marTop w:val="346"/>
                      <w:marBottom w:val="346"/>
                      <w:divBdr>
                        <w:top w:val="none" w:sz="0" w:space="0" w:color="auto"/>
                        <w:left w:val="none" w:sz="0" w:space="0" w:color="auto"/>
                        <w:bottom w:val="none" w:sz="0" w:space="0" w:color="auto"/>
                        <w:right w:val="none" w:sz="0" w:space="0" w:color="auto"/>
                      </w:divBdr>
                    </w:div>
                    <w:div w:id="584533821">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 w:id="387801481">
              <w:marLeft w:val="0"/>
              <w:marRight w:val="0"/>
              <w:marTop w:val="0"/>
              <w:marBottom w:val="0"/>
              <w:divBdr>
                <w:top w:val="none" w:sz="0" w:space="0" w:color="auto"/>
                <w:left w:val="none" w:sz="0" w:space="0" w:color="auto"/>
                <w:bottom w:val="none" w:sz="0" w:space="0" w:color="auto"/>
                <w:right w:val="none" w:sz="0" w:space="0" w:color="auto"/>
              </w:divBdr>
              <w:divsChild>
                <w:div w:id="590554942">
                  <w:marLeft w:val="0"/>
                  <w:marRight w:val="0"/>
                  <w:marTop w:val="0"/>
                  <w:marBottom w:val="0"/>
                  <w:divBdr>
                    <w:top w:val="none" w:sz="0" w:space="0" w:color="auto"/>
                    <w:left w:val="none" w:sz="0" w:space="0" w:color="auto"/>
                    <w:bottom w:val="none" w:sz="0" w:space="0" w:color="auto"/>
                    <w:right w:val="none" w:sz="0" w:space="0" w:color="auto"/>
                  </w:divBdr>
                  <w:divsChild>
                    <w:div w:id="516045791">
                      <w:marLeft w:val="0"/>
                      <w:marRight w:val="0"/>
                      <w:marTop w:val="346"/>
                      <w:marBottom w:val="346"/>
                      <w:divBdr>
                        <w:top w:val="none" w:sz="0" w:space="0" w:color="auto"/>
                        <w:left w:val="none" w:sz="0" w:space="0" w:color="auto"/>
                        <w:bottom w:val="none" w:sz="0" w:space="0" w:color="auto"/>
                        <w:right w:val="none" w:sz="0" w:space="0" w:color="auto"/>
                      </w:divBdr>
                    </w:div>
                    <w:div w:id="1853376132">
                      <w:marLeft w:val="0"/>
                      <w:marRight w:val="0"/>
                      <w:marTop w:val="346"/>
                      <w:marBottom w:val="346"/>
                      <w:divBdr>
                        <w:top w:val="none" w:sz="0" w:space="0" w:color="auto"/>
                        <w:left w:val="none" w:sz="0" w:space="0" w:color="auto"/>
                        <w:bottom w:val="none" w:sz="0" w:space="0" w:color="auto"/>
                        <w:right w:val="none" w:sz="0" w:space="0" w:color="auto"/>
                      </w:divBdr>
                    </w:div>
                    <w:div w:id="1512986207">
                      <w:marLeft w:val="0"/>
                      <w:marRight w:val="0"/>
                      <w:marTop w:val="346"/>
                      <w:marBottom w:val="346"/>
                      <w:divBdr>
                        <w:top w:val="none" w:sz="0" w:space="0" w:color="auto"/>
                        <w:left w:val="none" w:sz="0" w:space="0" w:color="auto"/>
                        <w:bottom w:val="none" w:sz="0" w:space="0" w:color="auto"/>
                        <w:right w:val="none" w:sz="0" w:space="0" w:color="auto"/>
                      </w:divBdr>
                    </w:div>
                    <w:div w:id="427891031">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2113888959">
          <w:marLeft w:val="0"/>
          <w:marRight w:val="0"/>
          <w:marTop w:val="0"/>
          <w:marBottom w:val="0"/>
          <w:divBdr>
            <w:top w:val="none" w:sz="0" w:space="0" w:color="auto"/>
            <w:left w:val="none" w:sz="0" w:space="0" w:color="auto"/>
            <w:bottom w:val="none" w:sz="0" w:space="0" w:color="auto"/>
            <w:right w:val="none" w:sz="0" w:space="0" w:color="auto"/>
          </w:divBdr>
          <w:divsChild>
            <w:div w:id="566378667">
              <w:marLeft w:val="0"/>
              <w:marRight w:val="0"/>
              <w:marTop w:val="0"/>
              <w:marBottom w:val="0"/>
              <w:divBdr>
                <w:top w:val="none" w:sz="0" w:space="0" w:color="auto"/>
                <w:left w:val="none" w:sz="0" w:space="0" w:color="auto"/>
                <w:bottom w:val="none" w:sz="0" w:space="0" w:color="auto"/>
                <w:right w:val="none" w:sz="0" w:space="0" w:color="auto"/>
              </w:divBdr>
              <w:divsChild>
                <w:div w:id="1474131864">
                  <w:marLeft w:val="0"/>
                  <w:marRight w:val="0"/>
                  <w:marTop w:val="0"/>
                  <w:marBottom w:val="0"/>
                  <w:divBdr>
                    <w:top w:val="none" w:sz="0" w:space="0" w:color="auto"/>
                    <w:left w:val="none" w:sz="0" w:space="0" w:color="auto"/>
                    <w:bottom w:val="none" w:sz="0" w:space="0" w:color="auto"/>
                    <w:right w:val="none" w:sz="0" w:space="0" w:color="auto"/>
                  </w:divBdr>
                  <w:divsChild>
                    <w:div w:id="1646928915">
                      <w:marLeft w:val="0"/>
                      <w:marRight w:val="365"/>
                      <w:marTop w:val="0"/>
                      <w:marBottom w:val="0"/>
                      <w:divBdr>
                        <w:top w:val="single" w:sz="6" w:space="0" w:color="CCCCCC"/>
                        <w:left w:val="single" w:sz="6" w:space="0" w:color="CCCCCC"/>
                        <w:bottom w:val="single" w:sz="6" w:space="0" w:color="CCCCCC"/>
                        <w:right w:val="single" w:sz="6" w:space="0" w:color="CCCCCC"/>
                      </w:divBdr>
                    </w:div>
                    <w:div w:id="407507788">
                      <w:marLeft w:val="0"/>
                      <w:marRight w:val="0"/>
                      <w:marTop w:val="0"/>
                      <w:marBottom w:val="0"/>
                      <w:divBdr>
                        <w:top w:val="none" w:sz="0" w:space="0" w:color="auto"/>
                        <w:left w:val="none" w:sz="0" w:space="0" w:color="auto"/>
                        <w:bottom w:val="none" w:sz="0" w:space="0" w:color="auto"/>
                        <w:right w:val="none" w:sz="0" w:space="0" w:color="auto"/>
                      </w:divBdr>
                      <w:divsChild>
                        <w:div w:id="1188296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 w:id="136654142">
          <w:marLeft w:val="0"/>
          <w:marRight w:val="0"/>
          <w:marTop w:val="0"/>
          <w:marBottom w:val="0"/>
          <w:divBdr>
            <w:top w:val="none" w:sz="0" w:space="0" w:color="auto"/>
            <w:left w:val="none" w:sz="0" w:space="0" w:color="auto"/>
            <w:bottom w:val="none" w:sz="0" w:space="0" w:color="auto"/>
            <w:right w:val="none" w:sz="0" w:space="0" w:color="auto"/>
          </w:divBdr>
          <w:divsChild>
            <w:div w:id="186648374">
              <w:marLeft w:val="0"/>
              <w:marRight w:val="385"/>
              <w:marTop w:val="0"/>
              <w:marBottom w:val="0"/>
              <w:divBdr>
                <w:top w:val="none" w:sz="0" w:space="0" w:color="auto"/>
                <w:left w:val="none" w:sz="0" w:space="0" w:color="auto"/>
                <w:bottom w:val="none" w:sz="0" w:space="0" w:color="auto"/>
                <w:right w:val="none" w:sz="0" w:space="0" w:color="auto"/>
              </w:divBdr>
              <w:divsChild>
                <w:div w:id="1003706258">
                  <w:marLeft w:val="0"/>
                  <w:marRight w:val="0"/>
                  <w:marTop w:val="0"/>
                  <w:marBottom w:val="0"/>
                  <w:divBdr>
                    <w:top w:val="none" w:sz="0" w:space="0" w:color="auto"/>
                    <w:left w:val="none" w:sz="0" w:space="0" w:color="auto"/>
                    <w:bottom w:val="none" w:sz="0" w:space="0" w:color="auto"/>
                    <w:right w:val="none" w:sz="0" w:space="0" w:color="auto"/>
                  </w:divBdr>
                  <w:divsChild>
                    <w:div w:id="103505559">
                      <w:marLeft w:val="0"/>
                      <w:marRight w:val="0"/>
                      <w:marTop w:val="0"/>
                      <w:marBottom w:val="0"/>
                      <w:divBdr>
                        <w:top w:val="none" w:sz="0" w:space="0" w:color="auto"/>
                        <w:left w:val="none" w:sz="0" w:space="0" w:color="auto"/>
                        <w:bottom w:val="none" w:sz="0" w:space="0" w:color="auto"/>
                        <w:right w:val="none" w:sz="0" w:space="0" w:color="auto"/>
                      </w:divBdr>
                    </w:div>
                    <w:div w:id="1991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502">
              <w:marLeft w:val="0"/>
              <w:marRight w:val="385"/>
              <w:marTop w:val="0"/>
              <w:marBottom w:val="0"/>
              <w:divBdr>
                <w:top w:val="none" w:sz="0" w:space="0" w:color="auto"/>
                <w:left w:val="none" w:sz="0" w:space="0" w:color="auto"/>
                <w:bottom w:val="none" w:sz="0" w:space="0" w:color="auto"/>
                <w:right w:val="none" w:sz="0" w:space="0" w:color="auto"/>
              </w:divBdr>
              <w:divsChild>
                <w:div w:id="877816334">
                  <w:marLeft w:val="0"/>
                  <w:marRight w:val="0"/>
                  <w:marTop w:val="0"/>
                  <w:marBottom w:val="0"/>
                  <w:divBdr>
                    <w:top w:val="none" w:sz="0" w:space="0" w:color="auto"/>
                    <w:left w:val="none" w:sz="0" w:space="0" w:color="auto"/>
                    <w:bottom w:val="none" w:sz="0" w:space="0" w:color="auto"/>
                    <w:right w:val="none" w:sz="0" w:space="0" w:color="auto"/>
                  </w:divBdr>
                  <w:divsChild>
                    <w:div w:id="995645495">
                      <w:marLeft w:val="0"/>
                      <w:marRight w:val="0"/>
                      <w:marTop w:val="0"/>
                      <w:marBottom w:val="0"/>
                      <w:divBdr>
                        <w:top w:val="none" w:sz="0" w:space="0" w:color="auto"/>
                        <w:left w:val="none" w:sz="0" w:space="0" w:color="auto"/>
                        <w:bottom w:val="none" w:sz="0" w:space="0" w:color="auto"/>
                        <w:right w:val="none" w:sz="0" w:space="0" w:color="auto"/>
                      </w:divBdr>
                    </w:div>
                    <w:div w:id="1229806238">
                      <w:marLeft w:val="0"/>
                      <w:marRight w:val="0"/>
                      <w:marTop w:val="0"/>
                      <w:marBottom w:val="0"/>
                      <w:divBdr>
                        <w:top w:val="none" w:sz="0" w:space="0" w:color="auto"/>
                        <w:left w:val="none" w:sz="0" w:space="0" w:color="auto"/>
                        <w:bottom w:val="none" w:sz="0" w:space="0" w:color="auto"/>
                        <w:right w:val="none" w:sz="0" w:space="0" w:color="auto"/>
                      </w:divBdr>
                    </w:div>
                    <w:div w:id="208413437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 w:id="483013319">
              <w:marLeft w:val="0"/>
              <w:marRight w:val="0"/>
              <w:marTop w:val="0"/>
              <w:marBottom w:val="0"/>
              <w:divBdr>
                <w:top w:val="none" w:sz="0" w:space="0" w:color="auto"/>
                <w:left w:val="none" w:sz="0" w:space="0" w:color="auto"/>
                <w:bottom w:val="none" w:sz="0" w:space="0" w:color="auto"/>
                <w:right w:val="none" w:sz="0" w:space="0" w:color="auto"/>
              </w:divBdr>
              <w:divsChild>
                <w:div w:id="784150986">
                  <w:marLeft w:val="0"/>
                  <w:marRight w:val="0"/>
                  <w:marTop w:val="0"/>
                  <w:marBottom w:val="0"/>
                  <w:divBdr>
                    <w:top w:val="none" w:sz="0" w:space="0" w:color="auto"/>
                    <w:left w:val="none" w:sz="0" w:space="0" w:color="auto"/>
                    <w:bottom w:val="none" w:sz="0" w:space="0" w:color="auto"/>
                    <w:right w:val="none" w:sz="0" w:space="0" w:color="auto"/>
                  </w:divBdr>
                  <w:divsChild>
                    <w:div w:id="1169634164">
                      <w:marLeft w:val="0"/>
                      <w:marRight w:val="0"/>
                      <w:marTop w:val="0"/>
                      <w:marBottom w:val="0"/>
                      <w:divBdr>
                        <w:top w:val="none" w:sz="0" w:space="0" w:color="auto"/>
                        <w:left w:val="none" w:sz="0" w:space="0" w:color="auto"/>
                        <w:bottom w:val="none" w:sz="0" w:space="0" w:color="auto"/>
                        <w:right w:val="none" w:sz="0" w:space="0" w:color="auto"/>
                      </w:divBdr>
                    </w:div>
                    <w:div w:id="180706014">
                      <w:marLeft w:val="0"/>
                      <w:marRight w:val="0"/>
                      <w:marTop w:val="0"/>
                      <w:marBottom w:val="0"/>
                      <w:divBdr>
                        <w:top w:val="none" w:sz="0" w:space="0" w:color="auto"/>
                        <w:left w:val="none" w:sz="0" w:space="0" w:color="auto"/>
                        <w:bottom w:val="none" w:sz="0" w:space="0" w:color="auto"/>
                        <w:right w:val="none" w:sz="0" w:space="0" w:color="auto"/>
                      </w:divBdr>
                    </w:div>
                    <w:div w:id="262031610">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009866673">
          <w:marLeft w:val="0"/>
          <w:marRight w:val="0"/>
          <w:marTop w:val="0"/>
          <w:marBottom w:val="0"/>
          <w:divBdr>
            <w:top w:val="none" w:sz="0" w:space="0" w:color="auto"/>
            <w:left w:val="none" w:sz="0" w:space="0" w:color="auto"/>
            <w:bottom w:val="none" w:sz="0" w:space="0" w:color="auto"/>
            <w:right w:val="none" w:sz="0" w:space="0" w:color="auto"/>
          </w:divBdr>
          <w:divsChild>
            <w:div w:id="210771441">
              <w:marLeft w:val="0"/>
              <w:marRight w:val="0"/>
              <w:marTop w:val="0"/>
              <w:marBottom w:val="0"/>
              <w:divBdr>
                <w:top w:val="none" w:sz="0" w:space="0" w:color="auto"/>
                <w:left w:val="none" w:sz="0" w:space="0" w:color="auto"/>
                <w:bottom w:val="none" w:sz="0" w:space="0" w:color="auto"/>
                <w:right w:val="none" w:sz="0" w:space="0" w:color="auto"/>
              </w:divBdr>
              <w:divsChild>
                <w:div w:id="1890259819">
                  <w:marLeft w:val="0"/>
                  <w:marRight w:val="0"/>
                  <w:marTop w:val="0"/>
                  <w:marBottom w:val="0"/>
                  <w:divBdr>
                    <w:top w:val="none" w:sz="0" w:space="0" w:color="auto"/>
                    <w:left w:val="none" w:sz="0" w:space="0" w:color="auto"/>
                    <w:bottom w:val="none" w:sz="0" w:space="0" w:color="auto"/>
                    <w:right w:val="none" w:sz="0" w:space="0" w:color="auto"/>
                  </w:divBdr>
                  <w:divsChild>
                    <w:div w:id="1099448957">
                      <w:marLeft w:val="0"/>
                      <w:marRight w:val="0"/>
                      <w:marTop w:val="346"/>
                      <w:marBottom w:val="346"/>
                      <w:divBdr>
                        <w:top w:val="none" w:sz="0" w:space="0" w:color="auto"/>
                        <w:left w:val="none" w:sz="0" w:space="0" w:color="auto"/>
                        <w:bottom w:val="none" w:sz="0" w:space="0" w:color="auto"/>
                        <w:right w:val="none" w:sz="0" w:space="0" w:color="auto"/>
                      </w:divBdr>
                    </w:div>
                    <w:div w:id="1310210385">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ata.ct.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ga.ct.gov/2018/ACT/pa/2018PA-00175-R00HB-05517-PA.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Connecting the people and processes involved with data to promote communication between, and integration of, formerly siloed data, teams, and systems within executive branch agencies.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1B821F-FC95-48CF-BDC8-99D2A359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5776</Words>
  <Characters>32927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State Data Plan</vt:lpstr>
    </vt:vector>
  </TitlesOfParts>
  <Company/>
  <LinksUpToDate>false</LinksUpToDate>
  <CharactersWithSpaces>38626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Data Plan</dc:title>
  <dc:subject>Submitted pursuant to Public Act 18-175</dc:subject>
  <dc:creator>Office of Policy and Management</dc:creator>
  <cp:keywords/>
  <dc:description/>
  <cp:lastModifiedBy>Kleykamp, Tyler</cp:lastModifiedBy>
  <cp:revision>3</cp:revision>
  <cp:lastPrinted>2018-12-27T15:41:00Z</cp:lastPrinted>
  <dcterms:created xsi:type="dcterms:W3CDTF">2018-12-27T14:25:00Z</dcterms:created>
  <dcterms:modified xsi:type="dcterms:W3CDTF">2018-12-27T16:12:00Z</dcterms:modified>
</cp:coreProperties>
</file>