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736B2" w14:textId="77777777" w:rsidR="001B3933" w:rsidRPr="002A3ACE" w:rsidRDefault="00EF70FF">
      <w:pPr>
        <w:pStyle w:val="SpecHead1"/>
        <w:rPr>
          <w:sz w:val="28"/>
          <w:szCs w:val="28"/>
        </w:rPr>
      </w:pPr>
      <w:r>
        <w:rPr>
          <w:sz w:val="28"/>
          <w:szCs w:val="28"/>
        </w:rPr>
        <w:t>M.16.08</w:t>
      </w:r>
    </w:p>
    <w:p w14:paraId="129A04E3" w14:textId="77777777" w:rsidR="001B3933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</w:p>
    <w:p w14:paraId="39BA311D" w14:textId="72F2B17D" w:rsidR="001B3933" w:rsidRDefault="001B3933">
      <w:pPr>
        <w:pStyle w:val="SpecHead2"/>
      </w:pPr>
      <w:r>
        <w:t>Article M</w:t>
      </w:r>
      <w:r w:rsidR="00AB1996">
        <w:t>.</w:t>
      </w:r>
      <w:r>
        <w:t>16.08 - Pedestrian Push Button:</w:t>
      </w:r>
    </w:p>
    <w:p w14:paraId="00346CC9" w14:textId="77777777" w:rsidR="00647859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ab/>
      </w:r>
    </w:p>
    <w:p w14:paraId="7B3C2A45" w14:textId="77777777" w:rsidR="00647859" w:rsidRDefault="00647859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 xml:space="preserve">For RRFB (Rectangular Rapid Flashing Beacon): </w:t>
      </w:r>
    </w:p>
    <w:p w14:paraId="1A795AA9" w14:textId="77777777" w:rsidR="00647859" w:rsidRDefault="00647859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bookmarkStart w:id="0" w:name="_GoBack"/>
      <w:bookmarkEnd w:id="0"/>
    </w:p>
    <w:p w14:paraId="36FAE54D" w14:textId="6FE0B47F" w:rsidR="001B3933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Delete the entire section and replace with the following:</w:t>
      </w:r>
    </w:p>
    <w:p w14:paraId="523B848D" w14:textId="77777777" w:rsidR="001B3933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</w:p>
    <w:p w14:paraId="5058FD4C" w14:textId="77777777" w:rsidR="001B3933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A. General</w:t>
      </w:r>
    </w:p>
    <w:p w14:paraId="00FA31EB" w14:textId="77777777" w:rsidR="001B3933" w:rsidRDefault="001B3933">
      <w:pPr>
        <w:numPr>
          <w:ilvl w:val="0"/>
          <w:numId w:val="10"/>
        </w:numPr>
        <w:tabs>
          <w:tab w:val="left" w:pos="-288"/>
          <w:tab w:val="left" w:pos="720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 xml:space="preserve">Size and force compliant with </w:t>
      </w:r>
      <w:smartTag w:uri="urn:schemas-microsoft-com:office:smarttags" w:element="City">
        <w:smartTag w:uri="urn:schemas-microsoft-com:office:smarttags" w:element="place">
          <w:r>
            <w:rPr>
              <w:spacing w:val="-2"/>
            </w:rPr>
            <w:t>ADA</w:t>
          </w:r>
        </w:smartTag>
      </w:smartTag>
      <w:r>
        <w:rPr>
          <w:spacing w:val="-2"/>
        </w:rPr>
        <w:t>, Section 14.2.5, Crossing Controls.</w:t>
      </w:r>
    </w:p>
    <w:p w14:paraId="1959A7AA" w14:textId="77777777" w:rsidR="001B3933" w:rsidRDefault="001B3933">
      <w:pPr>
        <w:numPr>
          <w:ilvl w:val="0"/>
          <w:numId w:val="10"/>
        </w:numPr>
        <w:tabs>
          <w:tab w:val="left" w:pos="-288"/>
          <w:tab w:val="left" w:pos="720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Tamper-proof, and Vandal-proof, Weatherproof, Freeze-proof, Impact-resistant design and construction.</w:t>
      </w:r>
    </w:p>
    <w:p w14:paraId="1F81ED71" w14:textId="77777777" w:rsidR="001B3933" w:rsidRDefault="001B3933">
      <w:pPr>
        <w:numPr>
          <w:ilvl w:val="0"/>
          <w:numId w:val="10"/>
        </w:numPr>
        <w:tabs>
          <w:tab w:val="left" w:pos="-288"/>
          <w:tab w:val="left" w:pos="720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Completely insulated to preclude electrical shock under any weather conditions.</w:t>
      </w:r>
    </w:p>
    <w:p w14:paraId="567ECE5F" w14:textId="77777777" w:rsidR="001B3933" w:rsidRDefault="001B3933">
      <w:pPr>
        <w:numPr>
          <w:ilvl w:val="0"/>
          <w:numId w:val="10"/>
        </w:numPr>
        <w:tabs>
          <w:tab w:val="left" w:pos="-288"/>
          <w:tab w:val="left" w:pos="720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Wire entrance through the rear.</w:t>
      </w:r>
    </w:p>
    <w:p w14:paraId="59BFEB30" w14:textId="6ABD5D7B" w:rsidR="001B3933" w:rsidRDefault="001B3933">
      <w:pPr>
        <w:numPr>
          <w:ilvl w:val="0"/>
          <w:numId w:val="10"/>
        </w:numPr>
        <w:tabs>
          <w:tab w:val="left" w:pos="-288"/>
          <w:tab w:val="left" w:pos="720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Stainless steel mounting hardware.</w:t>
      </w:r>
    </w:p>
    <w:p w14:paraId="7DB82932" w14:textId="3725E610" w:rsidR="00A3705D" w:rsidRPr="005312F2" w:rsidRDefault="00A3705D">
      <w:pPr>
        <w:numPr>
          <w:ilvl w:val="0"/>
          <w:numId w:val="10"/>
        </w:numPr>
        <w:tabs>
          <w:tab w:val="left" w:pos="-288"/>
          <w:tab w:val="left" w:pos="720"/>
        </w:tabs>
        <w:suppressAutoHyphens/>
        <w:spacing w:line="240" w:lineRule="exact"/>
        <w:rPr>
          <w:color w:val="000000" w:themeColor="text1"/>
          <w:spacing w:val="-2"/>
        </w:rPr>
      </w:pPr>
      <w:r w:rsidRPr="005312F2">
        <w:rPr>
          <w:color w:val="000000" w:themeColor="text1"/>
          <w:spacing w:val="-2"/>
        </w:rPr>
        <w:t>Any features in conflict with this spec and MUTCD shall be disabled</w:t>
      </w:r>
      <w:r w:rsidR="00A06001" w:rsidRPr="005312F2">
        <w:rPr>
          <w:color w:val="000000" w:themeColor="text1"/>
          <w:spacing w:val="-2"/>
        </w:rPr>
        <w:t>.</w:t>
      </w:r>
    </w:p>
    <w:p w14:paraId="5A1033C0" w14:textId="21453329" w:rsidR="00151AAC" w:rsidRPr="0005071A" w:rsidRDefault="007148C3" w:rsidP="005312F2">
      <w:pPr>
        <w:pStyle w:val="ListParagraph"/>
        <w:numPr>
          <w:ilvl w:val="0"/>
          <w:numId w:val="10"/>
        </w:numPr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5071A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A2B78">
        <w:rPr>
          <w:rFonts w:ascii="Times New Roman" w:hAnsi="Times New Roman"/>
          <w:color w:val="000000" w:themeColor="text1"/>
          <w:sz w:val="24"/>
          <w:szCs w:val="24"/>
        </w:rPr>
        <w:t>ccessible</w:t>
      </w:r>
      <w:r w:rsidRPr="000507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1AAC" w:rsidRPr="0005071A">
        <w:rPr>
          <w:rFonts w:ascii="Times New Roman" w:hAnsi="Times New Roman"/>
          <w:color w:val="000000" w:themeColor="text1"/>
          <w:sz w:val="24"/>
          <w:szCs w:val="24"/>
        </w:rPr>
        <w:t>features shall:</w:t>
      </w:r>
    </w:p>
    <w:p w14:paraId="2F43F609" w14:textId="3C7D4BC6" w:rsidR="0005071A" w:rsidRPr="0005071A" w:rsidRDefault="0005071A" w:rsidP="0005071A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5071A">
        <w:rPr>
          <w:rFonts w:ascii="Times New Roman" w:hAnsi="Times New Roman"/>
          <w:sz w:val="24"/>
          <w:szCs w:val="24"/>
        </w:rPr>
        <w:t xml:space="preserve">conform to the </w:t>
      </w:r>
      <w:hyperlink r:id="rId8" w:history="1">
        <w:r w:rsidRPr="0005071A">
          <w:rPr>
            <w:rStyle w:val="Hyperlink"/>
            <w:rFonts w:ascii="Times New Roman" w:hAnsi="Times New Roman"/>
            <w:sz w:val="24"/>
            <w:szCs w:val="24"/>
          </w:rPr>
          <w:t>MUTCD</w:t>
        </w:r>
      </w:hyperlink>
    </w:p>
    <w:p w14:paraId="653CFA97" w14:textId="173A365B" w:rsidR="00151AAC" w:rsidRPr="005312F2" w:rsidRDefault="00151AAC" w:rsidP="0005071A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12F2">
        <w:rPr>
          <w:rFonts w:ascii="Times New Roman" w:hAnsi="Times New Roman"/>
          <w:color w:val="000000" w:themeColor="text1"/>
          <w:sz w:val="24"/>
          <w:szCs w:val="24"/>
        </w:rPr>
        <w:t>provide the speech message “yellow lights are flashing” that shall be spoken twice</w:t>
      </w:r>
    </w:p>
    <w:p w14:paraId="7427D767" w14:textId="57267517" w:rsidR="00151AAC" w:rsidRPr="005312F2" w:rsidRDefault="00151AAC" w:rsidP="005312F2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12F2">
        <w:rPr>
          <w:rFonts w:ascii="Times New Roman" w:hAnsi="Times New Roman"/>
          <w:color w:val="000000" w:themeColor="text1"/>
          <w:sz w:val="24"/>
          <w:szCs w:val="24"/>
        </w:rPr>
        <w:t>include tactile arrow on the button</w:t>
      </w:r>
    </w:p>
    <w:p w14:paraId="7966C8FF" w14:textId="1A27D505" w:rsidR="00151AAC" w:rsidRPr="005312F2" w:rsidRDefault="00151AAC" w:rsidP="005312F2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12F2">
        <w:rPr>
          <w:rFonts w:ascii="Times New Roman" w:hAnsi="Times New Roman"/>
          <w:color w:val="000000" w:themeColor="text1"/>
          <w:sz w:val="24"/>
          <w:szCs w:val="24"/>
        </w:rPr>
        <w:t>include a locator tone</w:t>
      </w:r>
    </w:p>
    <w:p w14:paraId="0523DFD6" w14:textId="319FFE5F" w:rsidR="00151AAC" w:rsidRPr="005312F2" w:rsidRDefault="00151AAC" w:rsidP="005312F2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12F2">
        <w:rPr>
          <w:rFonts w:ascii="Times New Roman" w:hAnsi="Times New Roman"/>
          <w:color w:val="000000" w:themeColor="text1"/>
          <w:sz w:val="24"/>
          <w:szCs w:val="24"/>
        </w:rPr>
        <w:t>not use vibrotactile indications or percussive indications for the audible information</w:t>
      </w:r>
    </w:p>
    <w:p w14:paraId="2DE7B76A" w14:textId="47A4962A" w:rsidR="00151AAC" w:rsidRPr="005312F2" w:rsidRDefault="00151AAC" w:rsidP="005312F2">
      <w:pPr>
        <w:pStyle w:val="ListParagraph"/>
        <w:numPr>
          <w:ilvl w:val="1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312F2">
        <w:rPr>
          <w:rFonts w:ascii="Times New Roman" w:hAnsi="Times New Roman"/>
          <w:color w:val="000000" w:themeColor="text1"/>
          <w:sz w:val="24"/>
          <w:szCs w:val="24"/>
        </w:rPr>
        <w:t>The vibrotactile feedback shall be disabled.</w:t>
      </w:r>
    </w:p>
    <w:p w14:paraId="4C240B94" w14:textId="77777777" w:rsidR="00151AAC" w:rsidRPr="005312F2" w:rsidRDefault="00151AAC" w:rsidP="005312F2">
      <w:pPr>
        <w:pStyle w:val="ListParagraph"/>
        <w:ind w:left="1800"/>
        <w:rPr>
          <w:rFonts w:ascii="Times New Roman" w:hAnsi="Times New Roman"/>
          <w:color w:val="0563C1"/>
          <w:sz w:val="24"/>
          <w:szCs w:val="24"/>
          <w:u w:val="single"/>
        </w:rPr>
      </w:pPr>
    </w:p>
    <w:p w14:paraId="0E342F4E" w14:textId="2397AE36" w:rsidR="00EB3FC9" w:rsidRDefault="00EB3FC9" w:rsidP="00EB3FC9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B. Audible Pushbutton Locator Tone</w:t>
      </w:r>
    </w:p>
    <w:p w14:paraId="030782F4" w14:textId="77777777" w:rsidR="00EB3FC9" w:rsidRDefault="00EB3FC9" w:rsidP="00EB3FC9">
      <w:pPr>
        <w:numPr>
          <w:ilvl w:val="0"/>
          <w:numId w:val="22"/>
        </w:numPr>
        <w:tabs>
          <w:tab w:val="left" w:pos="-288"/>
          <w:tab w:val="left" w:pos="720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Frequency: repeating tone at one (1) second intervals</w:t>
      </w:r>
    </w:p>
    <w:p w14:paraId="52378648" w14:textId="77777777" w:rsidR="00EB3FC9" w:rsidRDefault="00EB3FC9" w:rsidP="00EB3FC9">
      <w:pPr>
        <w:numPr>
          <w:ilvl w:val="0"/>
          <w:numId w:val="22"/>
        </w:numPr>
        <w:tabs>
          <w:tab w:val="left" w:pos="-288"/>
          <w:tab w:val="left" w:pos="720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Tone duration: ≤  0.15 seconds</w:t>
      </w:r>
    </w:p>
    <w:p w14:paraId="3727687A" w14:textId="77777777" w:rsidR="00EB3FC9" w:rsidRDefault="00EB3FC9" w:rsidP="00EB3FC9">
      <w:pPr>
        <w:numPr>
          <w:ilvl w:val="0"/>
          <w:numId w:val="22"/>
        </w:numPr>
        <w:tabs>
          <w:tab w:val="left" w:pos="-288"/>
          <w:tab w:val="left" w:pos="720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 xml:space="preserve">Volume: </w:t>
      </w:r>
    </w:p>
    <w:p w14:paraId="7DDFE583" w14:textId="77777777" w:rsidR="00EB3FC9" w:rsidRDefault="00EB3FC9" w:rsidP="00EB3FC9">
      <w:pPr>
        <w:numPr>
          <w:ilvl w:val="0"/>
          <w:numId w:val="23"/>
        </w:numPr>
        <w:tabs>
          <w:tab w:val="clear" w:pos="720"/>
          <w:tab w:val="left" w:pos="-288"/>
          <w:tab w:val="num" w:pos="900"/>
        </w:tabs>
        <w:suppressAutoHyphens/>
        <w:spacing w:line="240" w:lineRule="exact"/>
        <w:ind w:left="1080" w:hanging="540"/>
        <w:rPr>
          <w:spacing w:val="-2"/>
        </w:rPr>
      </w:pPr>
      <w:r>
        <w:rPr>
          <w:spacing w:val="-2"/>
        </w:rPr>
        <w:t>Minimum setting of zero</w:t>
      </w:r>
    </w:p>
    <w:p w14:paraId="1174C096" w14:textId="77777777" w:rsidR="00EB3FC9" w:rsidRDefault="00EB3FC9" w:rsidP="00EB3FC9">
      <w:pPr>
        <w:numPr>
          <w:ilvl w:val="0"/>
          <w:numId w:val="23"/>
        </w:numPr>
        <w:tabs>
          <w:tab w:val="clear" w:pos="720"/>
          <w:tab w:val="left" w:pos="-288"/>
          <w:tab w:val="num" w:pos="900"/>
        </w:tabs>
        <w:suppressAutoHyphens/>
        <w:spacing w:line="240" w:lineRule="exact"/>
        <w:ind w:left="1080" w:hanging="540"/>
        <w:rPr>
          <w:spacing w:val="-2"/>
        </w:rPr>
      </w:pPr>
      <w:r>
        <w:rPr>
          <w:spacing w:val="-2"/>
        </w:rPr>
        <w:t>Manually adjustable initial setting</w:t>
      </w:r>
    </w:p>
    <w:p w14:paraId="470D06D8" w14:textId="77777777" w:rsidR="00EB3FC9" w:rsidRDefault="00EB3FC9" w:rsidP="00EB3FC9">
      <w:pPr>
        <w:numPr>
          <w:ilvl w:val="0"/>
          <w:numId w:val="23"/>
        </w:numPr>
        <w:tabs>
          <w:tab w:val="clear" w:pos="720"/>
          <w:tab w:val="left" w:pos="-288"/>
          <w:tab w:val="num" w:pos="900"/>
        </w:tabs>
        <w:suppressAutoHyphens/>
        <w:spacing w:line="240" w:lineRule="exact"/>
        <w:ind w:left="1080" w:hanging="540"/>
        <w:rPr>
          <w:spacing w:val="-2"/>
        </w:rPr>
      </w:pPr>
      <w:r>
        <w:rPr>
          <w:spacing w:val="-2"/>
        </w:rPr>
        <w:t>Automatically adjusted after initial setting. Volume increased in response to a temporary increase in ambient noise and subsequently decreased with a decrease in ambient noise.</w:t>
      </w:r>
    </w:p>
    <w:p w14:paraId="59CC69D4" w14:textId="77777777" w:rsidR="00EB3FC9" w:rsidRDefault="00EB3FC9" w:rsidP="00EB3FC9">
      <w:pPr>
        <w:numPr>
          <w:ilvl w:val="0"/>
          <w:numId w:val="23"/>
        </w:numPr>
        <w:tabs>
          <w:tab w:val="clear" w:pos="720"/>
          <w:tab w:val="left" w:pos="-288"/>
          <w:tab w:val="num" w:pos="900"/>
        </w:tabs>
        <w:suppressAutoHyphens/>
        <w:spacing w:line="240" w:lineRule="exact"/>
        <w:ind w:left="1080" w:hanging="540"/>
        <w:rPr>
          <w:spacing w:val="-2"/>
        </w:rPr>
      </w:pPr>
      <w:r>
        <w:rPr>
          <w:spacing w:val="-2"/>
        </w:rPr>
        <w:t>Maximum volume: 100 dBA which is the approximate sound pressure of a gasoline powered lawn mower nearby.</w:t>
      </w:r>
    </w:p>
    <w:p w14:paraId="1204D04C" w14:textId="77777777" w:rsidR="00EB3FC9" w:rsidRDefault="00EB3FC9" w:rsidP="00EB3FC9">
      <w:pPr>
        <w:numPr>
          <w:ilvl w:val="0"/>
          <w:numId w:val="23"/>
        </w:numPr>
        <w:tabs>
          <w:tab w:val="clear" w:pos="720"/>
          <w:tab w:val="left" w:pos="-288"/>
          <w:tab w:val="num" w:pos="900"/>
        </w:tabs>
        <w:suppressAutoHyphens/>
        <w:spacing w:line="240" w:lineRule="exact"/>
        <w:ind w:left="1080" w:hanging="540"/>
        <w:rPr>
          <w:spacing w:val="-2"/>
        </w:rPr>
      </w:pPr>
      <w:r>
        <w:rPr>
          <w:spacing w:val="-2"/>
        </w:rPr>
        <w:t>Automatic volume adjustment independent of other APS&amp;Ds at the intersection.</w:t>
      </w:r>
    </w:p>
    <w:p w14:paraId="5DB7A4C3" w14:textId="2DEE35E3" w:rsidR="00EB3FC9" w:rsidRDefault="00166069" w:rsidP="00EB3FC9">
      <w:pPr>
        <w:numPr>
          <w:ilvl w:val="0"/>
          <w:numId w:val="23"/>
        </w:numPr>
        <w:tabs>
          <w:tab w:val="clear" w:pos="720"/>
          <w:tab w:val="left" w:pos="-288"/>
          <w:tab w:val="num" w:pos="900"/>
        </w:tabs>
        <w:suppressAutoHyphens/>
        <w:spacing w:line="240" w:lineRule="exact"/>
        <w:ind w:left="1080" w:hanging="540"/>
        <w:rPr>
          <w:spacing w:val="-2"/>
        </w:rPr>
      </w:pPr>
      <w:r>
        <w:t>Should not be disabled but have the capability of being disabled without affecting operation of other features.</w:t>
      </w:r>
      <w:r>
        <w:rPr>
          <w:spacing w:val="-2"/>
        </w:rPr>
        <w:t xml:space="preserve"> </w:t>
      </w:r>
    </w:p>
    <w:p w14:paraId="6938ACAC" w14:textId="06A24D25" w:rsidR="00EB3FC9" w:rsidRDefault="00166069" w:rsidP="00EB3FC9">
      <w:pPr>
        <w:numPr>
          <w:ilvl w:val="0"/>
          <w:numId w:val="22"/>
        </w:numPr>
        <w:tabs>
          <w:tab w:val="left" w:pos="-288"/>
          <w:tab w:val="left" w:pos="720"/>
        </w:tabs>
        <w:suppressAutoHyphens/>
        <w:spacing w:line="240" w:lineRule="exact"/>
        <w:rPr>
          <w:spacing w:val="-2"/>
        </w:rPr>
      </w:pPr>
      <w:r>
        <w:t>Silent only when RRFB yellow lights are flashing.  Active all other times.</w:t>
      </w:r>
      <w:r>
        <w:rPr>
          <w:spacing w:val="-2"/>
        </w:rPr>
        <w:t xml:space="preserve"> </w:t>
      </w:r>
    </w:p>
    <w:p w14:paraId="04ACB079" w14:textId="1509F3FF" w:rsidR="007148C3" w:rsidRPr="00F91F2E" w:rsidRDefault="007148C3" w:rsidP="006411B1">
      <w:pPr>
        <w:spacing w:before="60" w:after="60"/>
        <w:ind w:left="1800"/>
        <w:jc w:val="left"/>
        <w:rPr>
          <w:szCs w:val="24"/>
          <w:lang w:val="en"/>
        </w:rPr>
      </w:pPr>
    </w:p>
    <w:p w14:paraId="2C3F5B14" w14:textId="74A8BD72" w:rsidR="008E71AF" w:rsidRPr="007666FE" w:rsidRDefault="008E71AF" w:rsidP="008E71AF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r w:rsidRPr="007666FE">
        <w:rPr>
          <w:spacing w:val="-2"/>
        </w:rPr>
        <w:t xml:space="preserve">C. </w:t>
      </w:r>
      <w:r w:rsidR="004B3732">
        <w:rPr>
          <w:spacing w:val="-2"/>
        </w:rPr>
        <w:t>T</w:t>
      </w:r>
      <w:r w:rsidRPr="007666FE">
        <w:rPr>
          <w:spacing w:val="-2"/>
        </w:rPr>
        <w:t>actile Arrow Pushbutton:</w:t>
      </w:r>
    </w:p>
    <w:p w14:paraId="1595C6FD" w14:textId="77777777" w:rsidR="008E71AF" w:rsidRPr="007666FE" w:rsidRDefault="008E71AF" w:rsidP="001A15F2">
      <w:pPr>
        <w:pStyle w:val="ListParagraph"/>
        <w:numPr>
          <w:ilvl w:val="0"/>
          <w:numId w:val="22"/>
        </w:numPr>
        <w:tabs>
          <w:tab w:val="left" w:pos="-288"/>
          <w:tab w:val="left" w:pos="720"/>
        </w:tabs>
        <w:suppressAutoHyphens/>
        <w:spacing w:line="240" w:lineRule="exact"/>
        <w:rPr>
          <w:rFonts w:ascii="Times New Roman" w:hAnsi="Times New Roman"/>
          <w:spacing w:val="-2"/>
          <w:sz w:val="24"/>
        </w:rPr>
      </w:pPr>
      <w:r w:rsidRPr="007666FE">
        <w:rPr>
          <w:rFonts w:ascii="Times New Roman" w:hAnsi="Times New Roman"/>
          <w:spacing w:val="-2"/>
          <w:sz w:val="24"/>
        </w:rPr>
        <w:t>Pushbutton contained in a circular assembly which fits inside the housing and is attached to the housing with 4 screws.</w:t>
      </w:r>
    </w:p>
    <w:p w14:paraId="2DFF9EA5" w14:textId="4EBCA980" w:rsidR="008E71AF" w:rsidRPr="007666FE" w:rsidRDefault="001A15F2" w:rsidP="001A15F2">
      <w:pPr>
        <w:pStyle w:val="ListParagraph"/>
        <w:numPr>
          <w:ilvl w:val="0"/>
          <w:numId w:val="22"/>
        </w:numPr>
        <w:tabs>
          <w:tab w:val="left" w:pos="-288"/>
          <w:tab w:val="left" w:pos="720"/>
        </w:tabs>
        <w:suppressAutoHyphens/>
        <w:spacing w:line="240" w:lineRule="exact"/>
        <w:rPr>
          <w:rFonts w:ascii="Times New Roman" w:hAnsi="Times New Roman"/>
          <w:spacing w:val="-2"/>
          <w:sz w:val="24"/>
        </w:rPr>
      </w:pPr>
      <w:r w:rsidRPr="007666FE">
        <w:rPr>
          <w:rFonts w:ascii="Times New Roman" w:hAnsi="Times New Roman"/>
          <w:spacing w:val="-2"/>
          <w:sz w:val="24"/>
        </w:rPr>
        <w:t xml:space="preserve">The </w:t>
      </w:r>
      <w:r w:rsidR="008E71AF" w:rsidRPr="007666FE">
        <w:rPr>
          <w:rFonts w:ascii="Times New Roman" w:hAnsi="Times New Roman"/>
          <w:spacing w:val="-2"/>
          <w:sz w:val="24"/>
        </w:rPr>
        <w:t>confirmation light</w:t>
      </w:r>
      <w:r w:rsidRPr="007666FE">
        <w:rPr>
          <w:rFonts w:ascii="Times New Roman" w:hAnsi="Times New Roman"/>
          <w:spacing w:val="-2"/>
          <w:sz w:val="24"/>
        </w:rPr>
        <w:t xml:space="preserve"> shall flash simultaneously with the RRFB indications</w:t>
      </w:r>
      <w:r w:rsidR="008E71AF" w:rsidRPr="007666FE">
        <w:rPr>
          <w:rFonts w:ascii="Times New Roman" w:hAnsi="Times New Roman"/>
          <w:spacing w:val="-2"/>
          <w:sz w:val="24"/>
        </w:rPr>
        <w:t>.</w:t>
      </w:r>
    </w:p>
    <w:p w14:paraId="3745D0A5" w14:textId="2B89797A" w:rsidR="008E71AF" w:rsidRPr="007666FE" w:rsidRDefault="008E71AF" w:rsidP="008E71AF">
      <w:pPr>
        <w:numPr>
          <w:ilvl w:val="0"/>
          <w:numId w:val="10"/>
        </w:numPr>
        <w:tabs>
          <w:tab w:val="left" w:pos="-288"/>
          <w:tab w:val="left" w:pos="720"/>
        </w:tabs>
        <w:suppressAutoHyphens/>
        <w:spacing w:line="240" w:lineRule="exact"/>
        <w:rPr>
          <w:spacing w:val="-2"/>
        </w:rPr>
      </w:pPr>
      <w:r w:rsidRPr="007666FE">
        <w:rPr>
          <w:spacing w:val="-2"/>
        </w:rPr>
        <w:t>ADA compliant: Size: ≥  2.0” diameter, Actuation force: ≤ 5 ft-lb</w:t>
      </w:r>
    </w:p>
    <w:p w14:paraId="0C62255B" w14:textId="77777777" w:rsidR="008E71AF" w:rsidRPr="007666FE" w:rsidRDefault="008E71AF" w:rsidP="008E71AF">
      <w:pPr>
        <w:numPr>
          <w:ilvl w:val="0"/>
          <w:numId w:val="10"/>
        </w:numPr>
        <w:tabs>
          <w:tab w:val="left" w:pos="-288"/>
          <w:tab w:val="left" w:pos="720"/>
        </w:tabs>
        <w:suppressAutoHyphens/>
        <w:spacing w:line="240" w:lineRule="exact"/>
        <w:rPr>
          <w:spacing w:val="-2"/>
        </w:rPr>
      </w:pPr>
      <w:r w:rsidRPr="007666FE">
        <w:rPr>
          <w:spacing w:val="-2"/>
        </w:rPr>
        <w:t xml:space="preserve">Shape: Circular, raised slightly above housing so that it may be actuated with the back of a hand </w:t>
      </w:r>
    </w:p>
    <w:p w14:paraId="2C3FDE9D" w14:textId="77777777" w:rsidR="008E71AF" w:rsidRPr="007666FE" w:rsidRDefault="008E71AF" w:rsidP="008E71AF">
      <w:pPr>
        <w:numPr>
          <w:ilvl w:val="0"/>
          <w:numId w:val="10"/>
        </w:numPr>
        <w:tabs>
          <w:tab w:val="left" w:pos="-288"/>
          <w:tab w:val="left" w:pos="720"/>
        </w:tabs>
        <w:suppressAutoHyphens/>
        <w:spacing w:line="240" w:lineRule="exact"/>
        <w:rPr>
          <w:spacing w:val="-2"/>
        </w:rPr>
      </w:pPr>
      <w:r w:rsidRPr="007666FE">
        <w:rPr>
          <w:spacing w:val="-2"/>
        </w:rPr>
        <w:t>Tamper-proof, vandal-proof, weatherproof, freeze-proof, impact-resistant design and construction.</w:t>
      </w:r>
    </w:p>
    <w:p w14:paraId="6326C2C3" w14:textId="77777777" w:rsidR="008E71AF" w:rsidRPr="007666FE" w:rsidRDefault="008E71AF" w:rsidP="008E71AF">
      <w:pPr>
        <w:numPr>
          <w:ilvl w:val="0"/>
          <w:numId w:val="10"/>
        </w:numPr>
        <w:tabs>
          <w:tab w:val="left" w:pos="-288"/>
          <w:tab w:val="left" w:pos="720"/>
        </w:tabs>
        <w:suppressAutoHyphens/>
        <w:spacing w:line="240" w:lineRule="exact"/>
        <w:rPr>
          <w:spacing w:val="-2"/>
        </w:rPr>
      </w:pPr>
      <w:r w:rsidRPr="007666FE">
        <w:rPr>
          <w:spacing w:val="-2"/>
        </w:rPr>
        <w:lastRenderedPageBreak/>
        <w:t xml:space="preserve">Tactile Arrow: </w:t>
      </w:r>
    </w:p>
    <w:p w14:paraId="610AA7BA" w14:textId="77777777" w:rsidR="008E71AF" w:rsidRPr="007666FE" w:rsidRDefault="008E71AF" w:rsidP="008E71AF">
      <w:pPr>
        <w:numPr>
          <w:ilvl w:val="0"/>
          <w:numId w:val="23"/>
        </w:numPr>
        <w:tabs>
          <w:tab w:val="clear" w:pos="720"/>
          <w:tab w:val="left" w:pos="-288"/>
          <w:tab w:val="num" w:pos="900"/>
        </w:tabs>
        <w:suppressAutoHyphens/>
        <w:spacing w:line="240" w:lineRule="exact"/>
        <w:ind w:left="1080" w:hanging="540"/>
        <w:rPr>
          <w:spacing w:val="-2"/>
        </w:rPr>
      </w:pPr>
      <w:r w:rsidRPr="007666FE">
        <w:rPr>
          <w:spacing w:val="-2"/>
        </w:rPr>
        <w:t xml:space="preserve">Attached to surface of the button assembly by a tamperproof method. </w:t>
      </w:r>
    </w:p>
    <w:p w14:paraId="70D17232" w14:textId="719BD050" w:rsidR="008E71AF" w:rsidRPr="007666FE" w:rsidRDefault="008E71AF" w:rsidP="008E71AF">
      <w:pPr>
        <w:numPr>
          <w:ilvl w:val="0"/>
          <w:numId w:val="23"/>
        </w:numPr>
        <w:tabs>
          <w:tab w:val="clear" w:pos="720"/>
          <w:tab w:val="left" w:pos="-288"/>
          <w:tab w:val="num" w:pos="900"/>
        </w:tabs>
        <w:suppressAutoHyphens/>
        <w:spacing w:line="240" w:lineRule="exact"/>
        <w:ind w:left="1080" w:hanging="540"/>
        <w:rPr>
          <w:spacing w:val="-2"/>
        </w:rPr>
      </w:pPr>
      <w:r w:rsidRPr="007666FE">
        <w:rPr>
          <w:spacing w:val="-2"/>
        </w:rPr>
        <w:t xml:space="preserve">Raised slightly above surface of pushbutton, minimum 0.125” </w:t>
      </w:r>
    </w:p>
    <w:p w14:paraId="2E16CA06" w14:textId="7D36EBA0" w:rsidR="008E71AF" w:rsidRPr="007666FE" w:rsidRDefault="008E71AF" w:rsidP="008E71AF">
      <w:pPr>
        <w:numPr>
          <w:ilvl w:val="0"/>
          <w:numId w:val="23"/>
        </w:numPr>
        <w:tabs>
          <w:tab w:val="clear" w:pos="720"/>
          <w:tab w:val="left" w:pos="-288"/>
          <w:tab w:val="num" w:pos="900"/>
        </w:tabs>
        <w:suppressAutoHyphens/>
        <w:spacing w:line="240" w:lineRule="exact"/>
        <w:ind w:left="1080" w:hanging="540"/>
        <w:rPr>
          <w:spacing w:val="-2"/>
        </w:rPr>
      </w:pPr>
      <w:r w:rsidRPr="007666FE">
        <w:rPr>
          <w:spacing w:val="-2"/>
        </w:rPr>
        <w:t xml:space="preserve">Size:  Length ≥  1.5”, Height ≥  1.0” </w:t>
      </w:r>
    </w:p>
    <w:p w14:paraId="3B510459" w14:textId="77777777" w:rsidR="008E71AF" w:rsidRPr="007666FE" w:rsidRDefault="008E71AF" w:rsidP="008E71AF">
      <w:pPr>
        <w:numPr>
          <w:ilvl w:val="0"/>
          <w:numId w:val="23"/>
        </w:numPr>
        <w:tabs>
          <w:tab w:val="clear" w:pos="720"/>
          <w:tab w:val="left" w:pos="-288"/>
          <w:tab w:val="num" w:pos="900"/>
        </w:tabs>
        <w:suppressAutoHyphens/>
        <w:spacing w:line="240" w:lineRule="exact"/>
        <w:ind w:left="1080" w:hanging="540"/>
        <w:rPr>
          <w:spacing w:val="-2"/>
        </w:rPr>
      </w:pPr>
      <w:r w:rsidRPr="007666FE">
        <w:rPr>
          <w:spacing w:val="-2"/>
        </w:rPr>
        <w:t>Color: Sharp contrast to background color of pushbutton and housing</w:t>
      </w:r>
    </w:p>
    <w:p w14:paraId="4BD71ADC" w14:textId="77777777" w:rsidR="008E71AF" w:rsidRDefault="008E71AF" w:rsidP="008E71AF">
      <w:pPr>
        <w:tabs>
          <w:tab w:val="left" w:pos="-288"/>
          <w:tab w:val="left" w:pos="720"/>
          <w:tab w:val="left" w:pos="1080"/>
        </w:tabs>
        <w:suppressAutoHyphens/>
        <w:spacing w:line="240" w:lineRule="exact"/>
        <w:ind w:left="1440"/>
        <w:rPr>
          <w:spacing w:val="-2"/>
        </w:rPr>
      </w:pPr>
    </w:p>
    <w:p w14:paraId="144D42CE" w14:textId="7A4F2C24" w:rsidR="001B3933" w:rsidRDefault="001A15F2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D</w:t>
      </w:r>
      <w:r w:rsidR="001B3933">
        <w:rPr>
          <w:spacing w:val="-2"/>
        </w:rPr>
        <w:t>. Housing</w:t>
      </w:r>
    </w:p>
    <w:p w14:paraId="7308A051" w14:textId="77777777" w:rsidR="001B3933" w:rsidRDefault="001B3933">
      <w:pPr>
        <w:numPr>
          <w:ilvl w:val="0"/>
          <w:numId w:val="16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Die cast aluminum meeting requirements of ASTM B85.</w:t>
      </w:r>
    </w:p>
    <w:p w14:paraId="2CFB2835" w14:textId="286FC2C1" w:rsidR="001B3933" w:rsidRDefault="001B3933">
      <w:pPr>
        <w:numPr>
          <w:ilvl w:val="0"/>
          <w:numId w:val="16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Designed to attach 9" x 12" four-hole advisory sign.</w:t>
      </w:r>
    </w:p>
    <w:p w14:paraId="3A423892" w14:textId="77777777" w:rsidR="001B3933" w:rsidRDefault="001B3933">
      <w:pPr>
        <w:numPr>
          <w:ilvl w:val="0"/>
          <w:numId w:val="16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Flat back to facilitate surface mount.</w:t>
      </w:r>
    </w:p>
    <w:p w14:paraId="1980FF2D" w14:textId="774005A3" w:rsidR="001B3933" w:rsidRDefault="001B3933">
      <w:pPr>
        <w:numPr>
          <w:ilvl w:val="0"/>
          <w:numId w:val="16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Available hardware to either pedestal top-mount or pole side-mount on diameter range of 3½" to 15".</w:t>
      </w:r>
    </w:p>
    <w:p w14:paraId="04CA156D" w14:textId="77777777" w:rsidR="00667631" w:rsidRPr="00AA0BFA" w:rsidRDefault="00667631" w:rsidP="00667631">
      <w:pPr>
        <w:numPr>
          <w:ilvl w:val="0"/>
          <w:numId w:val="16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 w:rsidRPr="00AA0BFA">
        <w:rPr>
          <w:spacing w:val="-2"/>
        </w:rPr>
        <w:t>Available extension bracket of a size indicated on the plan – 18” maximum.</w:t>
      </w:r>
    </w:p>
    <w:p w14:paraId="57A4B34A" w14:textId="77777777" w:rsidR="001B3933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</w:p>
    <w:p w14:paraId="647EFCAA" w14:textId="4607B52A" w:rsidR="001B3933" w:rsidRPr="00EA2B78" w:rsidRDefault="001A15F2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r w:rsidRPr="00EA2B78">
        <w:rPr>
          <w:spacing w:val="-2"/>
        </w:rPr>
        <w:t>E</w:t>
      </w:r>
      <w:r w:rsidR="006414BB" w:rsidRPr="00EA2B78">
        <w:rPr>
          <w:spacing w:val="-2"/>
        </w:rPr>
        <w:t>. Painting</w:t>
      </w:r>
    </w:p>
    <w:p w14:paraId="76AFFD57" w14:textId="32B59E8D" w:rsidR="001B3933" w:rsidRPr="00EA2B78" w:rsidRDefault="006414BB">
      <w:pPr>
        <w:numPr>
          <w:ilvl w:val="0"/>
          <w:numId w:val="17"/>
        </w:numPr>
        <w:tabs>
          <w:tab w:val="left" w:pos="-288"/>
          <w:tab w:val="num" w:pos="720"/>
        </w:tabs>
        <w:suppressAutoHyphens/>
        <w:spacing w:line="240" w:lineRule="exact"/>
        <w:rPr>
          <w:spacing w:val="-2"/>
          <w:szCs w:val="24"/>
        </w:rPr>
      </w:pPr>
      <w:r w:rsidRPr="00EA2B78">
        <w:rPr>
          <w:spacing w:val="-2"/>
        </w:rPr>
        <w:t xml:space="preserve">All Surfaces of the unit shall be finished with 3 coats of infrared oven-baked paint, before </w:t>
      </w:r>
      <w:r w:rsidRPr="00EA2B78">
        <w:rPr>
          <w:spacing w:val="-2"/>
          <w:szCs w:val="24"/>
        </w:rPr>
        <w:t>assembly.</w:t>
      </w:r>
    </w:p>
    <w:p w14:paraId="315847AC" w14:textId="0D85DC20" w:rsidR="001B3933" w:rsidRPr="00EA2B78" w:rsidRDefault="006414BB" w:rsidP="006414BB">
      <w:pPr>
        <w:numPr>
          <w:ilvl w:val="0"/>
          <w:numId w:val="28"/>
        </w:numPr>
        <w:tabs>
          <w:tab w:val="left" w:pos="-288"/>
          <w:tab w:val="left" w:pos="720"/>
          <w:tab w:val="left" w:pos="1440"/>
        </w:tabs>
        <w:suppressAutoHyphens/>
        <w:spacing w:line="240" w:lineRule="exact"/>
        <w:rPr>
          <w:spacing w:val="-2"/>
        </w:rPr>
      </w:pPr>
      <w:r w:rsidRPr="00EA2B78">
        <w:rPr>
          <w:b/>
          <w:spacing w:val="-2"/>
        </w:rPr>
        <w:t>First coat:</w:t>
      </w:r>
      <w:r w:rsidRPr="00EA2B78">
        <w:rPr>
          <w:spacing w:val="-2"/>
        </w:rPr>
        <w:t xml:space="preserve"> Primer </w:t>
      </w:r>
      <w:r w:rsidR="00F41495" w:rsidRPr="00EA2B78">
        <w:t xml:space="preserve">shall be </w:t>
      </w:r>
      <w:proofErr w:type="spellStart"/>
      <w:r w:rsidR="00F41495" w:rsidRPr="00EA2B78">
        <w:t>epon</w:t>
      </w:r>
      <w:proofErr w:type="spellEnd"/>
      <w:r w:rsidR="00F41495" w:rsidRPr="00EA2B78">
        <w:t>-</w:t>
      </w:r>
      <w:r w:rsidRPr="00EA2B78">
        <w:t>oxide baking primer and shall meet and exceed 1 performance specification of FS TT</w:t>
      </w:r>
      <w:r w:rsidRPr="00EA2B78">
        <w:noBreakHyphen/>
        <w:t>P</w:t>
      </w:r>
      <w:r w:rsidRPr="00EA2B78">
        <w:noBreakHyphen/>
        <w:t>664.</w:t>
      </w:r>
    </w:p>
    <w:p w14:paraId="7695A0DF" w14:textId="77777777" w:rsidR="00F41495" w:rsidRPr="00EA2B78" w:rsidRDefault="001B3933" w:rsidP="00C63BDF">
      <w:pPr>
        <w:numPr>
          <w:ilvl w:val="0"/>
          <w:numId w:val="28"/>
        </w:numPr>
        <w:tabs>
          <w:tab w:val="left" w:pos="-288"/>
          <w:tab w:val="left" w:pos="720"/>
          <w:tab w:val="left" w:pos="1440"/>
        </w:tabs>
        <w:suppressAutoHyphens/>
        <w:spacing w:line="240" w:lineRule="exact"/>
        <w:jc w:val="left"/>
        <w:rPr>
          <w:rFonts w:eastAsia="Calibri"/>
          <w:b/>
          <w:spacing w:val="-3"/>
          <w:szCs w:val="24"/>
        </w:rPr>
      </w:pPr>
      <w:r w:rsidRPr="00EA2B78">
        <w:rPr>
          <w:b/>
          <w:spacing w:val="-2"/>
        </w:rPr>
        <w:t>Second coat:</w:t>
      </w:r>
      <w:r w:rsidRPr="00EA2B78">
        <w:rPr>
          <w:spacing w:val="-2"/>
        </w:rPr>
        <w:t xml:space="preserve"> </w:t>
      </w:r>
      <w:r w:rsidR="006414BB" w:rsidRPr="00EA2B78">
        <w:t>Gray Enamel shall be lusterless and shall meet the requirements of FS TT</w:t>
      </w:r>
      <w:r w:rsidR="006414BB" w:rsidRPr="00EA2B78">
        <w:noBreakHyphen/>
        <w:t>E</w:t>
      </w:r>
      <w:r w:rsidR="006414BB" w:rsidRPr="00EA2B78">
        <w:noBreakHyphen/>
        <w:t>527.</w:t>
      </w:r>
    </w:p>
    <w:p w14:paraId="72A680D3" w14:textId="0327A181" w:rsidR="00F41495" w:rsidRPr="00EA2B78" w:rsidRDefault="001B3933" w:rsidP="00C63BDF">
      <w:pPr>
        <w:numPr>
          <w:ilvl w:val="0"/>
          <w:numId w:val="28"/>
        </w:numPr>
        <w:tabs>
          <w:tab w:val="left" w:pos="-288"/>
          <w:tab w:val="left" w:pos="720"/>
          <w:tab w:val="left" w:pos="1440"/>
        </w:tabs>
        <w:suppressAutoHyphens/>
        <w:spacing w:line="240" w:lineRule="exact"/>
        <w:jc w:val="left"/>
        <w:rPr>
          <w:rFonts w:eastAsia="Calibri"/>
          <w:b/>
          <w:spacing w:val="-3"/>
          <w:szCs w:val="24"/>
        </w:rPr>
      </w:pPr>
      <w:r w:rsidRPr="00EA2B78">
        <w:rPr>
          <w:b/>
          <w:spacing w:val="-2"/>
        </w:rPr>
        <w:t>Third coat:</w:t>
      </w:r>
      <w:r w:rsidRPr="00EA2B78">
        <w:rPr>
          <w:spacing w:val="-2"/>
        </w:rPr>
        <w:t xml:space="preserve"> </w:t>
      </w:r>
      <w:r w:rsidR="00F41495" w:rsidRPr="00EA2B78">
        <w:rPr>
          <w:rFonts w:eastAsia="Calibri"/>
          <w:spacing w:val="-3"/>
          <w:szCs w:val="24"/>
        </w:rPr>
        <w:t>The housing, all brackets, and hardware</w:t>
      </w:r>
      <w:r w:rsidR="00F41495" w:rsidRPr="00EA2B78">
        <w:t xml:space="preserve"> shall be YELLOW exterior-baking enamel and shall meet the requirements of FS TT-E-489. The color shall be </w:t>
      </w:r>
      <w:r w:rsidR="00F41495" w:rsidRPr="00EA2B78">
        <w:rPr>
          <w:rFonts w:eastAsia="Calibri"/>
          <w:spacing w:val="-3"/>
          <w:szCs w:val="24"/>
        </w:rPr>
        <w:t>No. 13538, Federal Standard No. 595.</w:t>
      </w:r>
    </w:p>
    <w:p w14:paraId="24F802E1" w14:textId="4AD1EE0F" w:rsidR="00677F98" w:rsidRPr="00F41495" w:rsidRDefault="00677F98" w:rsidP="00F41495">
      <w:pPr>
        <w:tabs>
          <w:tab w:val="left" w:pos="-288"/>
          <w:tab w:val="left" w:pos="720"/>
          <w:tab w:val="left" w:pos="1440"/>
        </w:tabs>
        <w:suppressAutoHyphens/>
        <w:spacing w:line="240" w:lineRule="exact"/>
        <w:ind w:left="1080"/>
        <w:rPr>
          <w:spacing w:val="-2"/>
        </w:rPr>
      </w:pPr>
    </w:p>
    <w:sectPr w:rsidR="00677F98" w:rsidRPr="00F41495">
      <w:headerReference w:type="default" r:id="rId9"/>
      <w:footerReference w:type="default" r:id="rId10"/>
      <w:pgSz w:w="12240" w:h="15840"/>
      <w:pgMar w:top="2160" w:right="1440" w:bottom="1080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362A8" w14:textId="77777777" w:rsidR="00F83FC0" w:rsidRDefault="00F83FC0">
      <w:r>
        <w:separator/>
      </w:r>
    </w:p>
  </w:endnote>
  <w:endnote w:type="continuationSeparator" w:id="0">
    <w:p w14:paraId="37E25A9D" w14:textId="77777777" w:rsidR="00F83FC0" w:rsidRDefault="00F8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AC2FB" w14:textId="54D835F6" w:rsidR="001B3933" w:rsidRDefault="001B3933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 w:rsidR="001A15F2">
      <w:rPr>
        <w:rStyle w:val="PageNumber"/>
      </w:rPr>
      <w:tab/>
      <w:t>M.16.08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96CE" w14:textId="77777777" w:rsidR="00F83FC0" w:rsidRDefault="00F83FC0">
      <w:r>
        <w:separator/>
      </w:r>
    </w:p>
  </w:footnote>
  <w:footnote w:type="continuationSeparator" w:id="0">
    <w:p w14:paraId="67D6E982" w14:textId="77777777" w:rsidR="00F83FC0" w:rsidRDefault="00F8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91218" w14:textId="77480FB9" w:rsidR="001B3933" w:rsidRDefault="00EA2B78">
    <w:pPr>
      <w:pStyle w:val="Header"/>
      <w:jc w:val="right"/>
    </w:pPr>
    <w:sdt>
      <w:sdtPr>
        <w:id w:val="194626334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990D7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36877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B3933">
      <w:t>R</w:t>
    </w:r>
    <w:r w:rsidR="00677F98">
      <w:t xml:space="preserve">ev. Date </w:t>
    </w:r>
    <w:r>
      <w:t>10</w:t>
    </w:r>
    <w:r w:rsidR="002B545A">
      <w:t>/</w:t>
    </w:r>
    <w:r>
      <w:t>29</w:t>
    </w:r>
    <w:r w:rsidR="008103F8">
      <w:t>/2020</w:t>
    </w:r>
  </w:p>
  <w:p w14:paraId="6E782877" w14:textId="37DDEB1C" w:rsidR="00A82A63" w:rsidRDefault="00BB366D" w:rsidP="00A82A63">
    <w:pPr>
      <w:pStyle w:val="Header"/>
      <w:jc w:val="right"/>
    </w:pPr>
    <w:r>
      <w:t>Rectangular Rapid</w:t>
    </w:r>
    <w:r w:rsidR="00A82A63">
      <w:t xml:space="preserve"> Flashing Beacon</w:t>
    </w:r>
  </w:p>
  <w:p w14:paraId="12B53FEA" w14:textId="25FF5B91" w:rsidR="002F69FA" w:rsidRPr="002F69FA" w:rsidRDefault="002F69FA">
    <w:pPr>
      <w:pStyle w:val="Header"/>
      <w:jc w:val="right"/>
      <w:rPr>
        <w:sz w:val="14"/>
        <w:szCs w:val="14"/>
      </w:rPr>
    </w:pPr>
    <w:r w:rsidRPr="002F69FA">
      <w:rPr>
        <w:rStyle w:val="PageNumber"/>
        <w:sz w:val="14"/>
        <w:szCs w:val="14"/>
      </w:rPr>
      <w:fldChar w:fldCharType="begin"/>
    </w:r>
    <w:r w:rsidRPr="002F69FA">
      <w:rPr>
        <w:rStyle w:val="PageNumber"/>
        <w:sz w:val="14"/>
        <w:szCs w:val="14"/>
      </w:rPr>
      <w:instrText xml:space="preserve"> PAGE </w:instrText>
    </w:r>
    <w:r w:rsidRPr="002F69FA">
      <w:rPr>
        <w:rStyle w:val="PageNumber"/>
        <w:sz w:val="14"/>
        <w:szCs w:val="14"/>
      </w:rPr>
      <w:fldChar w:fldCharType="separate"/>
    </w:r>
    <w:r w:rsidR="00CE7D9A">
      <w:rPr>
        <w:rStyle w:val="PageNumber"/>
        <w:noProof/>
        <w:sz w:val="14"/>
        <w:szCs w:val="14"/>
      </w:rPr>
      <w:t>2</w:t>
    </w:r>
    <w:r w:rsidRPr="002F69FA">
      <w:rPr>
        <w:rStyle w:val="PageNumber"/>
        <w:sz w:val="14"/>
        <w:szCs w:val="14"/>
      </w:rPr>
      <w:fldChar w:fldCharType="end"/>
    </w:r>
    <w:r w:rsidRPr="002F69FA">
      <w:rPr>
        <w:rStyle w:val="PageNumber"/>
        <w:sz w:val="14"/>
        <w:szCs w:val="14"/>
      </w:rPr>
      <w:t xml:space="preserve"> of </w:t>
    </w:r>
    <w:r w:rsidRPr="002F69FA">
      <w:rPr>
        <w:rStyle w:val="PageNumber"/>
        <w:sz w:val="14"/>
        <w:szCs w:val="14"/>
      </w:rPr>
      <w:fldChar w:fldCharType="begin"/>
    </w:r>
    <w:r w:rsidRPr="002F69FA">
      <w:rPr>
        <w:rStyle w:val="PageNumber"/>
        <w:sz w:val="14"/>
        <w:szCs w:val="14"/>
      </w:rPr>
      <w:instrText xml:space="preserve"> NUMPAGES </w:instrText>
    </w:r>
    <w:r w:rsidRPr="002F69FA">
      <w:rPr>
        <w:rStyle w:val="PageNumber"/>
        <w:sz w:val="14"/>
        <w:szCs w:val="14"/>
      </w:rPr>
      <w:fldChar w:fldCharType="separate"/>
    </w:r>
    <w:r w:rsidR="00CE7D9A">
      <w:rPr>
        <w:rStyle w:val="PageNumber"/>
        <w:noProof/>
        <w:sz w:val="14"/>
        <w:szCs w:val="14"/>
      </w:rPr>
      <w:t>2</w:t>
    </w:r>
    <w:r w:rsidRPr="002F69FA">
      <w:rPr>
        <w:rStyle w:val="PageNumber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FE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E1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D38EC"/>
    <w:multiLevelType w:val="hybridMultilevel"/>
    <w:tmpl w:val="9B860E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93D37"/>
    <w:multiLevelType w:val="multilevel"/>
    <w:tmpl w:val="26AC0E9E"/>
    <w:lvl w:ilvl="0">
      <w:start w:val="1"/>
      <w:numFmt w:val="lowerLetter"/>
      <w:lvlText w:val="(%1)"/>
      <w:lvlJc w:val="left"/>
      <w:pPr>
        <w:tabs>
          <w:tab w:val="num" w:pos="1512"/>
        </w:tabs>
        <w:ind w:left="1512" w:hanging="792"/>
      </w:pPr>
    </w:lvl>
    <w:lvl w:ilvl="1">
      <w:start w:val="1"/>
      <w:numFmt w:val="decimal"/>
      <w:lvlText w:val="(%2)"/>
      <w:lvlJc w:val="left"/>
      <w:pPr>
        <w:tabs>
          <w:tab w:val="num" w:pos="2232"/>
        </w:tabs>
        <w:ind w:left="2232" w:hanging="79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51163F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C66EA6"/>
    <w:multiLevelType w:val="hybridMultilevel"/>
    <w:tmpl w:val="6484B4B8"/>
    <w:lvl w:ilvl="0" w:tplc="08FE5FCA">
      <w:start w:val="1"/>
      <w:numFmt w:val="bullet"/>
      <w:lvlText w:val="o"/>
      <w:lvlJc w:val="left"/>
      <w:pPr>
        <w:tabs>
          <w:tab w:val="num" w:pos="432"/>
        </w:tabs>
        <w:ind w:left="72" w:hanging="72"/>
      </w:pPr>
      <w:rPr>
        <w:rFonts w:ascii="Courier New" w:hAnsi="Courier New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4F89"/>
    <w:multiLevelType w:val="hybridMultilevel"/>
    <w:tmpl w:val="1F323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B454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48061B"/>
    <w:multiLevelType w:val="singleLevel"/>
    <w:tmpl w:val="C728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B03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506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80378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B4B23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C37345"/>
    <w:multiLevelType w:val="singleLevel"/>
    <w:tmpl w:val="7B005272"/>
    <w:lvl w:ilvl="0">
      <w:start w:val="1200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  <w:sz w:val="28"/>
      </w:rPr>
    </w:lvl>
  </w:abstractNum>
  <w:abstractNum w:abstractNumId="14" w15:restartNumberingAfterBreak="0">
    <w:nsid w:val="3C221A6A"/>
    <w:multiLevelType w:val="singleLevel"/>
    <w:tmpl w:val="238C003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B92247"/>
    <w:multiLevelType w:val="hybridMultilevel"/>
    <w:tmpl w:val="90A20DB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413963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17" w15:restartNumberingAfterBreak="0">
    <w:nsid w:val="4BCB64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263D00"/>
    <w:multiLevelType w:val="singleLevel"/>
    <w:tmpl w:val="77B83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350643"/>
    <w:multiLevelType w:val="hybridMultilevel"/>
    <w:tmpl w:val="B6FA0B1A"/>
    <w:lvl w:ilvl="0" w:tplc="88466760">
      <w:start w:val="1"/>
      <w:numFmt w:val="bullet"/>
      <w:lvlText w:val="o"/>
      <w:lvlJc w:val="left"/>
      <w:pPr>
        <w:tabs>
          <w:tab w:val="num" w:pos="720"/>
        </w:tabs>
        <w:ind w:left="720" w:hanging="144"/>
      </w:pPr>
      <w:rPr>
        <w:rFonts w:ascii="Courier New" w:hAnsi="Courier New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21A52"/>
    <w:multiLevelType w:val="hybridMultilevel"/>
    <w:tmpl w:val="FE28F5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F842F3"/>
    <w:multiLevelType w:val="hybridMultilevel"/>
    <w:tmpl w:val="F04C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532B9"/>
    <w:multiLevelType w:val="singleLevel"/>
    <w:tmpl w:val="DA5E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764B74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12A242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7EAB3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3"/>
  </w:num>
  <w:num w:numId="5">
    <w:abstractNumId w:val="8"/>
  </w:num>
  <w:num w:numId="6">
    <w:abstractNumId w:val="22"/>
  </w:num>
  <w:num w:numId="7">
    <w:abstractNumId w:val="4"/>
  </w:num>
  <w:num w:numId="8">
    <w:abstractNumId w:val="0"/>
  </w:num>
  <w:num w:numId="9">
    <w:abstractNumId w:val="14"/>
  </w:num>
  <w:num w:numId="10">
    <w:abstractNumId w:val="24"/>
  </w:num>
  <w:num w:numId="11">
    <w:abstractNumId w:val="25"/>
  </w:num>
  <w:num w:numId="12">
    <w:abstractNumId w:val="16"/>
  </w:num>
  <w:num w:numId="13">
    <w:abstractNumId w:val="7"/>
  </w:num>
  <w:num w:numId="14">
    <w:abstractNumId w:val="9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  <w:num w:numId="19">
    <w:abstractNumId w:val="1"/>
  </w:num>
  <w:num w:numId="20">
    <w:abstractNumId w:val="21"/>
  </w:num>
  <w:num w:numId="21">
    <w:abstractNumId w:val="20"/>
  </w:num>
  <w:num w:numId="22">
    <w:abstractNumId w:val="24"/>
  </w:num>
  <w:num w:numId="23">
    <w:abstractNumId w:val="19"/>
  </w:num>
  <w:num w:numId="24">
    <w:abstractNumId w:val="2"/>
  </w:num>
  <w:num w:numId="25">
    <w:abstractNumId w:val="11"/>
  </w:num>
  <w:num w:numId="26">
    <w:abstractNumId w:val="5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FA"/>
    <w:rsid w:val="0005071A"/>
    <w:rsid w:val="00081219"/>
    <w:rsid w:val="00081CB8"/>
    <w:rsid w:val="00085152"/>
    <w:rsid w:val="000C2B1E"/>
    <w:rsid w:val="0011041F"/>
    <w:rsid w:val="001123EB"/>
    <w:rsid w:val="00151AAC"/>
    <w:rsid w:val="00166069"/>
    <w:rsid w:val="001A15F2"/>
    <w:rsid w:val="001B3933"/>
    <w:rsid w:val="001E047A"/>
    <w:rsid w:val="002359D1"/>
    <w:rsid w:val="002A3ACE"/>
    <w:rsid w:val="002A4A41"/>
    <w:rsid w:val="002B545A"/>
    <w:rsid w:val="002F69FA"/>
    <w:rsid w:val="00302D4E"/>
    <w:rsid w:val="00317DD9"/>
    <w:rsid w:val="00322F23"/>
    <w:rsid w:val="00361053"/>
    <w:rsid w:val="0045213B"/>
    <w:rsid w:val="00471B8D"/>
    <w:rsid w:val="00486AC4"/>
    <w:rsid w:val="004A084F"/>
    <w:rsid w:val="004B3732"/>
    <w:rsid w:val="004B3CB5"/>
    <w:rsid w:val="004F0DDD"/>
    <w:rsid w:val="00503C87"/>
    <w:rsid w:val="005312F2"/>
    <w:rsid w:val="00580661"/>
    <w:rsid w:val="00603D1B"/>
    <w:rsid w:val="006411B1"/>
    <w:rsid w:val="006414BB"/>
    <w:rsid w:val="006467DC"/>
    <w:rsid w:val="00647859"/>
    <w:rsid w:val="006561FC"/>
    <w:rsid w:val="00667631"/>
    <w:rsid w:val="00677F98"/>
    <w:rsid w:val="007148C3"/>
    <w:rsid w:val="007666FE"/>
    <w:rsid w:val="007E03E8"/>
    <w:rsid w:val="007E7A5B"/>
    <w:rsid w:val="008103F8"/>
    <w:rsid w:val="00846E6E"/>
    <w:rsid w:val="008A25A8"/>
    <w:rsid w:val="008A7BB4"/>
    <w:rsid w:val="008E71AF"/>
    <w:rsid w:val="00953C1E"/>
    <w:rsid w:val="00957E98"/>
    <w:rsid w:val="00976A17"/>
    <w:rsid w:val="009A1EA1"/>
    <w:rsid w:val="009A57CF"/>
    <w:rsid w:val="00A06001"/>
    <w:rsid w:val="00A3705D"/>
    <w:rsid w:val="00A52205"/>
    <w:rsid w:val="00A82A63"/>
    <w:rsid w:val="00AA0BFA"/>
    <w:rsid w:val="00AA3CDE"/>
    <w:rsid w:val="00AB1996"/>
    <w:rsid w:val="00B24281"/>
    <w:rsid w:val="00B45578"/>
    <w:rsid w:val="00B8010F"/>
    <w:rsid w:val="00BA30B8"/>
    <w:rsid w:val="00BB366D"/>
    <w:rsid w:val="00C15377"/>
    <w:rsid w:val="00CC40E2"/>
    <w:rsid w:val="00CE7D9A"/>
    <w:rsid w:val="00D34358"/>
    <w:rsid w:val="00D3563B"/>
    <w:rsid w:val="00D8251E"/>
    <w:rsid w:val="00D86AE1"/>
    <w:rsid w:val="00E02860"/>
    <w:rsid w:val="00E05571"/>
    <w:rsid w:val="00E957F7"/>
    <w:rsid w:val="00EA2B78"/>
    <w:rsid w:val="00EB3FC9"/>
    <w:rsid w:val="00ED6A5C"/>
    <w:rsid w:val="00EF70FF"/>
    <w:rsid w:val="00F41495"/>
    <w:rsid w:val="00F468B2"/>
    <w:rsid w:val="00F469A4"/>
    <w:rsid w:val="00F75E56"/>
    <w:rsid w:val="00F83FC0"/>
    <w:rsid w:val="00F91F2E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2AAA689E"/>
  <w15:docId w15:val="{7C36D618-D968-4B42-A372-FE987328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link w:val="HeaderChar"/>
    <w:pPr>
      <w:tabs>
        <w:tab w:val="center" w:pos="4320"/>
        <w:tab w:val="center" w:pos="9360"/>
      </w:tabs>
    </w:pPr>
    <w:rPr>
      <w:sz w:val="20"/>
    </w:rPr>
  </w:style>
  <w:style w:type="character" w:customStyle="1" w:styleId="HeaderChar">
    <w:name w:val="Header Char"/>
    <w:link w:val="Header"/>
    <w:rsid w:val="00A82A63"/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character" w:styleId="CommentReference">
    <w:name w:val="annotation reference"/>
    <w:basedOn w:val="DefaultParagraphFont"/>
    <w:rsid w:val="00C15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5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15377"/>
  </w:style>
  <w:style w:type="paragraph" w:styleId="CommentSubject">
    <w:name w:val="annotation subject"/>
    <w:basedOn w:val="CommentText"/>
    <w:next w:val="CommentText"/>
    <w:link w:val="CommentSubjectChar"/>
    <w:rsid w:val="00C1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5377"/>
    <w:rPr>
      <w:b/>
      <w:bCs/>
    </w:rPr>
  </w:style>
  <w:style w:type="paragraph" w:styleId="BalloonText">
    <w:name w:val="Balloon Text"/>
    <w:basedOn w:val="Normal"/>
    <w:link w:val="BalloonTextChar"/>
    <w:rsid w:val="00C1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8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48C3"/>
    <w:pPr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647859"/>
    <w:rPr>
      <w:sz w:val="24"/>
    </w:rPr>
  </w:style>
  <w:style w:type="character" w:styleId="FollowedHyperlink">
    <w:name w:val="FollowedHyperlink"/>
    <w:basedOn w:val="DefaultParagraphFont"/>
    <w:semiHidden/>
    <w:unhideWhenUsed/>
    <w:rsid w:val="00D34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tcd.fhwa.dot.gov/resources/interim_approval/ia21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Special%20Pro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B547-8D6F-43B4-BD9B-F40E5E2A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Provision.dot</Template>
  <TotalTime>1</TotalTime>
  <Pages>2</Pages>
  <Words>494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ETHICS</vt:lpstr>
    </vt:vector>
  </TitlesOfParts>
  <Company>State of Connecticut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ETHICS</dc:title>
  <dc:creator>swinburnedk</dc:creator>
  <cp:lastModifiedBy>DeSanti, Cory A.</cp:lastModifiedBy>
  <cp:revision>3</cp:revision>
  <cp:lastPrinted>2006-03-02T15:24:00Z</cp:lastPrinted>
  <dcterms:created xsi:type="dcterms:W3CDTF">2020-07-22T15:59:00Z</dcterms:created>
  <dcterms:modified xsi:type="dcterms:W3CDTF">2020-10-29T12:26:00Z</dcterms:modified>
  <cp:category>ContractChecked_02/07/2006</cp:category>
</cp:coreProperties>
</file>