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E86" w:rsidRPr="002B1CD0" w:rsidRDefault="00711B96" w:rsidP="00711B96">
      <w:pPr>
        <w:pStyle w:val="Title"/>
        <w:tabs>
          <w:tab w:val="center" w:pos="5400"/>
        </w:tabs>
        <w:jc w:val="left"/>
        <w:rPr>
          <w:rFonts w:ascii="Arial" w:hAnsi="Arial" w:cs="Arial"/>
          <w:b/>
          <w:sz w:val="28"/>
        </w:rPr>
      </w:pPr>
      <w:bookmarkStart w:id="0" w:name="_GoBack"/>
      <w:bookmarkEnd w:id="0"/>
      <w:r>
        <w:rPr>
          <w:rFonts w:ascii="Arial" w:hAnsi="Arial" w:cs="Arial"/>
          <w:b/>
          <w:sz w:val="28"/>
        </w:rPr>
        <w:tab/>
      </w:r>
      <w:r w:rsidR="0021518C">
        <w:rPr>
          <w:rFonts w:ascii="Arial" w:hAnsi="Arial" w:cs="Arial"/>
          <w:b/>
          <w:noProof/>
          <w:sz w:val="28"/>
        </w:rPr>
        <mc:AlternateContent>
          <mc:Choice Requires="wps">
            <w:drawing>
              <wp:anchor distT="0" distB="0" distL="114300" distR="114300" simplePos="0" relativeHeight="251657216" behindDoc="0" locked="1" layoutInCell="0" allowOverlap="1">
                <wp:simplePos x="0" y="0"/>
                <wp:positionH relativeFrom="column">
                  <wp:posOffset>5467350</wp:posOffset>
                </wp:positionH>
                <wp:positionV relativeFrom="paragraph">
                  <wp:posOffset>-582930</wp:posOffset>
                </wp:positionV>
                <wp:extent cx="1005840" cy="2762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E86" w:rsidRPr="00E12051" w:rsidRDefault="00C23E86" w:rsidP="00C23E86">
                            <w:pPr>
                              <w:rPr>
                                <w:sz w:val="24"/>
                                <w:szCs w:val="24"/>
                              </w:rPr>
                            </w:pPr>
                            <w:r w:rsidRPr="00E12051">
                              <w:rPr>
                                <w:rFonts w:ascii="Arial" w:hAnsi="Arial" w:cs="Arial"/>
                                <w:sz w:val="24"/>
                                <w:szCs w:val="24"/>
                              </w:rPr>
                              <w:t>Page 1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0.5pt;margin-top:-45.9pt;width:79.2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FqwIAAKk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" o:allowincell="f" filled="f" stroked="f">
                <v:textbox inset="0,0,0,0">
                  <w:txbxContent>
                    <w:p w:rsidR="00C23E86" w:rsidRPr="00E12051" w:rsidRDefault="00C23E86" w:rsidP="00C23E86">
                      <w:pPr>
                        <w:rPr>
                          <w:sz w:val="24"/>
                          <w:szCs w:val="24"/>
                        </w:rPr>
                      </w:pPr>
                      <w:r w:rsidRPr="00E12051">
                        <w:rPr>
                          <w:rFonts w:ascii="Arial" w:hAnsi="Arial" w:cs="Arial"/>
                          <w:sz w:val="24"/>
                          <w:szCs w:val="24"/>
                        </w:rPr>
                        <w:t>Page 1 of 2</w:t>
                      </w:r>
                    </w:p>
                  </w:txbxContent>
                </v:textbox>
                <w10:anchorlock/>
              </v:shape>
            </w:pict>
          </mc:Fallback>
        </mc:AlternateContent>
      </w:r>
    </w:p>
    <w:p w:rsidR="00EC4E31" w:rsidRDefault="0021518C" w:rsidP="009C471C">
      <w:pPr>
        <w:pStyle w:val="Title"/>
        <w:rPr>
          <w:rFonts w:ascii="Arial" w:hAnsi="Arial" w:cs="Arial"/>
          <w:b/>
          <w:szCs w:val="24"/>
        </w:rPr>
      </w:pPr>
      <w:r>
        <w:rPr>
          <w:rFonts w:ascii="Arial" w:hAnsi="Arial" w:cs="Arial"/>
          <w:b/>
          <w:noProof/>
          <w:sz w:val="28"/>
        </w:rPr>
        <mc:AlternateContent>
          <mc:Choice Requires="wps">
            <w:drawing>
              <wp:anchor distT="0" distB="0" distL="114300" distR="114300" simplePos="0" relativeHeight="251658240" behindDoc="0" locked="1" layoutInCell="0" allowOverlap="1">
                <wp:simplePos x="0" y="0"/>
                <wp:positionH relativeFrom="column">
                  <wp:posOffset>0</wp:posOffset>
                </wp:positionH>
                <wp:positionV relativeFrom="paragraph">
                  <wp:posOffset>-250825</wp:posOffset>
                </wp:positionV>
                <wp:extent cx="638175" cy="3016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B5" w:rsidRDefault="001E16B5" w:rsidP="00BF5618">
                            <w:pPr>
                              <w:rPr>
                                <w:rFonts w:ascii="Arial" w:hAnsi="Arial" w:cs="Arial"/>
                                <w:sz w:val="4"/>
                                <w:szCs w:val="4"/>
                              </w:rPr>
                            </w:pPr>
                          </w:p>
                          <w:p w:rsidR="00BF5618" w:rsidRPr="00F37AA0" w:rsidRDefault="00BF5618" w:rsidP="00BF5618">
                            <w:pP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19.75pt;width:50.25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FDrQIAAK8FAAAOAAAAZHJzL2Uyb0RvYy54bWysVG1vmzAQ/j5p/8HydwokhAI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" o:allowincell="f" filled="f" stroked="f">
                <v:textbox inset="0,0,0,0">
                  <w:txbxContent>
                    <w:p w:rsidR="001E16B5" w:rsidRDefault="001E16B5" w:rsidP="00BF5618">
                      <w:pPr>
                        <w:rPr>
                          <w:rFonts w:ascii="Arial" w:hAnsi="Arial" w:cs="Arial"/>
                          <w:sz w:val="4"/>
                          <w:szCs w:val="4"/>
                        </w:rPr>
                      </w:pPr>
                    </w:p>
                    <w:p w:rsidR="00BF5618" w:rsidRPr="00F37AA0" w:rsidRDefault="00BF5618" w:rsidP="00BF5618">
                      <w:pPr>
                        <w:rPr>
                          <w:rFonts w:ascii="Arial" w:hAnsi="Arial" w:cs="Arial"/>
                          <w:sz w:val="18"/>
                          <w:szCs w:val="18"/>
                        </w:rPr>
                      </w:pPr>
                    </w:p>
                  </w:txbxContent>
                </v:textbox>
                <w10:anchorlock/>
              </v:shape>
            </w:pict>
          </mc:Fallback>
        </mc:AlternateContent>
      </w:r>
      <w:r w:rsidR="0013426D">
        <w:rPr>
          <w:rFonts w:ascii="Arial" w:hAnsi="Arial" w:cs="Arial"/>
          <w:b/>
          <w:szCs w:val="24"/>
        </w:rPr>
        <w:t xml:space="preserve">  </w:t>
      </w:r>
      <w:r w:rsidR="00EC4E31">
        <w:rPr>
          <w:rFonts w:ascii="Arial" w:hAnsi="Arial" w:cs="Arial"/>
          <w:b/>
          <w:szCs w:val="24"/>
        </w:rPr>
        <w:t xml:space="preserve">Information on the </w:t>
      </w:r>
      <w:r w:rsidR="00EC4E31" w:rsidRPr="00EC4E31">
        <w:rPr>
          <w:rFonts w:ascii="Arial" w:hAnsi="Arial" w:cs="Arial"/>
          <w:b/>
          <w:szCs w:val="24"/>
        </w:rPr>
        <w:t>Assessment of Spousal Assets for Long Term Services</w:t>
      </w:r>
    </w:p>
    <w:p w:rsidR="005F3D77" w:rsidRPr="00EC4E31" w:rsidRDefault="00037AF6" w:rsidP="00EC4E31">
      <w:pPr>
        <w:ind w:left="2160" w:firstLine="720"/>
        <w:jc w:val="both"/>
        <w:rPr>
          <w:rFonts w:ascii="Arial" w:hAnsi="Arial" w:cs="Arial"/>
          <w:b/>
          <w:sz w:val="24"/>
          <w:szCs w:val="24"/>
        </w:rPr>
      </w:pPr>
      <w:r>
        <w:rPr>
          <w:rFonts w:ascii="Arial" w:hAnsi="Arial" w:cs="Arial"/>
          <w:b/>
          <w:sz w:val="24"/>
          <w:szCs w:val="24"/>
        </w:rPr>
        <w:t xml:space="preserve">   </w:t>
      </w:r>
      <w:r w:rsidR="00EC4E31" w:rsidRPr="00EC4E31">
        <w:rPr>
          <w:rFonts w:ascii="Arial" w:hAnsi="Arial" w:cs="Arial"/>
          <w:b/>
          <w:sz w:val="24"/>
          <w:szCs w:val="24"/>
        </w:rPr>
        <w:t>And</w:t>
      </w:r>
      <w:r w:rsidR="00EC4E31">
        <w:rPr>
          <w:rFonts w:ascii="Arial" w:hAnsi="Arial" w:cs="Arial"/>
          <w:b/>
          <w:sz w:val="24"/>
          <w:szCs w:val="24"/>
        </w:rPr>
        <w:t xml:space="preserve"> </w:t>
      </w:r>
      <w:r w:rsidR="00EC4E31" w:rsidRPr="00EC4E31">
        <w:rPr>
          <w:rFonts w:ascii="Arial" w:hAnsi="Arial" w:cs="Arial"/>
          <w:b/>
          <w:sz w:val="24"/>
          <w:szCs w:val="24"/>
        </w:rPr>
        <w:t>Supports</w:t>
      </w:r>
      <w:r>
        <w:rPr>
          <w:rFonts w:ascii="Arial" w:hAnsi="Arial" w:cs="Arial"/>
          <w:b/>
          <w:sz w:val="24"/>
          <w:szCs w:val="24"/>
        </w:rPr>
        <w:t xml:space="preserve"> </w:t>
      </w:r>
      <w:r w:rsidR="00EC4E31">
        <w:rPr>
          <w:rFonts w:ascii="Arial" w:hAnsi="Arial" w:cs="Arial"/>
          <w:b/>
          <w:sz w:val="24"/>
          <w:szCs w:val="24"/>
        </w:rPr>
        <w:t>(LTSS)</w:t>
      </w:r>
      <w:r w:rsidR="00EC4E31" w:rsidRPr="00EC4E31">
        <w:rPr>
          <w:rFonts w:ascii="Arial" w:hAnsi="Arial" w:cs="Arial"/>
          <w:b/>
          <w:sz w:val="24"/>
          <w:szCs w:val="24"/>
        </w:rPr>
        <w:t xml:space="preserve"> Medicaid</w:t>
      </w:r>
      <w:r w:rsidR="00EC4E31">
        <w:rPr>
          <w:rFonts w:ascii="Arial" w:hAnsi="Arial" w:cs="Arial"/>
          <w:b/>
          <w:sz w:val="24"/>
          <w:szCs w:val="24"/>
        </w:rPr>
        <w:t xml:space="preserve"> Eligibility</w:t>
      </w:r>
    </w:p>
    <w:p w:rsidR="00EC4E31" w:rsidRDefault="00EC4E31" w:rsidP="003F50DC">
      <w:pPr>
        <w:jc w:val="both"/>
        <w:rPr>
          <w:rFonts w:ascii="Arial" w:hAnsi="Arial" w:cs="Arial"/>
          <w:sz w:val="24"/>
          <w:szCs w:val="24"/>
        </w:rPr>
      </w:pPr>
    </w:p>
    <w:p w:rsidR="003F50DC" w:rsidRDefault="003F50DC" w:rsidP="003F50DC">
      <w:pPr>
        <w:jc w:val="both"/>
        <w:rPr>
          <w:rFonts w:ascii="Arial" w:hAnsi="Arial" w:cs="Arial"/>
          <w:sz w:val="24"/>
          <w:szCs w:val="24"/>
        </w:rPr>
      </w:pPr>
      <w:r w:rsidRPr="00E12051">
        <w:rPr>
          <w:rFonts w:ascii="Arial" w:hAnsi="Arial" w:cs="Arial"/>
          <w:sz w:val="24"/>
          <w:szCs w:val="24"/>
        </w:rPr>
        <w:t xml:space="preserve">Under state and federal law, a married couple </w:t>
      </w:r>
      <w:r>
        <w:rPr>
          <w:rFonts w:ascii="Arial" w:hAnsi="Arial" w:cs="Arial"/>
          <w:sz w:val="24"/>
          <w:szCs w:val="24"/>
        </w:rPr>
        <w:t xml:space="preserve">may </w:t>
      </w:r>
      <w:r w:rsidRPr="00E12051">
        <w:rPr>
          <w:rFonts w:ascii="Arial" w:hAnsi="Arial" w:cs="Arial"/>
          <w:sz w:val="24"/>
          <w:szCs w:val="24"/>
        </w:rPr>
        <w:t xml:space="preserve">protect </w:t>
      </w:r>
      <w:r>
        <w:rPr>
          <w:rFonts w:ascii="Arial" w:hAnsi="Arial" w:cs="Arial"/>
          <w:sz w:val="24"/>
          <w:szCs w:val="24"/>
        </w:rPr>
        <w:t xml:space="preserve">a certain amount of its </w:t>
      </w:r>
      <w:r w:rsidRPr="00E12051">
        <w:rPr>
          <w:rFonts w:ascii="Arial" w:hAnsi="Arial" w:cs="Arial"/>
          <w:sz w:val="24"/>
          <w:szCs w:val="24"/>
        </w:rPr>
        <w:t>assets for the spouse living in the community when the other spouse is institutionalized</w:t>
      </w:r>
      <w:r>
        <w:rPr>
          <w:rFonts w:ascii="Arial" w:hAnsi="Arial" w:cs="Arial"/>
          <w:sz w:val="24"/>
          <w:szCs w:val="24"/>
        </w:rPr>
        <w:t xml:space="preserve"> and is applying f</w:t>
      </w:r>
      <w:r w:rsidR="00234302">
        <w:rPr>
          <w:rFonts w:ascii="Arial" w:hAnsi="Arial" w:cs="Arial"/>
          <w:sz w:val="24"/>
          <w:szCs w:val="24"/>
        </w:rPr>
        <w:t xml:space="preserve">or </w:t>
      </w:r>
      <w:r w:rsidR="005F3D77">
        <w:rPr>
          <w:rFonts w:ascii="Arial" w:hAnsi="Arial" w:cs="Arial"/>
          <w:sz w:val="24"/>
          <w:szCs w:val="24"/>
        </w:rPr>
        <w:t xml:space="preserve">Long Term Services and Supports </w:t>
      </w:r>
      <w:r w:rsidR="00234302">
        <w:rPr>
          <w:rFonts w:ascii="Arial" w:hAnsi="Arial" w:cs="Arial"/>
          <w:sz w:val="24"/>
          <w:szCs w:val="24"/>
        </w:rPr>
        <w:t>Medicaid. The purpose of this form is</w:t>
      </w:r>
      <w:r>
        <w:rPr>
          <w:rFonts w:ascii="Arial" w:hAnsi="Arial" w:cs="Arial"/>
          <w:sz w:val="24"/>
          <w:szCs w:val="24"/>
        </w:rPr>
        <w:t xml:space="preserve"> to provide a couple with information about Medicai</w:t>
      </w:r>
      <w:r w:rsidR="005F3D77">
        <w:rPr>
          <w:rFonts w:ascii="Arial" w:hAnsi="Arial" w:cs="Arial"/>
          <w:sz w:val="24"/>
          <w:szCs w:val="24"/>
        </w:rPr>
        <w:t>d eligibility for long-term</w:t>
      </w:r>
      <w:r>
        <w:rPr>
          <w:rFonts w:ascii="Arial" w:hAnsi="Arial" w:cs="Arial"/>
          <w:sz w:val="24"/>
          <w:szCs w:val="24"/>
        </w:rPr>
        <w:t xml:space="preserve"> services</w:t>
      </w:r>
      <w:r w:rsidR="005F3D77">
        <w:rPr>
          <w:rFonts w:ascii="Arial" w:hAnsi="Arial" w:cs="Arial"/>
          <w:sz w:val="24"/>
          <w:szCs w:val="24"/>
        </w:rPr>
        <w:t xml:space="preserve"> and supports</w:t>
      </w:r>
      <w:r>
        <w:rPr>
          <w:rFonts w:ascii="Arial" w:hAnsi="Arial" w:cs="Arial"/>
          <w:sz w:val="24"/>
          <w:szCs w:val="24"/>
        </w:rPr>
        <w:t xml:space="preserve"> when there is a community spouse. </w:t>
      </w:r>
    </w:p>
    <w:p w:rsidR="003F50DC" w:rsidRDefault="003F50DC" w:rsidP="003F50DC">
      <w:pPr>
        <w:jc w:val="both"/>
        <w:rPr>
          <w:rFonts w:ascii="Arial" w:hAnsi="Arial" w:cs="Arial"/>
          <w:sz w:val="24"/>
          <w:szCs w:val="24"/>
        </w:rPr>
      </w:pPr>
    </w:p>
    <w:p w:rsidR="003F50DC" w:rsidRPr="00AF3C91" w:rsidRDefault="003F50DC" w:rsidP="003F50DC">
      <w:pPr>
        <w:jc w:val="both"/>
        <w:rPr>
          <w:rFonts w:ascii="Arial" w:hAnsi="Arial" w:cs="Arial"/>
          <w:b/>
          <w:sz w:val="24"/>
          <w:szCs w:val="24"/>
        </w:rPr>
      </w:pPr>
      <w:r w:rsidRPr="00AF3C91">
        <w:rPr>
          <w:rFonts w:ascii="Arial" w:hAnsi="Arial" w:cs="Arial"/>
          <w:b/>
          <w:sz w:val="24"/>
          <w:szCs w:val="24"/>
        </w:rPr>
        <w:t>What does it mean to be institutionalized?</w:t>
      </w:r>
    </w:p>
    <w:p w:rsidR="003F50DC" w:rsidRDefault="003F50DC" w:rsidP="003F50DC">
      <w:pPr>
        <w:jc w:val="both"/>
        <w:rPr>
          <w:rFonts w:ascii="Arial" w:hAnsi="Arial" w:cs="Arial"/>
          <w:sz w:val="24"/>
          <w:szCs w:val="24"/>
        </w:rPr>
      </w:pPr>
    </w:p>
    <w:p w:rsidR="003F50DC" w:rsidRDefault="003F50DC" w:rsidP="003F50DC">
      <w:pPr>
        <w:jc w:val="both"/>
        <w:rPr>
          <w:rFonts w:ascii="Arial" w:hAnsi="Arial" w:cs="Arial"/>
          <w:sz w:val="24"/>
          <w:szCs w:val="24"/>
        </w:rPr>
      </w:pPr>
      <w:r>
        <w:rPr>
          <w:rFonts w:ascii="Arial" w:hAnsi="Arial" w:cs="Arial"/>
          <w:sz w:val="24"/>
          <w:szCs w:val="24"/>
        </w:rPr>
        <w:t xml:space="preserve">The Department of Social Services (DSS) considers a person to be institutionalized if there is a continuous stay in a medical or long-term care facility lasting 30 or more consecutive days. </w:t>
      </w:r>
      <w:r w:rsidRPr="00E12051">
        <w:rPr>
          <w:rFonts w:ascii="Arial" w:hAnsi="Arial" w:cs="Arial"/>
          <w:sz w:val="24"/>
          <w:szCs w:val="24"/>
        </w:rPr>
        <w:t xml:space="preserve">The date of institutionalization is the date of admission to a medical or long term care facility or the date the </w:t>
      </w:r>
      <w:r>
        <w:rPr>
          <w:rFonts w:ascii="Arial" w:hAnsi="Arial" w:cs="Arial"/>
          <w:sz w:val="24"/>
          <w:szCs w:val="24"/>
        </w:rPr>
        <w:t xml:space="preserve">DSS </w:t>
      </w:r>
      <w:r w:rsidRPr="00E12051">
        <w:rPr>
          <w:rFonts w:ascii="Arial" w:hAnsi="Arial" w:cs="Arial"/>
          <w:sz w:val="24"/>
          <w:szCs w:val="24"/>
        </w:rPr>
        <w:t>determines the applicant to be in medical need of community based services.</w:t>
      </w:r>
      <w:r w:rsidRPr="005A0FC5">
        <w:rPr>
          <w:rFonts w:ascii="Arial" w:hAnsi="Arial" w:cs="Arial"/>
          <w:sz w:val="24"/>
          <w:szCs w:val="24"/>
        </w:rPr>
        <w:t xml:space="preserve"> </w:t>
      </w:r>
    </w:p>
    <w:p w:rsidR="003F50DC" w:rsidRDefault="003F50DC" w:rsidP="003F50DC">
      <w:pPr>
        <w:jc w:val="both"/>
        <w:rPr>
          <w:rFonts w:ascii="Arial" w:hAnsi="Arial" w:cs="Arial"/>
          <w:sz w:val="24"/>
          <w:szCs w:val="24"/>
        </w:rPr>
      </w:pPr>
    </w:p>
    <w:p w:rsidR="003F50DC" w:rsidRPr="00AF3C91" w:rsidRDefault="003F50DC" w:rsidP="003F50DC">
      <w:pPr>
        <w:jc w:val="both"/>
        <w:rPr>
          <w:rFonts w:ascii="Arial" w:hAnsi="Arial" w:cs="Arial"/>
          <w:b/>
          <w:sz w:val="24"/>
          <w:szCs w:val="24"/>
        </w:rPr>
      </w:pPr>
      <w:r w:rsidRPr="00AF3C91">
        <w:rPr>
          <w:rFonts w:ascii="Arial" w:hAnsi="Arial" w:cs="Arial"/>
          <w:b/>
          <w:sz w:val="24"/>
          <w:szCs w:val="24"/>
        </w:rPr>
        <w:t xml:space="preserve">When is an institutionalized </w:t>
      </w:r>
      <w:r>
        <w:rPr>
          <w:rFonts w:ascii="Arial" w:hAnsi="Arial" w:cs="Arial"/>
          <w:b/>
          <w:sz w:val="24"/>
          <w:szCs w:val="24"/>
        </w:rPr>
        <w:t xml:space="preserve">individual </w:t>
      </w:r>
      <w:r w:rsidRPr="00AF3C91">
        <w:rPr>
          <w:rFonts w:ascii="Arial" w:hAnsi="Arial" w:cs="Arial"/>
          <w:b/>
          <w:sz w:val="24"/>
          <w:szCs w:val="24"/>
        </w:rPr>
        <w:t>eligible for long-term care</w:t>
      </w:r>
      <w:r>
        <w:rPr>
          <w:rFonts w:ascii="Arial" w:hAnsi="Arial" w:cs="Arial"/>
          <w:b/>
          <w:sz w:val="24"/>
          <w:szCs w:val="24"/>
        </w:rPr>
        <w:t xml:space="preserve"> services paid by</w:t>
      </w:r>
      <w:r w:rsidRPr="00AF3C91">
        <w:rPr>
          <w:rFonts w:ascii="Arial" w:hAnsi="Arial" w:cs="Arial"/>
          <w:b/>
          <w:sz w:val="24"/>
          <w:szCs w:val="24"/>
        </w:rPr>
        <w:t xml:space="preserve"> Medicaid?</w:t>
      </w:r>
    </w:p>
    <w:p w:rsidR="003F50DC" w:rsidRDefault="003F50DC" w:rsidP="003F50DC">
      <w:pPr>
        <w:jc w:val="both"/>
        <w:rPr>
          <w:rFonts w:ascii="Arial" w:hAnsi="Arial" w:cs="Arial"/>
          <w:sz w:val="24"/>
          <w:szCs w:val="24"/>
        </w:rPr>
      </w:pPr>
    </w:p>
    <w:p w:rsidR="003F50DC" w:rsidRDefault="003F50DC" w:rsidP="003F50DC">
      <w:pPr>
        <w:jc w:val="both"/>
        <w:rPr>
          <w:rFonts w:ascii="Arial" w:hAnsi="Arial" w:cs="Arial"/>
          <w:sz w:val="24"/>
          <w:szCs w:val="24"/>
        </w:rPr>
      </w:pPr>
      <w:r w:rsidRPr="00E12051">
        <w:rPr>
          <w:rFonts w:ascii="Arial" w:hAnsi="Arial" w:cs="Arial"/>
          <w:sz w:val="24"/>
          <w:szCs w:val="24"/>
        </w:rPr>
        <w:t>To be eligible</w:t>
      </w:r>
      <w:r>
        <w:rPr>
          <w:rFonts w:ascii="Arial" w:hAnsi="Arial" w:cs="Arial"/>
          <w:sz w:val="24"/>
          <w:szCs w:val="24"/>
        </w:rPr>
        <w:t xml:space="preserve"> for Medicaid in Connecticut, the</w:t>
      </w:r>
      <w:r w:rsidRPr="00E12051">
        <w:rPr>
          <w:rFonts w:ascii="Arial" w:hAnsi="Arial" w:cs="Arial"/>
          <w:sz w:val="24"/>
          <w:szCs w:val="24"/>
        </w:rPr>
        <w:t xml:space="preserve"> institutionalized individual's countable assets cannot exceed $1,600.</w:t>
      </w:r>
      <w:r>
        <w:rPr>
          <w:rFonts w:ascii="Arial" w:hAnsi="Arial" w:cs="Arial"/>
          <w:sz w:val="24"/>
          <w:szCs w:val="24"/>
        </w:rPr>
        <w:t xml:space="preserve">00.  However, if the institutionalized individual has a spouse who lives in the community, a portion of the couple’s countable assets may be kept by the community spouse and this amount will not affect Medicaid eligibility for the institutionalized individual.  </w:t>
      </w:r>
    </w:p>
    <w:p w:rsidR="003F50DC" w:rsidRDefault="003F50DC" w:rsidP="003F50DC">
      <w:pPr>
        <w:jc w:val="both"/>
        <w:rPr>
          <w:rFonts w:ascii="Arial" w:hAnsi="Arial" w:cs="Arial"/>
          <w:sz w:val="24"/>
          <w:szCs w:val="24"/>
        </w:rPr>
      </w:pPr>
    </w:p>
    <w:p w:rsidR="003F50DC" w:rsidRPr="00AF3C91" w:rsidRDefault="003F50DC" w:rsidP="003F50DC">
      <w:pPr>
        <w:jc w:val="both"/>
        <w:rPr>
          <w:rFonts w:ascii="Arial" w:hAnsi="Arial" w:cs="Arial"/>
          <w:b/>
          <w:sz w:val="24"/>
          <w:szCs w:val="24"/>
        </w:rPr>
      </w:pPr>
      <w:r w:rsidRPr="00AF3C91">
        <w:rPr>
          <w:rFonts w:ascii="Arial" w:hAnsi="Arial" w:cs="Arial"/>
          <w:b/>
          <w:sz w:val="24"/>
          <w:szCs w:val="24"/>
        </w:rPr>
        <w:t xml:space="preserve">How does DSS determine </w:t>
      </w:r>
      <w:r>
        <w:rPr>
          <w:rFonts w:ascii="Arial" w:hAnsi="Arial" w:cs="Arial"/>
          <w:b/>
          <w:sz w:val="24"/>
          <w:szCs w:val="24"/>
        </w:rPr>
        <w:t>the amount that may be kept by the community spouse?</w:t>
      </w:r>
    </w:p>
    <w:p w:rsidR="003F50DC" w:rsidRDefault="003F50DC" w:rsidP="003F50DC">
      <w:pPr>
        <w:jc w:val="both"/>
        <w:rPr>
          <w:rFonts w:ascii="Arial" w:hAnsi="Arial" w:cs="Arial"/>
          <w:sz w:val="24"/>
          <w:szCs w:val="24"/>
        </w:rPr>
      </w:pPr>
    </w:p>
    <w:p w:rsidR="003F50DC" w:rsidRDefault="003F50DC" w:rsidP="003F50DC">
      <w:pPr>
        <w:jc w:val="both"/>
        <w:rPr>
          <w:rFonts w:ascii="Arial" w:hAnsi="Arial" w:cs="Arial"/>
          <w:sz w:val="24"/>
          <w:szCs w:val="24"/>
        </w:rPr>
      </w:pPr>
      <w:r w:rsidRPr="00E12051">
        <w:rPr>
          <w:rFonts w:ascii="Arial" w:hAnsi="Arial" w:cs="Arial"/>
          <w:sz w:val="24"/>
          <w:szCs w:val="24"/>
        </w:rPr>
        <w:t xml:space="preserve">To determine the amount of assets that </w:t>
      </w:r>
      <w:r>
        <w:rPr>
          <w:rFonts w:ascii="Arial" w:hAnsi="Arial" w:cs="Arial"/>
          <w:sz w:val="24"/>
          <w:szCs w:val="24"/>
        </w:rPr>
        <w:t>the community spouse may keep without it counting toward Medicaid eligibility for the institutionalized individual, DSS does</w:t>
      </w:r>
      <w:r w:rsidRPr="00E12051">
        <w:rPr>
          <w:rFonts w:ascii="Arial" w:hAnsi="Arial" w:cs="Arial"/>
          <w:sz w:val="24"/>
          <w:szCs w:val="24"/>
        </w:rPr>
        <w:t xml:space="preserve"> an</w:t>
      </w:r>
      <w:r>
        <w:rPr>
          <w:rFonts w:ascii="Arial" w:hAnsi="Arial" w:cs="Arial"/>
          <w:sz w:val="24"/>
          <w:szCs w:val="24"/>
        </w:rPr>
        <w:t xml:space="preserve"> assessment of spousal assets as of the date of institutionalization.</w:t>
      </w:r>
      <w:r w:rsidRPr="00E12051">
        <w:rPr>
          <w:rFonts w:ascii="Arial" w:hAnsi="Arial" w:cs="Arial"/>
          <w:sz w:val="24"/>
          <w:szCs w:val="24"/>
        </w:rPr>
        <w:t xml:space="preserve">  </w:t>
      </w:r>
      <w:r>
        <w:rPr>
          <w:rFonts w:ascii="Arial" w:hAnsi="Arial" w:cs="Arial"/>
          <w:sz w:val="24"/>
          <w:szCs w:val="24"/>
        </w:rPr>
        <w:t>If applying for</w:t>
      </w:r>
      <w:r w:rsidRPr="00E12051">
        <w:rPr>
          <w:rFonts w:ascii="Arial" w:hAnsi="Arial" w:cs="Arial"/>
          <w:sz w:val="24"/>
          <w:szCs w:val="24"/>
        </w:rPr>
        <w:t xml:space="preserve"> community based services</w:t>
      </w:r>
      <w:r>
        <w:rPr>
          <w:rFonts w:ascii="Arial" w:hAnsi="Arial" w:cs="Arial"/>
          <w:sz w:val="24"/>
          <w:szCs w:val="24"/>
        </w:rPr>
        <w:t xml:space="preserve">, it will usually increase the amount of assets the community spouse may keep if an assessment is asked for as soon as the </w:t>
      </w:r>
      <w:proofErr w:type="gramStart"/>
      <w:r>
        <w:rPr>
          <w:rFonts w:ascii="Arial" w:hAnsi="Arial" w:cs="Arial"/>
          <w:sz w:val="24"/>
          <w:szCs w:val="24"/>
        </w:rPr>
        <w:t>services</w:t>
      </w:r>
      <w:proofErr w:type="gramEnd"/>
      <w:r>
        <w:rPr>
          <w:rFonts w:ascii="Arial" w:hAnsi="Arial" w:cs="Arial"/>
          <w:sz w:val="24"/>
          <w:szCs w:val="24"/>
        </w:rPr>
        <w:t xml:space="preserve"> are needed. </w:t>
      </w:r>
    </w:p>
    <w:p w:rsidR="003F50DC" w:rsidRDefault="003F50DC" w:rsidP="003F50DC">
      <w:pPr>
        <w:jc w:val="both"/>
        <w:rPr>
          <w:rFonts w:ascii="Arial" w:hAnsi="Arial" w:cs="Arial"/>
          <w:sz w:val="24"/>
          <w:szCs w:val="24"/>
        </w:rPr>
      </w:pPr>
    </w:p>
    <w:p w:rsidR="003F50DC" w:rsidRDefault="003F50DC" w:rsidP="003F50DC">
      <w:pPr>
        <w:jc w:val="both"/>
        <w:rPr>
          <w:rFonts w:ascii="Arial" w:hAnsi="Arial" w:cs="Arial"/>
          <w:sz w:val="24"/>
          <w:szCs w:val="24"/>
        </w:rPr>
      </w:pPr>
      <w:r>
        <w:rPr>
          <w:rFonts w:ascii="Arial" w:hAnsi="Arial" w:cs="Arial"/>
          <w:sz w:val="24"/>
          <w:szCs w:val="24"/>
        </w:rPr>
        <w:t xml:space="preserve">First, DSS adds together the counted assets of both spouses and divides that amount in half to establish the spousal share.  </w:t>
      </w:r>
    </w:p>
    <w:p w:rsidR="003F50DC" w:rsidRDefault="003F50DC" w:rsidP="003F50DC">
      <w:pPr>
        <w:jc w:val="both"/>
        <w:rPr>
          <w:rFonts w:ascii="Arial" w:hAnsi="Arial" w:cs="Arial"/>
          <w:sz w:val="24"/>
          <w:szCs w:val="24"/>
        </w:rPr>
      </w:pPr>
    </w:p>
    <w:p w:rsidR="003F50DC" w:rsidRDefault="003F50DC" w:rsidP="003F50DC">
      <w:pPr>
        <w:jc w:val="both"/>
        <w:rPr>
          <w:rFonts w:ascii="Arial" w:hAnsi="Arial" w:cs="Arial"/>
          <w:sz w:val="24"/>
          <w:szCs w:val="24"/>
        </w:rPr>
      </w:pPr>
      <w:r>
        <w:rPr>
          <w:rFonts w:ascii="Arial" w:hAnsi="Arial" w:cs="Arial"/>
          <w:sz w:val="24"/>
          <w:szCs w:val="24"/>
        </w:rPr>
        <w:t>Next, DSS establishes the</w:t>
      </w:r>
      <w:r w:rsidRPr="00E12051">
        <w:rPr>
          <w:rFonts w:ascii="Arial" w:hAnsi="Arial" w:cs="Arial"/>
          <w:sz w:val="24"/>
          <w:szCs w:val="24"/>
        </w:rPr>
        <w:t xml:space="preserve"> Community Spouse Protected Amount (CSPA)</w:t>
      </w:r>
      <w:r>
        <w:rPr>
          <w:rFonts w:ascii="Arial" w:hAnsi="Arial" w:cs="Arial"/>
          <w:sz w:val="24"/>
          <w:szCs w:val="24"/>
        </w:rPr>
        <w:t>.  The CSPA</w:t>
      </w:r>
      <w:r w:rsidRPr="00E12051">
        <w:rPr>
          <w:rFonts w:ascii="Arial" w:hAnsi="Arial" w:cs="Arial"/>
          <w:sz w:val="24"/>
          <w:szCs w:val="24"/>
        </w:rPr>
        <w:t xml:space="preserve"> is th</w:t>
      </w:r>
      <w:r>
        <w:rPr>
          <w:rFonts w:ascii="Arial" w:hAnsi="Arial" w:cs="Arial"/>
          <w:sz w:val="24"/>
          <w:szCs w:val="24"/>
        </w:rPr>
        <w:t xml:space="preserve">at portion of the spousal share that the community spouse may keep and that will not be counted toward eligibility for the institutionalized individual.  This amount may go from </w:t>
      </w:r>
      <w:r w:rsidR="00A06F30">
        <w:rPr>
          <w:rFonts w:ascii="Arial" w:hAnsi="Arial" w:cs="Arial"/>
          <w:sz w:val="24"/>
          <w:szCs w:val="24"/>
        </w:rPr>
        <w:t>a minimum of $23844</w:t>
      </w:r>
      <w:r w:rsidRPr="00E12051">
        <w:rPr>
          <w:rFonts w:ascii="Arial" w:hAnsi="Arial" w:cs="Arial"/>
          <w:sz w:val="24"/>
          <w:szCs w:val="24"/>
        </w:rPr>
        <w:t>.0</w:t>
      </w:r>
      <w:r w:rsidR="00A06F30">
        <w:rPr>
          <w:rFonts w:ascii="Arial" w:hAnsi="Arial" w:cs="Arial"/>
          <w:sz w:val="24"/>
          <w:szCs w:val="24"/>
        </w:rPr>
        <w:t>0 up to a maximum of $119,220.00</w:t>
      </w:r>
      <w:r w:rsidRPr="00E12051">
        <w:rPr>
          <w:rFonts w:ascii="Arial" w:hAnsi="Arial" w:cs="Arial"/>
          <w:sz w:val="24"/>
          <w:szCs w:val="24"/>
        </w:rPr>
        <w:t>.  The minimum and maximum amounts are set by federal law and the state is required to update the amounts yearly.</w:t>
      </w:r>
      <w:r>
        <w:rPr>
          <w:rFonts w:ascii="Arial" w:hAnsi="Arial" w:cs="Arial"/>
          <w:sz w:val="24"/>
          <w:szCs w:val="24"/>
        </w:rPr>
        <w:t xml:space="preserve"> </w:t>
      </w:r>
      <w:r w:rsidRPr="00E12051">
        <w:rPr>
          <w:rFonts w:ascii="Arial" w:hAnsi="Arial" w:cs="Arial"/>
          <w:sz w:val="24"/>
          <w:szCs w:val="24"/>
        </w:rPr>
        <w:t>The CSPA cannot exceed the maximum amount, except by decision</w:t>
      </w:r>
      <w:r>
        <w:rPr>
          <w:rFonts w:ascii="Arial" w:hAnsi="Arial" w:cs="Arial"/>
          <w:sz w:val="24"/>
          <w:szCs w:val="24"/>
        </w:rPr>
        <w:t xml:space="preserve"> of a hearing officer or possibly by</w:t>
      </w:r>
      <w:r w:rsidRPr="00E12051">
        <w:rPr>
          <w:rFonts w:ascii="Arial" w:hAnsi="Arial" w:cs="Arial"/>
          <w:sz w:val="24"/>
          <w:szCs w:val="24"/>
        </w:rPr>
        <w:t xml:space="preserve"> a court order</w:t>
      </w:r>
      <w:r>
        <w:rPr>
          <w:rFonts w:ascii="Arial" w:hAnsi="Arial" w:cs="Arial"/>
          <w:sz w:val="24"/>
          <w:szCs w:val="24"/>
        </w:rPr>
        <w:t>.</w:t>
      </w:r>
    </w:p>
    <w:p w:rsidR="003F50DC" w:rsidRDefault="003F50DC" w:rsidP="003F50DC">
      <w:pPr>
        <w:jc w:val="both"/>
        <w:rPr>
          <w:rFonts w:ascii="Arial" w:hAnsi="Arial" w:cs="Arial"/>
          <w:b/>
          <w:sz w:val="24"/>
          <w:szCs w:val="24"/>
        </w:rPr>
      </w:pPr>
    </w:p>
    <w:p w:rsidR="003F50DC" w:rsidRDefault="003F50DC" w:rsidP="009C471C">
      <w:pPr>
        <w:jc w:val="both"/>
        <w:rPr>
          <w:rFonts w:ascii="Arial" w:hAnsi="Arial" w:cs="Arial"/>
          <w:b/>
          <w:sz w:val="24"/>
          <w:szCs w:val="24"/>
        </w:rPr>
      </w:pPr>
      <w:r w:rsidRPr="00AF3C91">
        <w:rPr>
          <w:rFonts w:ascii="Arial" w:hAnsi="Arial" w:cs="Arial"/>
          <w:b/>
          <w:sz w:val="24"/>
          <w:szCs w:val="24"/>
        </w:rPr>
        <w:t>What happens if the community spousal share is greater than the maximum CSPA?</w:t>
      </w:r>
    </w:p>
    <w:p w:rsidR="009C471C" w:rsidRPr="009C471C" w:rsidRDefault="009C471C" w:rsidP="009C471C">
      <w:pPr>
        <w:jc w:val="both"/>
        <w:rPr>
          <w:rFonts w:ascii="Arial" w:hAnsi="Arial" w:cs="Arial"/>
          <w:b/>
          <w:sz w:val="24"/>
          <w:szCs w:val="24"/>
        </w:rPr>
      </w:pPr>
    </w:p>
    <w:p w:rsidR="003F50DC" w:rsidRDefault="003F50DC" w:rsidP="003F50DC">
      <w:pPr>
        <w:pStyle w:val="BodyText"/>
        <w:jc w:val="both"/>
        <w:rPr>
          <w:rFonts w:ascii="Arial" w:hAnsi="Arial" w:cs="Arial"/>
          <w:sz w:val="24"/>
          <w:szCs w:val="24"/>
        </w:rPr>
      </w:pPr>
      <w:r w:rsidRPr="00AF3C91">
        <w:rPr>
          <w:rFonts w:ascii="Arial" w:hAnsi="Arial" w:cs="Arial"/>
          <w:sz w:val="24"/>
          <w:szCs w:val="24"/>
        </w:rPr>
        <w:t>Remember that the institutionalized individual’s countable assets may not exceed $1,600</w:t>
      </w:r>
      <w:r w:rsidRPr="00AF3C91">
        <w:rPr>
          <w:rFonts w:ascii="Arial" w:hAnsi="Arial" w:cs="Arial"/>
          <w:b/>
          <w:sz w:val="24"/>
          <w:szCs w:val="24"/>
        </w:rPr>
        <w:t>.</w:t>
      </w:r>
      <w:r>
        <w:rPr>
          <w:rFonts w:ascii="Arial" w:hAnsi="Arial" w:cs="Arial"/>
          <w:sz w:val="24"/>
          <w:szCs w:val="24"/>
        </w:rPr>
        <w:t xml:space="preserve">  If the </w:t>
      </w:r>
      <w:r w:rsidRPr="00E12051">
        <w:rPr>
          <w:rFonts w:ascii="Arial" w:hAnsi="Arial" w:cs="Arial"/>
          <w:sz w:val="24"/>
          <w:szCs w:val="24"/>
        </w:rPr>
        <w:t xml:space="preserve">institutionalized individual and </w:t>
      </w:r>
      <w:r>
        <w:rPr>
          <w:rFonts w:ascii="Arial" w:hAnsi="Arial" w:cs="Arial"/>
          <w:sz w:val="24"/>
          <w:szCs w:val="24"/>
        </w:rPr>
        <w:t xml:space="preserve">the </w:t>
      </w:r>
      <w:r w:rsidRPr="00E12051">
        <w:rPr>
          <w:rFonts w:ascii="Arial" w:hAnsi="Arial" w:cs="Arial"/>
          <w:sz w:val="24"/>
          <w:szCs w:val="24"/>
        </w:rPr>
        <w:t xml:space="preserve">spouse have assets </w:t>
      </w:r>
      <w:r>
        <w:rPr>
          <w:rFonts w:ascii="Arial" w:hAnsi="Arial" w:cs="Arial"/>
          <w:sz w:val="24"/>
          <w:szCs w:val="24"/>
        </w:rPr>
        <w:t xml:space="preserve">that are more than $1,600 plus </w:t>
      </w:r>
      <w:r w:rsidRPr="00E12051">
        <w:rPr>
          <w:rFonts w:ascii="Arial" w:hAnsi="Arial" w:cs="Arial"/>
          <w:sz w:val="24"/>
          <w:szCs w:val="24"/>
        </w:rPr>
        <w:t>the amount established as the CSPA</w:t>
      </w:r>
      <w:r>
        <w:rPr>
          <w:rFonts w:ascii="Arial" w:hAnsi="Arial" w:cs="Arial"/>
          <w:sz w:val="24"/>
          <w:szCs w:val="24"/>
        </w:rPr>
        <w:t xml:space="preserve">, </w:t>
      </w:r>
      <w:r w:rsidRPr="00E12051">
        <w:rPr>
          <w:rFonts w:ascii="Arial" w:hAnsi="Arial" w:cs="Arial"/>
          <w:sz w:val="24"/>
          <w:szCs w:val="24"/>
        </w:rPr>
        <w:t xml:space="preserve">the excess assets are considered to be available to the institutionalized individual.  This is true regardless of which spouse is the owner of the assets.  The institutionalized individual is not eligible for Medicaid until the couple’s combined assets are reduced to the total of the </w:t>
      </w:r>
      <w:r w:rsidR="00234302">
        <w:rPr>
          <w:rFonts w:ascii="Arial" w:hAnsi="Arial" w:cs="Arial"/>
          <w:sz w:val="24"/>
          <w:szCs w:val="24"/>
        </w:rPr>
        <w:t>$</w:t>
      </w:r>
      <w:r w:rsidR="00234302" w:rsidRPr="00E12051">
        <w:rPr>
          <w:rFonts w:ascii="Arial" w:hAnsi="Arial" w:cs="Arial"/>
          <w:sz w:val="24"/>
          <w:szCs w:val="24"/>
        </w:rPr>
        <w:t>1,600 asset limit plus the CSPA</w:t>
      </w:r>
      <w:r w:rsidR="00234302">
        <w:rPr>
          <w:rFonts w:ascii="Arial" w:hAnsi="Arial" w:cs="Arial"/>
          <w:sz w:val="24"/>
          <w:szCs w:val="24"/>
        </w:rPr>
        <w:tab/>
        <w:t>.</w:t>
      </w:r>
      <w:r>
        <w:rPr>
          <w:rFonts w:ascii="Arial" w:hAnsi="Arial" w:cs="Arial"/>
          <w:sz w:val="24"/>
          <w:szCs w:val="24"/>
        </w:rPr>
        <w:t xml:space="preserve">                                                                                                           </w:t>
      </w:r>
      <w:r w:rsidRPr="00E12051">
        <w:rPr>
          <w:rFonts w:ascii="Arial" w:hAnsi="Arial" w:cs="Arial"/>
          <w:sz w:val="24"/>
          <w:szCs w:val="24"/>
        </w:rPr>
        <w:t xml:space="preserve">    </w:t>
      </w:r>
    </w:p>
    <w:p w:rsidR="00AA616A" w:rsidRDefault="00AA616A" w:rsidP="003F50DC">
      <w:pPr>
        <w:pStyle w:val="BodyText"/>
        <w:jc w:val="both"/>
        <w:rPr>
          <w:rFonts w:ascii="Arial" w:hAnsi="Arial" w:cs="Arial"/>
          <w:b/>
          <w:sz w:val="24"/>
          <w:szCs w:val="24"/>
        </w:rPr>
      </w:pPr>
    </w:p>
    <w:p w:rsidR="00AA616A" w:rsidRPr="00E12051" w:rsidRDefault="00AA616A" w:rsidP="00AA616A">
      <w:pPr>
        <w:jc w:val="right"/>
        <w:rPr>
          <w:sz w:val="24"/>
          <w:szCs w:val="24"/>
        </w:rPr>
      </w:pPr>
      <w:r w:rsidRPr="00E12051">
        <w:rPr>
          <w:rFonts w:ascii="Arial" w:hAnsi="Arial" w:cs="Arial"/>
          <w:sz w:val="24"/>
          <w:szCs w:val="24"/>
        </w:rPr>
        <w:t xml:space="preserve">Page </w:t>
      </w:r>
      <w:r>
        <w:rPr>
          <w:rFonts w:ascii="Arial" w:hAnsi="Arial" w:cs="Arial"/>
          <w:sz w:val="24"/>
          <w:szCs w:val="24"/>
        </w:rPr>
        <w:t>2</w:t>
      </w:r>
      <w:r w:rsidRPr="00E12051">
        <w:rPr>
          <w:rFonts w:ascii="Arial" w:hAnsi="Arial" w:cs="Arial"/>
          <w:sz w:val="24"/>
          <w:szCs w:val="24"/>
        </w:rPr>
        <w:t xml:space="preserve"> of 2</w:t>
      </w:r>
    </w:p>
    <w:p w:rsidR="00AA616A" w:rsidRDefault="00AA616A" w:rsidP="003F50DC">
      <w:pPr>
        <w:pStyle w:val="BodyText"/>
        <w:jc w:val="both"/>
        <w:rPr>
          <w:rFonts w:ascii="Arial" w:hAnsi="Arial" w:cs="Arial"/>
          <w:b/>
          <w:sz w:val="24"/>
          <w:szCs w:val="24"/>
        </w:rPr>
      </w:pPr>
    </w:p>
    <w:p w:rsidR="00AA616A" w:rsidRDefault="00AA616A" w:rsidP="003F50DC">
      <w:pPr>
        <w:pStyle w:val="BodyText"/>
        <w:jc w:val="both"/>
        <w:rPr>
          <w:rFonts w:ascii="Arial" w:hAnsi="Arial" w:cs="Arial"/>
          <w:b/>
          <w:sz w:val="24"/>
          <w:szCs w:val="24"/>
        </w:rPr>
      </w:pPr>
    </w:p>
    <w:p w:rsidR="003F50DC" w:rsidRPr="00AF3C91" w:rsidRDefault="003F50DC" w:rsidP="003F50DC">
      <w:pPr>
        <w:pStyle w:val="BodyText"/>
        <w:jc w:val="both"/>
        <w:rPr>
          <w:rFonts w:ascii="Arial" w:hAnsi="Arial" w:cs="Arial"/>
          <w:b/>
          <w:sz w:val="24"/>
          <w:szCs w:val="24"/>
        </w:rPr>
      </w:pPr>
      <w:r w:rsidRPr="00AF3C91">
        <w:rPr>
          <w:rFonts w:ascii="Arial" w:hAnsi="Arial" w:cs="Arial"/>
          <w:b/>
          <w:sz w:val="24"/>
          <w:szCs w:val="24"/>
        </w:rPr>
        <w:t>What does a couple do if the combined assets are greater than the CSPA and the $1,600 limit?</w:t>
      </w:r>
    </w:p>
    <w:p w:rsidR="003F50DC" w:rsidRDefault="003F50DC" w:rsidP="003F50DC">
      <w:pPr>
        <w:pStyle w:val="BodyText"/>
        <w:jc w:val="both"/>
        <w:rPr>
          <w:rFonts w:ascii="Arial" w:hAnsi="Arial" w:cs="Arial"/>
          <w:sz w:val="24"/>
          <w:szCs w:val="24"/>
        </w:rPr>
      </w:pPr>
    </w:p>
    <w:p w:rsidR="003F50DC" w:rsidRDefault="003F50DC" w:rsidP="003F50DC">
      <w:pPr>
        <w:pStyle w:val="BodyText"/>
        <w:jc w:val="both"/>
        <w:rPr>
          <w:rFonts w:ascii="Arial" w:hAnsi="Arial" w:cs="Arial"/>
          <w:sz w:val="24"/>
          <w:szCs w:val="24"/>
        </w:rPr>
      </w:pPr>
      <w:r w:rsidRPr="00E12051">
        <w:rPr>
          <w:rFonts w:ascii="Arial" w:hAnsi="Arial" w:cs="Arial"/>
          <w:sz w:val="24"/>
          <w:szCs w:val="24"/>
        </w:rPr>
        <w:t>As long as fair market value is received, the excess assets may be spent in any way the couple wishes.  The couple is not required to</w:t>
      </w:r>
      <w:r>
        <w:rPr>
          <w:rFonts w:ascii="Arial" w:hAnsi="Arial" w:cs="Arial"/>
          <w:sz w:val="24"/>
          <w:szCs w:val="24"/>
        </w:rPr>
        <w:t xml:space="preserve"> use</w:t>
      </w:r>
      <w:r w:rsidRPr="00E12051">
        <w:rPr>
          <w:rFonts w:ascii="Arial" w:hAnsi="Arial" w:cs="Arial"/>
          <w:sz w:val="24"/>
          <w:szCs w:val="24"/>
        </w:rPr>
        <w:t xml:space="preserve"> the excess assets to pay for the institutionalized individual’s medical expenses</w:t>
      </w:r>
      <w:r>
        <w:rPr>
          <w:rFonts w:ascii="Arial" w:hAnsi="Arial" w:cs="Arial"/>
          <w:sz w:val="24"/>
          <w:szCs w:val="24"/>
        </w:rPr>
        <w:t xml:space="preserve">, although that is certainly an acceptable way to spend the excess assets.  </w:t>
      </w:r>
      <w:r w:rsidRPr="00E12051">
        <w:rPr>
          <w:rFonts w:ascii="Arial" w:hAnsi="Arial" w:cs="Arial"/>
          <w:sz w:val="24"/>
          <w:szCs w:val="24"/>
        </w:rPr>
        <w:t xml:space="preserve">  </w:t>
      </w:r>
    </w:p>
    <w:p w:rsidR="003F50DC" w:rsidRDefault="003F50DC" w:rsidP="003F50DC">
      <w:pPr>
        <w:pStyle w:val="BodyText"/>
        <w:jc w:val="both"/>
        <w:rPr>
          <w:rFonts w:ascii="Arial" w:hAnsi="Arial" w:cs="Arial"/>
          <w:b/>
          <w:sz w:val="24"/>
          <w:szCs w:val="24"/>
        </w:rPr>
      </w:pPr>
    </w:p>
    <w:p w:rsidR="003F50DC" w:rsidRPr="00AF3C91" w:rsidRDefault="003F50DC" w:rsidP="003F50DC">
      <w:pPr>
        <w:pStyle w:val="BodyText"/>
        <w:jc w:val="both"/>
        <w:rPr>
          <w:rFonts w:ascii="Arial" w:hAnsi="Arial" w:cs="Arial"/>
          <w:b/>
          <w:sz w:val="24"/>
          <w:szCs w:val="24"/>
        </w:rPr>
      </w:pPr>
      <w:r w:rsidRPr="00AF3C91">
        <w:rPr>
          <w:rFonts w:ascii="Arial" w:hAnsi="Arial" w:cs="Arial"/>
          <w:b/>
          <w:sz w:val="24"/>
          <w:szCs w:val="24"/>
        </w:rPr>
        <w:t>When should a couple request an assessment of spousal assets?</w:t>
      </w:r>
    </w:p>
    <w:p w:rsidR="003F50DC" w:rsidRPr="00AF3C91" w:rsidRDefault="003F50DC" w:rsidP="003F50DC">
      <w:pPr>
        <w:pStyle w:val="BodyText"/>
        <w:jc w:val="both"/>
        <w:rPr>
          <w:rFonts w:ascii="Arial" w:hAnsi="Arial" w:cs="Arial"/>
          <w:b/>
          <w:sz w:val="24"/>
          <w:szCs w:val="24"/>
        </w:rPr>
      </w:pPr>
    </w:p>
    <w:p w:rsidR="003F50DC" w:rsidRPr="00E12051" w:rsidRDefault="003F50DC" w:rsidP="003F50DC">
      <w:pPr>
        <w:pStyle w:val="BodyText"/>
        <w:jc w:val="both"/>
        <w:rPr>
          <w:rFonts w:ascii="Arial" w:hAnsi="Arial" w:cs="Arial"/>
          <w:sz w:val="24"/>
          <w:szCs w:val="24"/>
        </w:rPr>
      </w:pPr>
      <w:r w:rsidRPr="00E12051">
        <w:rPr>
          <w:rFonts w:ascii="Arial" w:hAnsi="Arial" w:cs="Arial"/>
          <w:sz w:val="24"/>
          <w:szCs w:val="24"/>
        </w:rPr>
        <w:t>An assessment of spousal assets may be completed at the request of either spouse any</w:t>
      </w:r>
      <w:r w:rsidR="00234302">
        <w:rPr>
          <w:rFonts w:ascii="Arial" w:hAnsi="Arial" w:cs="Arial"/>
          <w:sz w:val="24"/>
          <w:szCs w:val="24"/>
        </w:rPr>
        <w:t xml:space="preserve"> </w:t>
      </w:r>
      <w:r w:rsidRPr="00E12051">
        <w:rPr>
          <w:rFonts w:ascii="Arial" w:hAnsi="Arial" w:cs="Arial"/>
          <w:sz w:val="24"/>
          <w:szCs w:val="24"/>
        </w:rPr>
        <w:t>time prior to application for Medicaid</w:t>
      </w:r>
      <w:r>
        <w:rPr>
          <w:rFonts w:ascii="Arial" w:hAnsi="Arial" w:cs="Arial"/>
          <w:sz w:val="24"/>
          <w:szCs w:val="24"/>
        </w:rPr>
        <w:t xml:space="preserve"> when there is an institutionalized individual</w:t>
      </w:r>
      <w:r w:rsidRPr="00E12051">
        <w:rPr>
          <w:rFonts w:ascii="Arial" w:hAnsi="Arial" w:cs="Arial"/>
          <w:sz w:val="24"/>
          <w:szCs w:val="24"/>
        </w:rPr>
        <w:t xml:space="preserve">.  </w:t>
      </w:r>
      <w:r>
        <w:rPr>
          <w:rFonts w:ascii="Arial" w:hAnsi="Arial" w:cs="Arial"/>
          <w:sz w:val="24"/>
          <w:szCs w:val="24"/>
        </w:rPr>
        <w:t>If requested prior to the application for Medicaid,</w:t>
      </w:r>
      <w:r w:rsidRPr="00CE490F">
        <w:rPr>
          <w:rFonts w:ascii="Arial" w:hAnsi="Arial" w:cs="Arial"/>
          <w:sz w:val="24"/>
          <w:szCs w:val="24"/>
        </w:rPr>
        <w:t xml:space="preserve"> </w:t>
      </w:r>
      <w:r w:rsidRPr="00E12051">
        <w:rPr>
          <w:rFonts w:ascii="Arial" w:hAnsi="Arial" w:cs="Arial"/>
          <w:sz w:val="24"/>
          <w:szCs w:val="24"/>
        </w:rPr>
        <w:t xml:space="preserve">there is a fee of $50.00 for the assessment of spousal assets.  This fee must be paid before the assessment can be completed.  </w:t>
      </w:r>
      <w:r>
        <w:rPr>
          <w:rFonts w:ascii="Arial" w:hAnsi="Arial" w:cs="Arial"/>
          <w:sz w:val="24"/>
          <w:szCs w:val="24"/>
        </w:rPr>
        <w:t xml:space="preserve">DSS </w:t>
      </w:r>
      <w:r w:rsidRPr="00E12051">
        <w:rPr>
          <w:rFonts w:ascii="Arial" w:hAnsi="Arial" w:cs="Arial"/>
          <w:sz w:val="24"/>
          <w:szCs w:val="24"/>
        </w:rPr>
        <w:t>will notify the applicant</w:t>
      </w:r>
      <w:r>
        <w:rPr>
          <w:rFonts w:ascii="Arial" w:hAnsi="Arial" w:cs="Arial"/>
          <w:sz w:val="24"/>
          <w:szCs w:val="24"/>
        </w:rPr>
        <w:t>,</w:t>
      </w:r>
      <w:r w:rsidRPr="00E12051">
        <w:rPr>
          <w:rFonts w:ascii="Arial" w:hAnsi="Arial" w:cs="Arial"/>
          <w:sz w:val="24"/>
          <w:szCs w:val="24"/>
        </w:rPr>
        <w:t xml:space="preserve"> in writing</w:t>
      </w:r>
      <w:r>
        <w:rPr>
          <w:rFonts w:ascii="Arial" w:hAnsi="Arial" w:cs="Arial"/>
          <w:sz w:val="24"/>
          <w:szCs w:val="24"/>
        </w:rPr>
        <w:t>,</w:t>
      </w:r>
      <w:r w:rsidRPr="00E12051">
        <w:rPr>
          <w:rFonts w:ascii="Arial" w:hAnsi="Arial" w:cs="Arial"/>
          <w:sz w:val="24"/>
          <w:szCs w:val="24"/>
        </w:rPr>
        <w:t xml:space="preserve"> of </w:t>
      </w:r>
      <w:r>
        <w:rPr>
          <w:rFonts w:ascii="Arial" w:hAnsi="Arial" w:cs="Arial"/>
          <w:sz w:val="24"/>
          <w:szCs w:val="24"/>
        </w:rPr>
        <w:t>t</w:t>
      </w:r>
      <w:r w:rsidRPr="00E12051">
        <w:rPr>
          <w:rFonts w:ascii="Arial" w:hAnsi="Arial" w:cs="Arial"/>
          <w:sz w:val="24"/>
          <w:szCs w:val="24"/>
        </w:rPr>
        <w:t>he results of the assessment</w:t>
      </w:r>
      <w:r>
        <w:rPr>
          <w:rFonts w:ascii="Arial" w:hAnsi="Arial" w:cs="Arial"/>
          <w:sz w:val="24"/>
          <w:szCs w:val="24"/>
        </w:rPr>
        <w:t>.  These results</w:t>
      </w:r>
      <w:r w:rsidRPr="00E12051">
        <w:rPr>
          <w:rFonts w:ascii="Arial" w:hAnsi="Arial" w:cs="Arial"/>
          <w:sz w:val="24"/>
          <w:szCs w:val="24"/>
        </w:rPr>
        <w:t xml:space="preserve"> will be retained by </w:t>
      </w:r>
      <w:r>
        <w:rPr>
          <w:rFonts w:ascii="Arial" w:hAnsi="Arial" w:cs="Arial"/>
          <w:sz w:val="24"/>
          <w:szCs w:val="24"/>
        </w:rPr>
        <w:t xml:space="preserve">DSS </w:t>
      </w:r>
      <w:r w:rsidRPr="00E12051">
        <w:rPr>
          <w:rFonts w:ascii="Arial" w:hAnsi="Arial" w:cs="Arial"/>
          <w:sz w:val="24"/>
          <w:szCs w:val="24"/>
        </w:rPr>
        <w:t>and used to determine eligibility if the person later applies for Medicaid.</w:t>
      </w:r>
      <w:r>
        <w:rPr>
          <w:rFonts w:ascii="Arial" w:hAnsi="Arial" w:cs="Arial"/>
          <w:sz w:val="24"/>
          <w:szCs w:val="24"/>
        </w:rPr>
        <w:t xml:space="preserve"> </w:t>
      </w:r>
    </w:p>
    <w:p w:rsidR="003F50DC" w:rsidRPr="00E12051" w:rsidRDefault="003F50DC" w:rsidP="003F50DC">
      <w:pPr>
        <w:pStyle w:val="BodyText"/>
        <w:rPr>
          <w:rFonts w:ascii="Arial" w:hAnsi="Arial" w:cs="Arial"/>
          <w:sz w:val="24"/>
          <w:szCs w:val="24"/>
        </w:rPr>
      </w:pPr>
    </w:p>
    <w:p w:rsidR="003F50DC" w:rsidRPr="00E12051" w:rsidRDefault="003F50DC" w:rsidP="003F50DC">
      <w:pPr>
        <w:pStyle w:val="BodyText"/>
        <w:jc w:val="both"/>
        <w:rPr>
          <w:rFonts w:ascii="Arial" w:hAnsi="Arial" w:cs="Arial"/>
          <w:sz w:val="24"/>
          <w:szCs w:val="24"/>
        </w:rPr>
      </w:pPr>
      <w:r w:rsidRPr="00E12051">
        <w:rPr>
          <w:rFonts w:ascii="Arial" w:hAnsi="Arial" w:cs="Arial"/>
          <w:sz w:val="24"/>
          <w:szCs w:val="24"/>
        </w:rPr>
        <w:t>If an assessment of spousal assets is not completed prior to a Medicaid application,</w:t>
      </w:r>
      <w:r>
        <w:rPr>
          <w:rFonts w:ascii="Arial" w:hAnsi="Arial" w:cs="Arial"/>
          <w:sz w:val="24"/>
          <w:szCs w:val="24"/>
        </w:rPr>
        <w:t xml:space="preserve"> DSS will do </w:t>
      </w:r>
      <w:r w:rsidR="009C471C">
        <w:rPr>
          <w:rFonts w:ascii="Arial" w:hAnsi="Arial" w:cs="Arial"/>
          <w:sz w:val="24"/>
          <w:szCs w:val="24"/>
        </w:rPr>
        <w:t xml:space="preserve">one </w:t>
      </w:r>
      <w:r w:rsidR="009C471C" w:rsidRPr="00E12051">
        <w:rPr>
          <w:rFonts w:ascii="Arial" w:hAnsi="Arial" w:cs="Arial"/>
          <w:sz w:val="24"/>
          <w:szCs w:val="24"/>
        </w:rPr>
        <w:t>at</w:t>
      </w:r>
      <w:r w:rsidRPr="00E12051">
        <w:rPr>
          <w:rFonts w:ascii="Arial" w:hAnsi="Arial" w:cs="Arial"/>
          <w:sz w:val="24"/>
          <w:szCs w:val="24"/>
        </w:rPr>
        <w:t xml:space="preserve"> the time the Medicaid application is filed.</w:t>
      </w:r>
      <w:r>
        <w:rPr>
          <w:rFonts w:ascii="Arial" w:hAnsi="Arial" w:cs="Arial"/>
          <w:sz w:val="24"/>
          <w:szCs w:val="24"/>
        </w:rPr>
        <w:t xml:space="preserve">  T</w:t>
      </w:r>
      <w:r w:rsidRPr="00E12051">
        <w:rPr>
          <w:rFonts w:ascii="Arial" w:hAnsi="Arial" w:cs="Arial"/>
          <w:sz w:val="24"/>
          <w:szCs w:val="24"/>
        </w:rPr>
        <w:t>here is no fee for the assessment of spousal assets</w:t>
      </w:r>
      <w:r>
        <w:rPr>
          <w:rFonts w:ascii="Arial" w:hAnsi="Arial" w:cs="Arial"/>
          <w:sz w:val="24"/>
          <w:szCs w:val="24"/>
        </w:rPr>
        <w:t xml:space="preserve"> when it is done as part of the Medicaid application.  </w:t>
      </w:r>
    </w:p>
    <w:p w:rsidR="003F50DC" w:rsidRPr="00E12051" w:rsidRDefault="003F50DC" w:rsidP="003F50DC">
      <w:pPr>
        <w:pStyle w:val="BodyText"/>
        <w:rPr>
          <w:rFonts w:ascii="Arial" w:hAnsi="Arial" w:cs="Arial"/>
          <w:sz w:val="24"/>
          <w:szCs w:val="24"/>
        </w:rPr>
      </w:pPr>
    </w:p>
    <w:p w:rsidR="009C471C" w:rsidRDefault="003F50DC" w:rsidP="003F50DC">
      <w:pPr>
        <w:pStyle w:val="BodyText"/>
        <w:jc w:val="both"/>
        <w:rPr>
          <w:rFonts w:ascii="Arial" w:hAnsi="Arial" w:cs="Arial"/>
          <w:sz w:val="24"/>
          <w:szCs w:val="24"/>
        </w:rPr>
      </w:pPr>
      <w:r>
        <w:rPr>
          <w:rFonts w:ascii="Arial" w:hAnsi="Arial" w:cs="Arial"/>
          <w:sz w:val="24"/>
          <w:szCs w:val="24"/>
        </w:rPr>
        <w:t xml:space="preserve">To request a spousal assessment of assets, please either </w:t>
      </w:r>
      <w:proofErr w:type="gramStart"/>
      <w:r>
        <w:rPr>
          <w:rFonts w:ascii="Arial" w:hAnsi="Arial" w:cs="Arial"/>
          <w:sz w:val="24"/>
          <w:szCs w:val="24"/>
        </w:rPr>
        <w:t>send</w:t>
      </w:r>
      <w:proofErr w:type="gramEnd"/>
      <w:r>
        <w:rPr>
          <w:rFonts w:ascii="Arial" w:hAnsi="Arial" w:cs="Arial"/>
          <w:sz w:val="24"/>
          <w:szCs w:val="24"/>
        </w:rPr>
        <w:t xml:space="preserve"> in </w:t>
      </w:r>
      <w:r w:rsidRPr="00E12051">
        <w:rPr>
          <w:rFonts w:ascii="Arial" w:hAnsi="Arial" w:cs="Arial"/>
          <w:sz w:val="24"/>
          <w:szCs w:val="24"/>
        </w:rPr>
        <w:t xml:space="preserve">a Home Care Request Form </w:t>
      </w:r>
    </w:p>
    <w:p w:rsidR="003F50DC" w:rsidRPr="00E12051" w:rsidRDefault="003F50DC" w:rsidP="003F50DC">
      <w:pPr>
        <w:pStyle w:val="BodyText"/>
        <w:jc w:val="both"/>
        <w:rPr>
          <w:rFonts w:ascii="Arial" w:hAnsi="Arial" w:cs="Arial"/>
          <w:sz w:val="24"/>
          <w:szCs w:val="24"/>
        </w:rPr>
      </w:pPr>
      <w:proofErr w:type="gramStart"/>
      <w:r w:rsidRPr="00E12051">
        <w:rPr>
          <w:rFonts w:ascii="Arial" w:hAnsi="Arial" w:cs="Arial"/>
          <w:sz w:val="24"/>
          <w:szCs w:val="24"/>
        </w:rPr>
        <w:t>(</w:t>
      </w:r>
      <w:r w:rsidRPr="00AA616A">
        <w:rPr>
          <w:rFonts w:ascii="Arial" w:hAnsi="Arial" w:cs="Arial"/>
          <w:b/>
          <w:sz w:val="24"/>
          <w:szCs w:val="24"/>
        </w:rPr>
        <w:t>W-1487</w:t>
      </w:r>
      <w:r w:rsidRPr="00E12051">
        <w:rPr>
          <w:rFonts w:ascii="Arial" w:hAnsi="Arial" w:cs="Arial"/>
          <w:sz w:val="24"/>
          <w:szCs w:val="24"/>
        </w:rPr>
        <w:t xml:space="preserve">) to </w:t>
      </w:r>
      <w:r>
        <w:rPr>
          <w:rFonts w:ascii="Arial" w:hAnsi="Arial" w:cs="Arial"/>
          <w:sz w:val="24"/>
          <w:szCs w:val="24"/>
        </w:rPr>
        <w:t xml:space="preserve">DSS (form may be found on the DSS website, </w:t>
      </w:r>
      <w:hyperlink r:id="rId7" w:history="1">
        <w:r w:rsidR="00B56CC0" w:rsidRPr="00621174">
          <w:rPr>
            <w:rStyle w:val="Hyperlink"/>
            <w:rFonts w:ascii="Arial" w:hAnsi="Arial" w:cs="Arial"/>
            <w:b/>
            <w:sz w:val="24"/>
            <w:szCs w:val="24"/>
          </w:rPr>
          <w:t>www.ct.gov/dss</w:t>
        </w:r>
      </w:hyperlink>
      <w:r w:rsidR="00B56CC0">
        <w:rPr>
          <w:rFonts w:ascii="Arial" w:hAnsi="Arial" w:cs="Arial"/>
          <w:b/>
          <w:color w:val="000000"/>
          <w:sz w:val="24"/>
          <w:szCs w:val="24"/>
        </w:rPr>
        <w:t xml:space="preserve"> </w:t>
      </w:r>
      <w:r>
        <w:rPr>
          <w:rFonts w:ascii="Arial" w:hAnsi="Arial" w:cs="Arial"/>
          <w:sz w:val="24"/>
          <w:szCs w:val="24"/>
        </w:rPr>
        <w:t>or call</w:t>
      </w:r>
      <w:r w:rsidRPr="00E12051">
        <w:rPr>
          <w:rFonts w:ascii="Arial" w:hAnsi="Arial" w:cs="Arial"/>
          <w:sz w:val="24"/>
          <w:szCs w:val="24"/>
        </w:rPr>
        <w:t xml:space="preserve"> </w:t>
      </w:r>
      <w:r>
        <w:rPr>
          <w:rFonts w:ascii="Arial" w:hAnsi="Arial" w:cs="Arial"/>
          <w:sz w:val="24"/>
          <w:szCs w:val="24"/>
        </w:rPr>
        <w:t xml:space="preserve">DSS’s </w:t>
      </w:r>
      <w:r w:rsidRPr="00E12051">
        <w:rPr>
          <w:rFonts w:ascii="Arial" w:hAnsi="Arial" w:cs="Arial"/>
          <w:sz w:val="24"/>
          <w:szCs w:val="24"/>
        </w:rPr>
        <w:t xml:space="preserve">toll free number, </w:t>
      </w:r>
      <w:r w:rsidRPr="00E12051">
        <w:rPr>
          <w:rFonts w:ascii="Arial" w:hAnsi="Arial" w:cs="Arial"/>
          <w:b/>
          <w:sz w:val="24"/>
          <w:szCs w:val="24"/>
        </w:rPr>
        <w:t>1-800-445-5394</w:t>
      </w:r>
      <w:r w:rsidRPr="00E12051">
        <w:rPr>
          <w:rFonts w:ascii="Arial" w:hAnsi="Arial" w:cs="Arial"/>
          <w:sz w:val="24"/>
          <w:szCs w:val="24"/>
        </w:rPr>
        <w:t>.</w:t>
      </w:r>
      <w:proofErr w:type="gramEnd"/>
    </w:p>
    <w:p w:rsidR="003F50DC" w:rsidRPr="00E12051" w:rsidRDefault="003F50DC" w:rsidP="003F50DC">
      <w:pPr>
        <w:pStyle w:val="BodyText"/>
        <w:rPr>
          <w:rFonts w:ascii="Arial" w:hAnsi="Arial" w:cs="Arial"/>
          <w:sz w:val="24"/>
          <w:szCs w:val="24"/>
        </w:rPr>
      </w:pPr>
      <w:r w:rsidRPr="00E12051">
        <w:rPr>
          <w:rFonts w:ascii="Arial" w:hAnsi="Arial" w:cs="Arial"/>
          <w:sz w:val="24"/>
          <w:szCs w:val="24"/>
        </w:rPr>
        <w:t xml:space="preserve"> </w:t>
      </w:r>
    </w:p>
    <w:p w:rsidR="003F50DC" w:rsidRPr="00E12051" w:rsidRDefault="003F50DC" w:rsidP="003F50DC">
      <w:pPr>
        <w:pStyle w:val="BodyText"/>
        <w:rPr>
          <w:rFonts w:ascii="Arial" w:hAnsi="Arial" w:cs="Arial"/>
          <w:sz w:val="24"/>
          <w:szCs w:val="24"/>
        </w:rPr>
      </w:pPr>
    </w:p>
    <w:p w:rsidR="00AC3C4E" w:rsidRDefault="00AC3C4E">
      <w:pPr>
        <w:pStyle w:val="BodyText"/>
        <w:rPr>
          <w:rFonts w:ascii="Arial" w:hAnsi="Arial" w:cs="Arial"/>
        </w:rPr>
      </w:pPr>
    </w:p>
    <w:p w:rsidR="00AC3C4E" w:rsidRDefault="00AC3C4E">
      <w:pPr>
        <w:pStyle w:val="BodyText"/>
        <w:rPr>
          <w:rFonts w:ascii="Arial" w:hAnsi="Arial" w:cs="Arial"/>
        </w:rPr>
      </w:pPr>
    </w:p>
    <w:p w:rsidR="00AC3C4E" w:rsidRDefault="00AC3C4E">
      <w:pPr>
        <w:pStyle w:val="BodyText"/>
        <w:rPr>
          <w:rFonts w:ascii="Arial" w:hAnsi="Arial" w:cs="Arial"/>
        </w:rPr>
      </w:pPr>
    </w:p>
    <w:p w:rsidR="00AC3C4E" w:rsidRDefault="00AC3C4E">
      <w:pPr>
        <w:pStyle w:val="BodyText"/>
        <w:rPr>
          <w:rFonts w:ascii="Arial" w:hAnsi="Arial" w:cs="Arial"/>
        </w:rPr>
      </w:pPr>
    </w:p>
    <w:p w:rsidR="00AC3C4E" w:rsidRDefault="00AC3C4E">
      <w:pPr>
        <w:pStyle w:val="BodyText"/>
        <w:rPr>
          <w:rFonts w:ascii="Arial" w:hAnsi="Arial" w:cs="Arial"/>
        </w:rPr>
      </w:pPr>
    </w:p>
    <w:p w:rsidR="00AC3C4E" w:rsidRDefault="00AC3C4E">
      <w:pPr>
        <w:pStyle w:val="BodyText"/>
        <w:rPr>
          <w:rFonts w:ascii="Arial" w:hAnsi="Arial" w:cs="Arial"/>
        </w:rPr>
      </w:pPr>
    </w:p>
    <w:p w:rsidR="00AC3C4E" w:rsidRDefault="00AC3C4E">
      <w:pPr>
        <w:pStyle w:val="BodyText"/>
        <w:rPr>
          <w:rFonts w:ascii="Arial" w:hAnsi="Arial" w:cs="Arial"/>
        </w:rPr>
      </w:pPr>
    </w:p>
    <w:p w:rsidR="00AC3C4E" w:rsidRDefault="00AC3C4E">
      <w:pPr>
        <w:pStyle w:val="BodyText"/>
        <w:rPr>
          <w:rFonts w:ascii="Arial" w:hAnsi="Arial" w:cs="Arial"/>
        </w:rPr>
      </w:pPr>
    </w:p>
    <w:p w:rsidR="00AC3C4E" w:rsidRDefault="00AC3C4E">
      <w:pPr>
        <w:pStyle w:val="BodyText"/>
        <w:rPr>
          <w:rFonts w:ascii="Arial" w:hAnsi="Arial" w:cs="Arial"/>
        </w:rPr>
      </w:pPr>
    </w:p>
    <w:p w:rsidR="0076449A" w:rsidRDefault="0076449A">
      <w:pPr>
        <w:pStyle w:val="BodyText"/>
        <w:rPr>
          <w:rFonts w:ascii="Arial" w:hAnsi="Arial" w:cs="Arial"/>
        </w:rPr>
      </w:pPr>
    </w:p>
    <w:p w:rsidR="0076449A" w:rsidRDefault="0076449A">
      <w:pPr>
        <w:pStyle w:val="BodyText"/>
        <w:rPr>
          <w:rFonts w:ascii="Arial" w:hAnsi="Arial" w:cs="Arial"/>
        </w:rPr>
      </w:pPr>
    </w:p>
    <w:p w:rsidR="0076449A" w:rsidRDefault="0076449A">
      <w:pPr>
        <w:pStyle w:val="BodyText"/>
        <w:rPr>
          <w:rFonts w:ascii="Arial" w:hAnsi="Arial" w:cs="Arial"/>
        </w:rPr>
      </w:pPr>
    </w:p>
    <w:p w:rsidR="0076449A" w:rsidRDefault="0076449A">
      <w:pPr>
        <w:pStyle w:val="BodyText"/>
        <w:rPr>
          <w:rFonts w:ascii="Arial" w:hAnsi="Arial" w:cs="Arial"/>
        </w:rPr>
      </w:pPr>
    </w:p>
    <w:p w:rsidR="0076449A" w:rsidRDefault="0076449A">
      <w:pPr>
        <w:pStyle w:val="BodyText"/>
        <w:rPr>
          <w:rFonts w:ascii="Arial" w:hAnsi="Arial" w:cs="Arial"/>
        </w:rPr>
      </w:pPr>
    </w:p>
    <w:p w:rsidR="0076449A" w:rsidRDefault="0076449A">
      <w:pPr>
        <w:pStyle w:val="BodyText"/>
        <w:rPr>
          <w:rFonts w:ascii="Arial" w:hAnsi="Arial" w:cs="Arial"/>
        </w:rPr>
      </w:pPr>
    </w:p>
    <w:p w:rsidR="0076449A" w:rsidRDefault="0076449A">
      <w:pPr>
        <w:pStyle w:val="BodyText"/>
        <w:rPr>
          <w:rFonts w:ascii="Arial" w:hAnsi="Arial" w:cs="Arial"/>
        </w:rPr>
      </w:pPr>
    </w:p>
    <w:p w:rsidR="0076449A" w:rsidRDefault="0076449A">
      <w:pPr>
        <w:pStyle w:val="BodyText"/>
        <w:rPr>
          <w:rFonts w:ascii="Arial" w:hAnsi="Arial" w:cs="Arial"/>
        </w:rPr>
      </w:pPr>
    </w:p>
    <w:p w:rsidR="0076449A" w:rsidRDefault="0076449A">
      <w:pPr>
        <w:pStyle w:val="BodyText"/>
        <w:rPr>
          <w:rFonts w:ascii="Arial" w:hAnsi="Arial" w:cs="Arial"/>
        </w:rPr>
      </w:pPr>
    </w:p>
    <w:p w:rsidR="002D4675" w:rsidRPr="002B1CD0" w:rsidRDefault="002D4675">
      <w:pPr>
        <w:pStyle w:val="BodyText"/>
        <w:rPr>
          <w:rFonts w:ascii="Arial" w:hAnsi="Arial" w:cs="Arial"/>
        </w:rPr>
      </w:pPr>
    </w:p>
    <w:p w:rsidR="002F4626" w:rsidRPr="0076449A" w:rsidRDefault="006B6C61" w:rsidP="00AC3C4E">
      <w:pPr>
        <w:rPr>
          <w:rFonts w:ascii="Arial" w:hAnsi="Arial" w:cs="Arial"/>
        </w:rPr>
      </w:pPr>
      <w:r w:rsidRPr="0076449A">
        <w:rPr>
          <w:rFonts w:ascii="Arial" w:hAnsi="Arial" w:cs="Arial"/>
        </w:rPr>
        <w:t xml:space="preserve">The Department has a TDD/TTY hotline number for persons who are deaf or hearing impaired.  If you </w:t>
      </w:r>
      <w:r w:rsidR="0076449A">
        <w:rPr>
          <w:rFonts w:ascii="Arial" w:hAnsi="Arial" w:cs="Arial"/>
        </w:rPr>
        <w:t>have a TDD/TTY, you</w:t>
      </w:r>
      <w:r w:rsidRPr="0076449A">
        <w:rPr>
          <w:rFonts w:ascii="Arial" w:hAnsi="Arial" w:cs="Arial"/>
        </w:rPr>
        <w:t xml:space="preserve"> can call 1-800-842-4524.  The Department also has auxiliary aids for th</w:t>
      </w:r>
      <w:r w:rsidR="00F37AA0" w:rsidRPr="0076449A">
        <w:rPr>
          <w:rFonts w:ascii="Arial" w:hAnsi="Arial" w:cs="Arial"/>
        </w:rPr>
        <w:t xml:space="preserve">e blind or visually impaired. </w:t>
      </w:r>
      <w:r w:rsidRPr="0076449A">
        <w:rPr>
          <w:rFonts w:ascii="Arial" w:hAnsi="Arial" w:cs="Arial"/>
        </w:rPr>
        <w:t xml:space="preserve"> </w:t>
      </w:r>
      <w:r w:rsidR="00F37AA0" w:rsidRPr="0076449A">
        <w:rPr>
          <w:rFonts w:ascii="Arial" w:hAnsi="Arial" w:cs="Arial"/>
        </w:rPr>
        <w:t>Please call your local Department of Social Services for more information.</w:t>
      </w:r>
      <w:r w:rsidRPr="0076449A">
        <w:rPr>
          <w:rFonts w:ascii="Arial" w:hAnsi="Arial" w:cs="Arial"/>
        </w:rPr>
        <w:t xml:space="preserve">                                                                       </w:t>
      </w:r>
    </w:p>
    <w:sectPr w:rsidR="002F4626" w:rsidRPr="0076449A" w:rsidSect="00972D1B">
      <w:pgSz w:w="12240" w:h="15840" w:code="1"/>
      <w:pgMar w:top="540" w:right="720" w:bottom="450"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81F" w:rsidRDefault="00B8281F">
      <w:r>
        <w:separator/>
      </w:r>
    </w:p>
  </w:endnote>
  <w:endnote w:type="continuationSeparator" w:id="0">
    <w:p w:rsidR="00B8281F" w:rsidRDefault="00B8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81F" w:rsidRDefault="00B8281F">
      <w:r>
        <w:separator/>
      </w:r>
    </w:p>
  </w:footnote>
  <w:footnote w:type="continuationSeparator" w:id="0">
    <w:p w:rsidR="00B8281F" w:rsidRDefault="00B828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BF8"/>
    <w:rsid w:val="00007BF8"/>
    <w:rsid w:val="00033149"/>
    <w:rsid w:val="00037AF6"/>
    <w:rsid w:val="00055DA5"/>
    <w:rsid w:val="000564AD"/>
    <w:rsid w:val="00057520"/>
    <w:rsid w:val="000602CA"/>
    <w:rsid w:val="000D2564"/>
    <w:rsid w:val="000F45D8"/>
    <w:rsid w:val="0013426D"/>
    <w:rsid w:val="0014593F"/>
    <w:rsid w:val="001662DA"/>
    <w:rsid w:val="00172A2E"/>
    <w:rsid w:val="00195470"/>
    <w:rsid w:val="001A5A02"/>
    <w:rsid w:val="001B7CC3"/>
    <w:rsid w:val="001C7B24"/>
    <w:rsid w:val="001E16B5"/>
    <w:rsid w:val="0020451F"/>
    <w:rsid w:val="0021518C"/>
    <w:rsid w:val="00234302"/>
    <w:rsid w:val="0026242A"/>
    <w:rsid w:val="0026647B"/>
    <w:rsid w:val="002734D6"/>
    <w:rsid w:val="00273A6D"/>
    <w:rsid w:val="00287CDC"/>
    <w:rsid w:val="002921E2"/>
    <w:rsid w:val="002B1CD0"/>
    <w:rsid w:val="002D4675"/>
    <w:rsid w:val="002F4626"/>
    <w:rsid w:val="00300452"/>
    <w:rsid w:val="003123CB"/>
    <w:rsid w:val="00321216"/>
    <w:rsid w:val="00387409"/>
    <w:rsid w:val="003E3D35"/>
    <w:rsid w:val="003F50DC"/>
    <w:rsid w:val="00411882"/>
    <w:rsid w:val="00414B86"/>
    <w:rsid w:val="00427048"/>
    <w:rsid w:val="004451F5"/>
    <w:rsid w:val="004452C1"/>
    <w:rsid w:val="0044580B"/>
    <w:rsid w:val="00453F28"/>
    <w:rsid w:val="004604E7"/>
    <w:rsid w:val="00473E75"/>
    <w:rsid w:val="004A041B"/>
    <w:rsid w:val="004B35D1"/>
    <w:rsid w:val="004B35EB"/>
    <w:rsid w:val="004B38B0"/>
    <w:rsid w:val="004D5D55"/>
    <w:rsid w:val="004E2E0D"/>
    <w:rsid w:val="005227C6"/>
    <w:rsid w:val="00540057"/>
    <w:rsid w:val="005431AA"/>
    <w:rsid w:val="005864AA"/>
    <w:rsid w:val="005D2FB0"/>
    <w:rsid w:val="005F3D77"/>
    <w:rsid w:val="00613BFD"/>
    <w:rsid w:val="0067440F"/>
    <w:rsid w:val="006B14C3"/>
    <w:rsid w:val="006B6C61"/>
    <w:rsid w:val="00711B96"/>
    <w:rsid w:val="00717073"/>
    <w:rsid w:val="0076449A"/>
    <w:rsid w:val="00766570"/>
    <w:rsid w:val="00777594"/>
    <w:rsid w:val="007A0C62"/>
    <w:rsid w:val="007D060C"/>
    <w:rsid w:val="007D6873"/>
    <w:rsid w:val="008012D7"/>
    <w:rsid w:val="00806C38"/>
    <w:rsid w:val="008127E6"/>
    <w:rsid w:val="00820D10"/>
    <w:rsid w:val="008263CB"/>
    <w:rsid w:val="008902E9"/>
    <w:rsid w:val="008C0061"/>
    <w:rsid w:val="008E5DC4"/>
    <w:rsid w:val="008E689B"/>
    <w:rsid w:val="008F723F"/>
    <w:rsid w:val="009321D0"/>
    <w:rsid w:val="00947AC6"/>
    <w:rsid w:val="00950F7F"/>
    <w:rsid w:val="00954D35"/>
    <w:rsid w:val="00972D1B"/>
    <w:rsid w:val="0097346E"/>
    <w:rsid w:val="00984ECA"/>
    <w:rsid w:val="009914B7"/>
    <w:rsid w:val="009A046C"/>
    <w:rsid w:val="009C2CA6"/>
    <w:rsid w:val="009C471C"/>
    <w:rsid w:val="009F465E"/>
    <w:rsid w:val="009F7046"/>
    <w:rsid w:val="00A05F03"/>
    <w:rsid w:val="00A06F30"/>
    <w:rsid w:val="00A10B23"/>
    <w:rsid w:val="00A15710"/>
    <w:rsid w:val="00A20DAF"/>
    <w:rsid w:val="00A26797"/>
    <w:rsid w:val="00A3749E"/>
    <w:rsid w:val="00A42ED6"/>
    <w:rsid w:val="00A43E49"/>
    <w:rsid w:val="00A574EB"/>
    <w:rsid w:val="00A76EC8"/>
    <w:rsid w:val="00A837B1"/>
    <w:rsid w:val="00A92AA2"/>
    <w:rsid w:val="00AA4F7B"/>
    <w:rsid w:val="00AA616A"/>
    <w:rsid w:val="00AB29B8"/>
    <w:rsid w:val="00AC3C4E"/>
    <w:rsid w:val="00B11145"/>
    <w:rsid w:val="00B56CC0"/>
    <w:rsid w:val="00B61ABC"/>
    <w:rsid w:val="00B726E2"/>
    <w:rsid w:val="00B8281F"/>
    <w:rsid w:val="00BD5A79"/>
    <w:rsid w:val="00BF5618"/>
    <w:rsid w:val="00C04BC1"/>
    <w:rsid w:val="00C23E86"/>
    <w:rsid w:val="00C376D4"/>
    <w:rsid w:val="00C57ACF"/>
    <w:rsid w:val="00CC1F10"/>
    <w:rsid w:val="00CC625C"/>
    <w:rsid w:val="00CE5347"/>
    <w:rsid w:val="00CF6C1F"/>
    <w:rsid w:val="00D6221E"/>
    <w:rsid w:val="00D71ACE"/>
    <w:rsid w:val="00D72297"/>
    <w:rsid w:val="00DA1FCD"/>
    <w:rsid w:val="00DD0D64"/>
    <w:rsid w:val="00DF1A2A"/>
    <w:rsid w:val="00E058CA"/>
    <w:rsid w:val="00E12051"/>
    <w:rsid w:val="00E40FA0"/>
    <w:rsid w:val="00E828BD"/>
    <w:rsid w:val="00EC4164"/>
    <w:rsid w:val="00EC4E31"/>
    <w:rsid w:val="00ED0AE4"/>
    <w:rsid w:val="00EE613E"/>
    <w:rsid w:val="00F16083"/>
    <w:rsid w:val="00F22192"/>
    <w:rsid w:val="00F30039"/>
    <w:rsid w:val="00F37AA0"/>
    <w:rsid w:val="00F51951"/>
    <w:rsid w:val="00FE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rPr>
      <w:sz w:val="28"/>
    </w:rPr>
  </w:style>
  <w:style w:type="paragraph" w:styleId="Header">
    <w:name w:val="header"/>
    <w:basedOn w:val="Normal"/>
    <w:rsid w:val="00BF5618"/>
    <w:pPr>
      <w:tabs>
        <w:tab w:val="center" w:pos="4320"/>
        <w:tab w:val="right" w:pos="8640"/>
      </w:tabs>
    </w:pPr>
  </w:style>
  <w:style w:type="paragraph" w:styleId="Footer">
    <w:name w:val="footer"/>
    <w:basedOn w:val="Normal"/>
    <w:rsid w:val="00BF5618"/>
    <w:pPr>
      <w:tabs>
        <w:tab w:val="center" w:pos="4320"/>
        <w:tab w:val="right" w:pos="8640"/>
      </w:tabs>
    </w:pPr>
  </w:style>
  <w:style w:type="character" w:styleId="CommentReference">
    <w:name w:val="annotation reference"/>
    <w:rsid w:val="003F50DC"/>
    <w:rPr>
      <w:sz w:val="16"/>
      <w:szCs w:val="16"/>
    </w:rPr>
  </w:style>
  <w:style w:type="paragraph" w:styleId="CommentText">
    <w:name w:val="annotation text"/>
    <w:basedOn w:val="Normal"/>
    <w:link w:val="CommentTextChar"/>
    <w:rsid w:val="003F50DC"/>
  </w:style>
  <w:style w:type="character" w:customStyle="1" w:styleId="CommentTextChar">
    <w:name w:val="Comment Text Char"/>
    <w:basedOn w:val="DefaultParagraphFont"/>
    <w:link w:val="CommentText"/>
    <w:rsid w:val="003F50DC"/>
  </w:style>
  <w:style w:type="character" w:styleId="Hyperlink">
    <w:name w:val="Hyperlink"/>
    <w:rsid w:val="003F50DC"/>
    <w:rPr>
      <w:color w:val="0000FF"/>
      <w:u w:val="single"/>
    </w:rPr>
  </w:style>
  <w:style w:type="paragraph" w:styleId="BalloonText">
    <w:name w:val="Balloon Text"/>
    <w:basedOn w:val="Normal"/>
    <w:link w:val="BalloonTextChar"/>
    <w:rsid w:val="003F50DC"/>
    <w:rPr>
      <w:rFonts w:ascii="Tahoma" w:hAnsi="Tahoma" w:cs="Tahoma"/>
      <w:sz w:val="16"/>
      <w:szCs w:val="16"/>
    </w:rPr>
  </w:style>
  <w:style w:type="character" w:customStyle="1" w:styleId="BalloonTextChar">
    <w:name w:val="Balloon Text Char"/>
    <w:link w:val="BalloonText"/>
    <w:rsid w:val="003F50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rPr>
      <w:sz w:val="28"/>
    </w:rPr>
  </w:style>
  <w:style w:type="paragraph" w:styleId="Header">
    <w:name w:val="header"/>
    <w:basedOn w:val="Normal"/>
    <w:rsid w:val="00BF5618"/>
    <w:pPr>
      <w:tabs>
        <w:tab w:val="center" w:pos="4320"/>
        <w:tab w:val="right" w:pos="8640"/>
      </w:tabs>
    </w:pPr>
  </w:style>
  <w:style w:type="paragraph" w:styleId="Footer">
    <w:name w:val="footer"/>
    <w:basedOn w:val="Normal"/>
    <w:rsid w:val="00BF5618"/>
    <w:pPr>
      <w:tabs>
        <w:tab w:val="center" w:pos="4320"/>
        <w:tab w:val="right" w:pos="8640"/>
      </w:tabs>
    </w:pPr>
  </w:style>
  <w:style w:type="character" w:styleId="CommentReference">
    <w:name w:val="annotation reference"/>
    <w:rsid w:val="003F50DC"/>
    <w:rPr>
      <w:sz w:val="16"/>
      <w:szCs w:val="16"/>
    </w:rPr>
  </w:style>
  <w:style w:type="paragraph" w:styleId="CommentText">
    <w:name w:val="annotation text"/>
    <w:basedOn w:val="Normal"/>
    <w:link w:val="CommentTextChar"/>
    <w:rsid w:val="003F50DC"/>
  </w:style>
  <w:style w:type="character" w:customStyle="1" w:styleId="CommentTextChar">
    <w:name w:val="Comment Text Char"/>
    <w:basedOn w:val="DefaultParagraphFont"/>
    <w:link w:val="CommentText"/>
    <w:rsid w:val="003F50DC"/>
  </w:style>
  <w:style w:type="character" w:styleId="Hyperlink">
    <w:name w:val="Hyperlink"/>
    <w:rsid w:val="003F50DC"/>
    <w:rPr>
      <w:color w:val="0000FF"/>
      <w:u w:val="single"/>
    </w:rPr>
  </w:style>
  <w:style w:type="paragraph" w:styleId="BalloonText">
    <w:name w:val="Balloon Text"/>
    <w:basedOn w:val="Normal"/>
    <w:link w:val="BalloonTextChar"/>
    <w:rsid w:val="003F50DC"/>
    <w:rPr>
      <w:rFonts w:ascii="Tahoma" w:hAnsi="Tahoma" w:cs="Tahoma"/>
      <w:sz w:val="16"/>
      <w:szCs w:val="16"/>
    </w:rPr>
  </w:style>
  <w:style w:type="character" w:customStyle="1" w:styleId="BalloonTextChar">
    <w:name w:val="Balloon Text Char"/>
    <w:link w:val="BalloonText"/>
    <w:rsid w:val="003F50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34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t.gov/ds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4423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STATE OF CONNECTICUT</vt:lpstr>
    </vt:vector>
  </TitlesOfParts>
  <Company>NESS</Company>
  <LinksUpToDate>false</LinksUpToDate>
  <CharactersWithSpaces>5223</CharactersWithSpaces>
  <SharedDoc>false</SharedDoc>
  <HLinks>
    <vt:vector size="6" baseType="variant">
      <vt:variant>
        <vt:i4>5570641</vt:i4>
      </vt:variant>
      <vt:variant>
        <vt:i4>0</vt:i4>
      </vt:variant>
      <vt:variant>
        <vt:i4>0</vt:i4>
      </vt:variant>
      <vt:variant>
        <vt:i4>5</vt:i4>
      </vt:variant>
      <vt:variant>
        <vt:lpwstr>http://www.ct.gov/dss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CONNECTICUT</dc:title>
  <dc:creator>NESS</dc:creator>
  <cp:lastModifiedBy>Hudson, James M</cp:lastModifiedBy>
  <cp:revision>2</cp:revision>
  <cp:lastPrinted>2014-10-23T13:12:00Z</cp:lastPrinted>
  <dcterms:created xsi:type="dcterms:W3CDTF">2017-05-02T16:43:00Z</dcterms:created>
  <dcterms:modified xsi:type="dcterms:W3CDTF">2017-05-02T16:43:00Z</dcterms:modified>
</cp:coreProperties>
</file>